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337A" w:rsidRPr="001C6E0D" w:rsidRDefault="001F337A" w:rsidP="001F337A">
      <w:pPr>
        <w:spacing w:after="60"/>
        <w:ind w:firstLine="567"/>
        <w:jc w:val="center"/>
        <w:outlineLvl w:val="3"/>
        <w:rPr>
          <w:b/>
          <w:bCs/>
        </w:rPr>
      </w:pPr>
      <w:r w:rsidRPr="001C6E0D">
        <w:rPr>
          <w:b/>
          <w:bCs/>
        </w:rPr>
        <w:t>ВИСНОВОК</w:t>
      </w:r>
    </w:p>
    <w:p w:rsidR="001F337A" w:rsidRDefault="001F337A" w:rsidP="001F337A">
      <w:pPr>
        <w:ind w:firstLine="567"/>
        <w:jc w:val="center"/>
        <w:outlineLvl w:val="4"/>
        <w:rPr>
          <w:b/>
          <w:bCs/>
        </w:rPr>
      </w:pPr>
      <w:r w:rsidRPr="001C6E0D">
        <w:rPr>
          <w:b/>
          <w:bCs/>
        </w:rPr>
        <w:t xml:space="preserve">Комітету Верховної Ради України з питань </w:t>
      </w:r>
    </w:p>
    <w:p w:rsidR="001F337A" w:rsidRDefault="001F337A" w:rsidP="001F337A">
      <w:pPr>
        <w:ind w:firstLine="567"/>
        <w:jc w:val="center"/>
        <w:outlineLvl w:val="4"/>
        <w:rPr>
          <w:b/>
        </w:rPr>
      </w:pPr>
      <w:r w:rsidRPr="001C6E0D">
        <w:rPr>
          <w:b/>
          <w:bCs/>
        </w:rPr>
        <w:t xml:space="preserve">інтеграції </w:t>
      </w:r>
      <w:r w:rsidRPr="001C6E0D">
        <w:rPr>
          <w:b/>
        </w:rPr>
        <w:t xml:space="preserve">України з Європейським Союзом щодо </w:t>
      </w:r>
    </w:p>
    <w:p w:rsidR="001F337A" w:rsidRPr="00F859C6" w:rsidRDefault="001F337A" w:rsidP="001F337A">
      <w:pPr>
        <w:ind w:firstLine="567"/>
        <w:jc w:val="center"/>
        <w:outlineLvl w:val="4"/>
        <w:rPr>
          <w:b/>
        </w:rPr>
      </w:pPr>
      <w:r w:rsidRPr="001C6E0D">
        <w:rPr>
          <w:b/>
        </w:rPr>
        <w:t xml:space="preserve">проекту </w:t>
      </w:r>
      <w:r w:rsidRPr="00F859C6">
        <w:rPr>
          <w:b/>
        </w:rPr>
        <w:t xml:space="preserve">Закону «Про </w:t>
      </w:r>
      <w:r w:rsidRPr="001F337A">
        <w:rPr>
          <w:b/>
        </w:rPr>
        <w:t>внесення змін до деяких законодавчих актів України щодо соціальної захищеності осіб з інвалідністю</w:t>
      </w:r>
      <w:r w:rsidRPr="00F859C6">
        <w:rPr>
          <w:b/>
        </w:rPr>
        <w:t>»</w:t>
      </w:r>
    </w:p>
    <w:p w:rsidR="001F337A" w:rsidRPr="001C6E0D" w:rsidRDefault="001F337A" w:rsidP="001F337A">
      <w:pPr>
        <w:ind w:firstLine="567"/>
        <w:jc w:val="center"/>
        <w:rPr>
          <w:b/>
        </w:rPr>
      </w:pPr>
      <w:r w:rsidRPr="001C6E0D">
        <w:rPr>
          <w:b/>
          <w:bCs/>
        </w:rPr>
        <w:t>(</w:t>
      </w:r>
      <w:r w:rsidRPr="001C6E0D">
        <w:rPr>
          <w:b/>
        </w:rPr>
        <w:t xml:space="preserve">реєстр. № </w:t>
      </w:r>
      <w:r>
        <w:rPr>
          <w:b/>
        </w:rPr>
        <w:t xml:space="preserve">3780 </w:t>
      </w:r>
      <w:r w:rsidRPr="001C6E0D">
        <w:rPr>
          <w:b/>
        </w:rPr>
        <w:t xml:space="preserve">від </w:t>
      </w:r>
      <w:r>
        <w:rPr>
          <w:b/>
        </w:rPr>
        <w:t>02</w:t>
      </w:r>
      <w:r w:rsidRPr="001C6E0D">
        <w:rPr>
          <w:b/>
        </w:rPr>
        <w:t>.</w:t>
      </w:r>
      <w:r>
        <w:rPr>
          <w:b/>
        </w:rPr>
        <w:t>07</w:t>
      </w:r>
      <w:r w:rsidRPr="001C6E0D">
        <w:rPr>
          <w:b/>
        </w:rPr>
        <w:t>.20</w:t>
      </w:r>
      <w:r>
        <w:rPr>
          <w:b/>
        </w:rPr>
        <w:t>20</w:t>
      </w:r>
      <w:r w:rsidRPr="001C6E0D">
        <w:rPr>
          <w:b/>
        </w:rPr>
        <w:t xml:space="preserve"> р., </w:t>
      </w:r>
      <w:r w:rsidRPr="001F337A">
        <w:rPr>
          <w:b/>
        </w:rPr>
        <w:t>Кабінет Міністрів України</w:t>
      </w:r>
      <w:r w:rsidRPr="001C6E0D">
        <w:rPr>
          <w:b/>
        </w:rPr>
        <w:t>)</w:t>
      </w:r>
    </w:p>
    <w:p w:rsidR="001F337A" w:rsidRPr="001C6E0D" w:rsidRDefault="001F337A" w:rsidP="001F337A">
      <w:pPr>
        <w:ind w:firstLine="567"/>
        <w:jc w:val="center"/>
        <w:rPr>
          <w:b/>
        </w:rPr>
      </w:pPr>
    </w:p>
    <w:p w:rsidR="001F337A" w:rsidRPr="001C6E0D" w:rsidRDefault="001F337A" w:rsidP="001F337A">
      <w:pPr>
        <w:ind w:firstLine="567"/>
        <w:jc w:val="both"/>
        <w:rPr>
          <w:b/>
          <w:bCs/>
        </w:rPr>
      </w:pPr>
      <w:r w:rsidRPr="001C6E0D">
        <w:rPr>
          <w:rFonts w:eastAsia="Verdana"/>
          <w:b/>
          <w:bCs/>
        </w:rPr>
        <w:t>1. </w:t>
      </w:r>
      <w:r w:rsidRPr="001C6E0D">
        <w:rPr>
          <w:b/>
          <w:bCs/>
        </w:rPr>
        <w:t>Загальна характеристика законопроекту.</w:t>
      </w:r>
    </w:p>
    <w:p w:rsidR="00BE59A2" w:rsidRDefault="00BE59A2" w:rsidP="00532DF7">
      <w:pPr>
        <w:suppressAutoHyphens/>
        <w:ind w:firstLine="709"/>
        <w:jc w:val="both"/>
      </w:pPr>
      <w:r>
        <w:rPr>
          <w:color w:val="000000" w:themeColor="text1"/>
        </w:rPr>
        <w:t>Прийняття</w:t>
      </w:r>
      <w:r w:rsidR="001F337A">
        <w:rPr>
          <w:color w:val="000000" w:themeColor="text1"/>
        </w:rPr>
        <w:t xml:space="preserve"> проекту Закону</w:t>
      </w:r>
      <w:r w:rsidR="001F337A" w:rsidRPr="00A16C7F">
        <w:rPr>
          <w:color w:val="000000" w:themeColor="text1"/>
        </w:rPr>
        <w:t xml:space="preserve">, </w:t>
      </w:r>
      <w:r>
        <w:rPr>
          <w:color w:val="000000" w:themeColor="text1"/>
        </w:rPr>
        <w:t xml:space="preserve">як зазначено у </w:t>
      </w:r>
      <w:r w:rsidR="001F337A" w:rsidRPr="00A16C7F">
        <w:rPr>
          <w:color w:val="000000" w:themeColor="text1"/>
        </w:rPr>
        <w:t>пояснювальн</w:t>
      </w:r>
      <w:r>
        <w:rPr>
          <w:color w:val="000000" w:themeColor="text1"/>
        </w:rPr>
        <w:t>ій</w:t>
      </w:r>
      <w:r w:rsidR="001F337A" w:rsidRPr="00A16C7F">
        <w:rPr>
          <w:color w:val="000000" w:themeColor="text1"/>
        </w:rPr>
        <w:t xml:space="preserve"> запис</w:t>
      </w:r>
      <w:r>
        <w:rPr>
          <w:color w:val="000000" w:themeColor="text1"/>
        </w:rPr>
        <w:t>ці,</w:t>
      </w:r>
      <w:r w:rsidR="001F337A" w:rsidRPr="00A16C7F">
        <w:rPr>
          <w:color w:val="000000" w:themeColor="text1"/>
        </w:rPr>
        <w:t xml:space="preserve"> </w:t>
      </w:r>
      <w:r w:rsidRPr="00BE513A">
        <w:t>дозволить встановити порядок забезпечення осіб з інвалідністю пристосованим</w:t>
      </w:r>
      <w:r w:rsidRPr="006F418A">
        <w:t xml:space="preserve"> до їх потреб житлом, зокрема шляхом заміни займаних житлових приміщень, що сприятиме додержанню та реалізації прав осіб з інвалідністю.</w:t>
      </w:r>
    </w:p>
    <w:p w:rsidR="001F337A" w:rsidRPr="001C6E0D" w:rsidRDefault="001F337A" w:rsidP="001F337A">
      <w:pPr>
        <w:spacing w:before="240"/>
        <w:ind w:firstLine="567"/>
        <w:jc w:val="both"/>
        <w:rPr>
          <w:b/>
          <w:bCs/>
        </w:rPr>
      </w:pPr>
      <w:r w:rsidRPr="001C6E0D">
        <w:rPr>
          <w:rFonts w:eastAsia="Verdana"/>
          <w:b/>
          <w:bCs/>
        </w:rPr>
        <w:t>2.  </w:t>
      </w:r>
      <w:r w:rsidRPr="001C6E0D">
        <w:rPr>
          <w:b/>
          <w:bCs/>
        </w:rPr>
        <w:t>Належність  законопроекту за предметом правового регулювання до сфери дії права Європейського Союзу.</w:t>
      </w:r>
    </w:p>
    <w:p w:rsidR="001F337A" w:rsidRDefault="001F337A" w:rsidP="00532DF7">
      <w:pPr>
        <w:pStyle w:val="1"/>
        <w:spacing w:after="0" w:line="240" w:lineRule="auto"/>
        <w:ind w:left="0" w:firstLine="567"/>
        <w:jc w:val="both"/>
        <w:rPr>
          <w:rFonts w:ascii="Times New Roman" w:eastAsia="Times New Roman" w:hAnsi="Times New Roman"/>
          <w:color w:val="000000" w:themeColor="text1"/>
          <w:sz w:val="28"/>
          <w:szCs w:val="28"/>
          <w:lang w:val="uk-UA" w:eastAsia="ru-RU"/>
        </w:rPr>
      </w:pPr>
      <w:r w:rsidRPr="008D2F67">
        <w:rPr>
          <w:rFonts w:ascii="Times New Roman" w:eastAsia="Times New Roman" w:hAnsi="Times New Roman"/>
          <w:sz w:val="28"/>
          <w:szCs w:val="28"/>
          <w:lang w:val="uk-UA" w:eastAsia="ru-RU"/>
        </w:rPr>
        <w:t xml:space="preserve">Предмет правового регулювання законопроекту охоплюється положеннями </w:t>
      </w:r>
      <w:r>
        <w:rPr>
          <w:rFonts w:ascii="Times New Roman" w:eastAsia="Times New Roman" w:hAnsi="Times New Roman"/>
          <w:sz w:val="28"/>
          <w:szCs w:val="28"/>
          <w:lang w:val="uk-UA" w:eastAsia="ru-RU"/>
        </w:rPr>
        <w:t>Г</w:t>
      </w:r>
      <w:r w:rsidRPr="008D2F67">
        <w:rPr>
          <w:rFonts w:ascii="Times New Roman" w:eastAsia="Times New Roman" w:hAnsi="Times New Roman"/>
          <w:sz w:val="28"/>
          <w:szCs w:val="28"/>
          <w:lang w:val="uk-UA" w:eastAsia="ru-RU"/>
        </w:rPr>
        <w:t xml:space="preserve">лави 21 «Співробітництво у галузі зайнятості, соціальної політики та рівних можливостей» </w:t>
      </w:r>
      <w:r>
        <w:rPr>
          <w:rFonts w:ascii="Times New Roman" w:eastAsia="Times New Roman" w:hAnsi="Times New Roman"/>
          <w:sz w:val="28"/>
          <w:szCs w:val="28"/>
          <w:lang w:val="uk-UA" w:eastAsia="ru-RU"/>
        </w:rPr>
        <w:t>Р</w:t>
      </w:r>
      <w:r w:rsidRPr="008D2F67">
        <w:rPr>
          <w:rFonts w:ascii="Times New Roman" w:eastAsia="Times New Roman" w:hAnsi="Times New Roman"/>
          <w:sz w:val="28"/>
          <w:szCs w:val="28"/>
          <w:lang w:val="uk-UA" w:eastAsia="ru-RU"/>
        </w:rPr>
        <w:t xml:space="preserve">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w:t>
      </w:r>
      <w:r w:rsidRPr="00E82351">
        <w:rPr>
          <w:rFonts w:ascii="Times New Roman" w:eastAsia="Times New Roman" w:hAnsi="Times New Roman"/>
          <w:color w:val="000000" w:themeColor="text1"/>
          <w:sz w:val="28"/>
          <w:szCs w:val="28"/>
          <w:lang w:val="uk-UA" w:eastAsia="ru-RU"/>
        </w:rPr>
        <w:t>іншої сторони (далі – Угода про асоціацію).</w:t>
      </w:r>
    </w:p>
    <w:p w:rsidR="001F337A" w:rsidRPr="006E65B4" w:rsidRDefault="001F337A" w:rsidP="001F337A">
      <w:pPr>
        <w:pStyle w:val="1"/>
        <w:spacing w:after="0" w:line="240" w:lineRule="auto"/>
        <w:ind w:left="0" w:firstLine="567"/>
        <w:jc w:val="both"/>
        <w:rPr>
          <w:rFonts w:ascii="Times New Roman" w:eastAsia="Times New Roman" w:hAnsi="Times New Roman"/>
          <w:color w:val="000000" w:themeColor="text1"/>
          <w:sz w:val="28"/>
          <w:szCs w:val="28"/>
          <w:lang w:val="uk-UA" w:eastAsia="ru-RU"/>
        </w:rPr>
      </w:pPr>
      <w:r w:rsidRPr="006E65B4">
        <w:rPr>
          <w:rFonts w:ascii="Times New Roman" w:eastAsia="Times New Roman" w:hAnsi="Times New Roman"/>
          <w:color w:val="000000" w:themeColor="text1"/>
          <w:sz w:val="28"/>
          <w:szCs w:val="28"/>
          <w:lang w:val="uk-UA" w:eastAsia="ru-RU"/>
        </w:rPr>
        <w:t>Правовідносини, які є предметом правового регулювання законопроекту, регулюються:</w:t>
      </w:r>
    </w:p>
    <w:p w:rsidR="001F337A" w:rsidRPr="008C4DC4" w:rsidRDefault="001F337A" w:rsidP="001F337A">
      <w:pPr>
        <w:pStyle w:val="1"/>
        <w:numPr>
          <w:ilvl w:val="0"/>
          <w:numId w:val="2"/>
        </w:numPr>
        <w:tabs>
          <w:tab w:val="left" w:pos="851"/>
        </w:tabs>
        <w:spacing w:after="0" w:line="240" w:lineRule="auto"/>
        <w:ind w:left="0" w:firstLine="567"/>
        <w:jc w:val="both"/>
        <w:rPr>
          <w:rFonts w:ascii="Times New Roman" w:eastAsia="Times New Roman" w:hAnsi="Times New Roman"/>
          <w:sz w:val="28"/>
          <w:szCs w:val="28"/>
          <w:lang w:val="uk-UA" w:eastAsia="ru-RU"/>
        </w:rPr>
      </w:pPr>
      <w:r w:rsidRPr="00DB187E">
        <w:rPr>
          <w:rFonts w:ascii="Times New Roman" w:eastAsia="Times New Roman" w:hAnsi="Times New Roman"/>
          <w:i/>
          <w:sz w:val="28"/>
          <w:szCs w:val="28"/>
          <w:lang w:val="uk-UA" w:eastAsia="ru-RU"/>
        </w:rPr>
        <w:t>Договором про функціонування Європейського Союзу (консолідована версія)</w:t>
      </w:r>
      <w:r w:rsidRPr="008C4DC4">
        <w:rPr>
          <w:rFonts w:ascii="Times New Roman" w:eastAsia="Times New Roman" w:hAnsi="Times New Roman"/>
          <w:sz w:val="28"/>
          <w:szCs w:val="28"/>
          <w:lang w:val="uk-UA" w:eastAsia="ru-RU"/>
        </w:rPr>
        <w:t xml:space="preserve"> </w:t>
      </w:r>
      <w:r w:rsidRPr="00DB187E">
        <w:rPr>
          <w:rFonts w:ascii="Times New Roman" w:eastAsia="Times New Roman" w:hAnsi="Times New Roman"/>
          <w:sz w:val="28"/>
          <w:szCs w:val="28"/>
          <w:lang w:val="uk-UA" w:eastAsia="ru-RU"/>
        </w:rPr>
        <w:t xml:space="preserve">(Official Journal С 326, 26.10.2012, p. 47 – 390) </w:t>
      </w:r>
      <w:r w:rsidRPr="008C4DC4">
        <w:rPr>
          <w:rFonts w:ascii="Times New Roman" w:eastAsia="Times New Roman" w:hAnsi="Times New Roman"/>
          <w:sz w:val="28"/>
          <w:szCs w:val="28"/>
          <w:lang w:val="uk-UA" w:eastAsia="ru-RU"/>
        </w:rPr>
        <w:t>(далі – Д</w:t>
      </w:r>
      <w:r>
        <w:rPr>
          <w:rFonts w:ascii="Times New Roman" w:eastAsia="Times New Roman" w:hAnsi="Times New Roman"/>
          <w:sz w:val="28"/>
          <w:szCs w:val="28"/>
          <w:lang w:val="uk-UA" w:eastAsia="ru-RU"/>
        </w:rPr>
        <w:t>ФЄС</w:t>
      </w:r>
      <w:r w:rsidRPr="008C4DC4">
        <w:rPr>
          <w:rFonts w:ascii="Times New Roman" w:eastAsia="Times New Roman" w:hAnsi="Times New Roman"/>
          <w:sz w:val="28"/>
          <w:szCs w:val="28"/>
          <w:lang w:val="uk-UA" w:eastAsia="ru-RU"/>
        </w:rPr>
        <w:t>);</w:t>
      </w:r>
    </w:p>
    <w:p w:rsidR="001F337A" w:rsidRDefault="001F337A" w:rsidP="001F337A">
      <w:pPr>
        <w:pStyle w:val="1"/>
        <w:numPr>
          <w:ilvl w:val="0"/>
          <w:numId w:val="2"/>
        </w:numPr>
        <w:tabs>
          <w:tab w:val="left" w:pos="851"/>
        </w:tabs>
        <w:spacing w:after="0" w:line="240" w:lineRule="auto"/>
        <w:ind w:left="0" w:firstLine="567"/>
        <w:jc w:val="both"/>
        <w:rPr>
          <w:rFonts w:ascii="Times New Roman" w:eastAsia="Times New Roman" w:hAnsi="Times New Roman"/>
          <w:sz w:val="28"/>
          <w:szCs w:val="28"/>
          <w:lang w:val="uk-UA" w:eastAsia="ru-RU"/>
        </w:rPr>
      </w:pPr>
      <w:r w:rsidRPr="00DB187E">
        <w:rPr>
          <w:rFonts w:ascii="Times New Roman" w:eastAsia="Times New Roman" w:hAnsi="Times New Roman"/>
          <w:i/>
          <w:sz w:val="28"/>
          <w:szCs w:val="28"/>
          <w:lang w:val="uk-UA" w:eastAsia="ru-RU"/>
        </w:rPr>
        <w:t>Хартією основних прав Європейського Союзу</w:t>
      </w:r>
      <w:r w:rsidRPr="00EC2CD1">
        <w:rPr>
          <w:rFonts w:ascii="Times New Roman" w:eastAsia="Times New Roman" w:hAnsi="Times New Roman"/>
          <w:sz w:val="28"/>
          <w:szCs w:val="28"/>
          <w:lang w:val="uk-UA" w:eastAsia="ru-RU"/>
        </w:rPr>
        <w:t xml:space="preserve"> </w:t>
      </w:r>
      <w:r w:rsidRPr="00DB187E">
        <w:rPr>
          <w:rFonts w:ascii="Times New Roman" w:eastAsia="Times New Roman" w:hAnsi="Times New Roman"/>
          <w:sz w:val="28"/>
          <w:szCs w:val="28"/>
          <w:lang w:val="uk-UA" w:eastAsia="ru-RU"/>
        </w:rPr>
        <w:t>(Official Journal C 326, 26.10.2012, p. 39</w:t>
      </w:r>
      <w:r w:rsidRPr="00760B49">
        <w:rPr>
          <w:rFonts w:ascii="Times New Roman" w:eastAsia="Times New Roman" w:hAnsi="Times New Roman"/>
          <w:sz w:val="28"/>
          <w:szCs w:val="28"/>
          <w:lang w:val="uk-UA" w:eastAsia="ru-RU"/>
        </w:rPr>
        <w:t>1</w:t>
      </w:r>
      <w:r w:rsidRPr="00DB187E">
        <w:rPr>
          <w:rFonts w:ascii="Times New Roman" w:eastAsia="Times New Roman" w:hAnsi="Times New Roman"/>
          <w:sz w:val="28"/>
          <w:szCs w:val="28"/>
          <w:lang w:val="uk-UA" w:eastAsia="ru-RU"/>
        </w:rPr>
        <w:t xml:space="preserve">– </w:t>
      </w:r>
      <w:r w:rsidRPr="00FD3573">
        <w:rPr>
          <w:rFonts w:ascii="Times New Roman" w:eastAsia="Times New Roman" w:hAnsi="Times New Roman"/>
          <w:sz w:val="28"/>
          <w:szCs w:val="28"/>
          <w:lang w:val="uk-UA" w:eastAsia="ru-RU"/>
        </w:rPr>
        <w:t>407</w:t>
      </w:r>
      <w:r w:rsidRPr="00DB187E">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w:t>
      </w:r>
    </w:p>
    <w:p w:rsidR="001F337A" w:rsidRPr="0094210D" w:rsidRDefault="00EE7ADE" w:rsidP="001F337A">
      <w:pPr>
        <w:numPr>
          <w:ilvl w:val="0"/>
          <w:numId w:val="1"/>
        </w:numPr>
        <w:tabs>
          <w:tab w:val="num" w:pos="900"/>
        </w:tabs>
        <w:ind w:left="0" w:firstLine="540"/>
        <w:jc w:val="both"/>
        <w:rPr>
          <w:color w:val="000000" w:themeColor="text1"/>
        </w:rPr>
      </w:pPr>
      <w:r w:rsidRPr="00EE7ADE">
        <w:rPr>
          <w:i/>
          <w:color w:val="000000" w:themeColor="text1"/>
        </w:rPr>
        <w:t>Конвенці</w:t>
      </w:r>
      <w:r>
        <w:rPr>
          <w:i/>
          <w:color w:val="000000" w:themeColor="text1"/>
        </w:rPr>
        <w:t>єю</w:t>
      </w:r>
      <w:r w:rsidRPr="00EE7ADE">
        <w:rPr>
          <w:i/>
          <w:color w:val="000000" w:themeColor="text1"/>
        </w:rPr>
        <w:t xml:space="preserve"> ООН про права осіб з інвалідністю</w:t>
      </w:r>
      <w:r>
        <w:rPr>
          <w:rStyle w:val="a8"/>
          <w:i/>
          <w:color w:val="000000" w:themeColor="text1"/>
        </w:rPr>
        <w:footnoteReference w:id="1"/>
      </w:r>
      <w:r w:rsidRPr="000974B4">
        <w:rPr>
          <w:color w:val="FF0000"/>
        </w:rPr>
        <w:t xml:space="preserve"> </w:t>
      </w:r>
      <w:r w:rsidR="001F337A" w:rsidRPr="0094210D">
        <w:rPr>
          <w:color w:val="000000" w:themeColor="text1"/>
        </w:rPr>
        <w:t>(</w:t>
      </w:r>
      <w:r w:rsidR="0094210D" w:rsidRPr="0094210D">
        <w:rPr>
          <w:color w:val="000000" w:themeColor="text1"/>
        </w:rPr>
        <w:t>ЄС підписав Конвенцію 30.03.2007, ратифікував – 23.12.2010</w:t>
      </w:r>
      <w:r w:rsidR="001F337A" w:rsidRPr="0094210D">
        <w:rPr>
          <w:color w:val="000000" w:themeColor="text1"/>
        </w:rPr>
        <w:t xml:space="preserve">) (далі – </w:t>
      </w:r>
      <w:r w:rsidRPr="0094210D">
        <w:rPr>
          <w:color w:val="000000" w:themeColor="text1"/>
        </w:rPr>
        <w:t>Конвенція</w:t>
      </w:r>
      <w:r w:rsidR="006D7A99">
        <w:rPr>
          <w:color w:val="000000" w:themeColor="text1"/>
        </w:rPr>
        <w:t xml:space="preserve"> ООН</w:t>
      </w:r>
      <w:r w:rsidR="001F337A" w:rsidRPr="0094210D">
        <w:rPr>
          <w:color w:val="000000" w:themeColor="text1"/>
        </w:rPr>
        <w:t>);</w:t>
      </w:r>
    </w:p>
    <w:p w:rsidR="001F337A" w:rsidRPr="001C42C6" w:rsidRDefault="001F337A" w:rsidP="001F337A">
      <w:pPr>
        <w:pStyle w:val="1"/>
        <w:numPr>
          <w:ilvl w:val="0"/>
          <w:numId w:val="1"/>
        </w:numPr>
        <w:tabs>
          <w:tab w:val="left" w:pos="851"/>
        </w:tabs>
        <w:spacing w:after="0" w:line="240" w:lineRule="auto"/>
        <w:ind w:left="851"/>
        <w:jc w:val="both"/>
        <w:rPr>
          <w:rFonts w:ascii="Times New Roman" w:hAnsi="Times New Roman"/>
          <w:color w:val="000000"/>
          <w:sz w:val="28"/>
          <w:szCs w:val="28"/>
          <w:lang w:val="uk-UA"/>
        </w:rPr>
      </w:pPr>
      <w:r w:rsidRPr="00DB2874">
        <w:rPr>
          <w:rFonts w:ascii="Times New Roman" w:eastAsia="Times New Roman" w:hAnsi="Times New Roman"/>
          <w:color w:val="000000" w:themeColor="text1"/>
          <w:sz w:val="28"/>
          <w:szCs w:val="28"/>
          <w:lang w:val="uk-UA" w:eastAsia="ru-RU"/>
        </w:rPr>
        <w:t>а також на рівні національного законодавства держав-членів ЄС</w:t>
      </w:r>
      <w:r w:rsidRPr="00DB2874">
        <w:rPr>
          <w:rFonts w:ascii="Times New Roman" w:eastAsia="Times New Roman" w:hAnsi="Times New Roman"/>
          <w:sz w:val="28"/>
          <w:szCs w:val="28"/>
          <w:lang w:val="uk-UA" w:eastAsia="ru-RU"/>
        </w:rPr>
        <w:t>.</w:t>
      </w:r>
    </w:p>
    <w:p w:rsidR="001F337A" w:rsidRDefault="001F337A" w:rsidP="001F337A">
      <w:pPr>
        <w:pStyle w:val="1"/>
        <w:tabs>
          <w:tab w:val="left" w:pos="851"/>
        </w:tabs>
        <w:spacing w:before="360" w:after="120" w:line="240" w:lineRule="auto"/>
        <w:ind w:left="0" w:firstLine="567"/>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Міжнародно-правовим акт</w:t>
      </w:r>
      <w:r w:rsidR="00EE7ADE">
        <w:rPr>
          <w:rFonts w:ascii="Times New Roman" w:hAnsi="Times New Roman"/>
          <w:color w:val="000000" w:themeColor="text1"/>
          <w:sz w:val="28"/>
          <w:szCs w:val="28"/>
          <w:lang w:val="uk-UA"/>
        </w:rPr>
        <w:t>о</w:t>
      </w:r>
      <w:r>
        <w:rPr>
          <w:rFonts w:ascii="Times New Roman" w:hAnsi="Times New Roman"/>
          <w:color w:val="000000" w:themeColor="text1"/>
          <w:sz w:val="28"/>
          <w:szCs w:val="28"/>
          <w:lang w:val="uk-UA"/>
        </w:rPr>
        <w:t xml:space="preserve">м з питань, які становлять предмет регулювання законопроекту, є </w:t>
      </w:r>
      <w:r w:rsidRPr="002E66C2">
        <w:rPr>
          <w:rFonts w:ascii="Times New Roman" w:hAnsi="Times New Roman"/>
          <w:i/>
          <w:color w:val="000000" w:themeColor="text1"/>
          <w:sz w:val="28"/>
          <w:szCs w:val="28"/>
          <w:lang w:val="uk-UA"/>
        </w:rPr>
        <w:t>Європейська соціальна хартія (переглянута)</w:t>
      </w:r>
      <w:r w:rsidRPr="002E66C2">
        <w:rPr>
          <w:rStyle w:val="a8"/>
          <w:rFonts w:ascii="Times New Roman" w:hAnsi="Times New Roman"/>
          <w:color w:val="000000" w:themeColor="text1"/>
          <w:sz w:val="28"/>
          <w:szCs w:val="28"/>
        </w:rPr>
        <w:footnoteReference w:id="2"/>
      </w:r>
      <w:r>
        <w:rPr>
          <w:rFonts w:ascii="Times New Roman" w:hAnsi="Times New Roman"/>
          <w:color w:val="000000" w:themeColor="text1"/>
          <w:sz w:val="28"/>
          <w:szCs w:val="28"/>
          <w:lang w:val="uk-UA"/>
        </w:rPr>
        <w:t xml:space="preserve">.  </w:t>
      </w:r>
    </w:p>
    <w:p w:rsidR="001F337A" w:rsidRPr="001C6E0D" w:rsidRDefault="001F337A" w:rsidP="001F337A">
      <w:pPr>
        <w:spacing w:before="360"/>
        <w:ind w:firstLine="567"/>
        <w:jc w:val="both"/>
        <w:rPr>
          <w:b/>
          <w:color w:val="000000" w:themeColor="text1"/>
        </w:rPr>
      </w:pPr>
      <w:r w:rsidRPr="001C6E0D">
        <w:rPr>
          <w:rFonts w:eastAsia="Verdana"/>
          <w:b/>
          <w:bCs/>
          <w:color w:val="000000" w:themeColor="text1"/>
        </w:rPr>
        <w:t>3.  </w:t>
      </w:r>
      <w:r w:rsidRPr="001C6E0D">
        <w:rPr>
          <w:b/>
          <w:color w:val="000000" w:themeColor="text1"/>
        </w:rPr>
        <w:t>Відповідність законопроекту праву ЄС.</w:t>
      </w:r>
    </w:p>
    <w:p w:rsidR="001F337A" w:rsidRDefault="001F337A" w:rsidP="00532DF7">
      <w:pPr>
        <w:ind w:firstLine="567"/>
        <w:jc w:val="both"/>
      </w:pPr>
      <w:r w:rsidRPr="00F96407">
        <w:t xml:space="preserve">За результатами правового аналізу </w:t>
      </w:r>
      <w:r>
        <w:t>законопроекту</w:t>
      </w:r>
      <w:r w:rsidRPr="00F96407">
        <w:t xml:space="preserve"> щодо його відповідності aquis ЄС та Угоді про асоціацію слід зазначити таке.  </w:t>
      </w:r>
    </w:p>
    <w:p w:rsidR="001F337A" w:rsidRPr="00271E20" w:rsidRDefault="001F337A" w:rsidP="001F337A">
      <w:pPr>
        <w:ind w:firstLine="567"/>
        <w:jc w:val="both"/>
        <w:rPr>
          <w:color w:val="000000" w:themeColor="text1"/>
        </w:rPr>
      </w:pPr>
      <w:r w:rsidRPr="00271E20">
        <w:rPr>
          <w:color w:val="000000" w:themeColor="text1"/>
        </w:rPr>
        <w:t xml:space="preserve">Згідно з положеннями </w:t>
      </w:r>
      <w:r w:rsidRPr="00271E20">
        <w:rPr>
          <w:i/>
          <w:color w:val="000000" w:themeColor="text1"/>
        </w:rPr>
        <w:t>статті 419 Угоди про асоціацію</w:t>
      </w:r>
      <w:r w:rsidRPr="00271E20">
        <w:rPr>
          <w:color w:val="000000" w:themeColor="text1"/>
        </w:rPr>
        <w:t xml:space="preserve"> Сторони посилюють діалог та співробітництво</w:t>
      </w:r>
      <w:r w:rsidR="00271E20">
        <w:rPr>
          <w:color w:val="000000" w:themeColor="text1"/>
        </w:rPr>
        <w:t>, зокрема,</w:t>
      </w:r>
      <w:r w:rsidRPr="00271E20">
        <w:rPr>
          <w:color w:val="000000" w:themeColor="text1"/>
        </w:rPr>
        <w:t xml:space="preserve"> щодо </w:t>
      </w:r>
      <w:r w:rsidRPr="00235E58">
        <w:rPr>
          <w:color w:val="000000" w:themeColor="text1"/>
          <w:u w:val="single"/>
        </w:rPr>
        <w:t>забезпечення недискримінації</w:t>
      </w:r>
      <w:r w:rsidRPr="00271E20">
        <w:rPr>
          <w:color w:val="000000" w:themeColor="text1"/>
        </w:rPr>
        <w:t xml:space="preserve">. </w:t>
      </w:r>
    </w:p>
    <w:p w:rsidR="001F337A" w:rsidRPr="00271E20" w:rsidRDefault="001F337A" w:rsidP="001F337A">
      <w:pPr>
        <w:ind w:firstLine="567"/>
        <w:jc w:val="both"/>
        <w:rPr>
          <w:color w:val="000000" w:themeColor="text1"/>
        </w:rPr>
      </w:pPr>
      <w:r w:rsidRPr="00271E20">
        <w:rPr>
          <w:color w:val="000000" w:themeColor="text1"/>
        </w:rPr>
        <w:lastRenderedPageBreak/>
        <w:t>Співробітництво у ц</w:t>
      </w:r>
      <w:r w:rsidR="00271E20">
        <w:rPr>
          <w:color w:val="000000" w:themeColor="text1"/>
        </w:rPr>
        <w:t>ій</w:t>
      </w:r>
      <w:r w:rsidRPr="00271E20">
        <w:rPr>
          <w:color w:val="000000" w:themeColor="text1"/>
        </w:rPr>
        <w:t xml:space="preserve"> сфер</w:t>
      </w:r>
      <w:r w:rsidR="00271E20">
        <w:rPr>
          <w:color w:val="000000" w:themeColor="text1"/>
        </w:rPr>
        <w:t>і</w:t>
      </w:r>
      <w:r w:rsidRPr="00271E20">
        <w:rPr>
          <w:color w:val="000000" w:themeColor="text1"/>
        </w:rPr>
        <w:t xml:space="preserve">, згідно зі </w:t>
      </w:r>
      <w:r w:rsidRPr="00271E20">
        <w:rPr>
          <w:i/>
          <w:color w:val="000000" w:themeColor="text1"/>
        </w:rPr>
        <w:t>статтею 420 Угоди про асоціацію</w:t>
      </w:r>
      <w:r w:rsidRPr="00271E20">
        <w:rPr>
          <w:color w:val="000000" w:themeColor="text1"/>
        </w:rPr>
        <w:t xml:space="preserve">, </w:t>
      </w:r>
      <w:bookmarkStart w:id="0" w:name="n2548"/>
      <w:bookmarkEnd w:id="0"/>
      <w:r w:rsidRPr="00271E20">
        <w:rPr>
          <w:color w:val="000000" w:themeColor="text1"/>
        </w:rPr>
        <w:t>передбачає досягнення, зокрема, так</w:t>
      </w:r>
      <w:r w:rsidR="00271E20" w:rsidRPr="00271E20">
        <w:rPr>
          <w:color w:val="000000" w:themeColor="text1"/>
        </w:rPr>
        <w:t xml:space="preserve">ої </w:t>
      </w:r>
      <w:r w:rsidRPr="00271E20">
        <w:rPr>
          <w:color w:val="000000" w:themeColor="text1"/>
        </w:rPr>
        <w:t>ціл</w:t>
      </w:r>
      <w:r w:rsidR="00271E20" w:rsidRPr="00271E20">
        <w:rPr>
          <w:color w:val="000000" w:themeColor="text1"/>
        </w:rPr>
        <w:t>і</w:t>
      </w:r>
      <w:r w:rsidRPr="00271E20">
        <w:rPr>
          <w:color w:val="000000" w:themeColor="text1"/>
        </w:rPr>
        <w:t xml:space="preserve"> як </w:t>
      </w:r>
      <w:bookmarkStart w:id="1" w:name="n2549"/>
      <w:bookmarkStart w:id="2" w:name="n2551"/>
      <w:bookmarkEnd w:id="1"/>
      <w:bookmarkEnd w:id="2"/>
      <w:r w:rsidR="00271E20" w:rsidRPr="00271E20">
        <w:rPr>
          <w:rStyle w:val="rvts0"/>
          <w:color w:val="000000" w:themeColor="text1"/>
        </w:rPr>
        <w:t>подолання дискримінації в усіх її формах та проявах.</w:t>
      </w:r>
    </w:p>
    <w:p w:rsidR="00EC3FEF" w:rsidRPr="00EC3FEF" w:rsidRDefault="001F337A" w:rsidP="00EC3FEF">
      <w:pPr>
        <w:ind w:firstLine="567"/>
        <w:jc w:val="both"/>
        <w:rPr>
          <w:rFonts w:eastAsiaTheme="minorHAnsi"/>
          <w:color w:val="000000" w:themeColor="text1"/>
          <w:lang w:eastAsia="en-US"/>
        </w:rPr>
      </w:pPr>
      <w:r w:rsidRPr="00EC3FEF">
        <w:rPr>
          <w:color w:val="000000" w:themeColor="text1"/>
        </w:rPr>
        <w:t xml:space="preserve">Відповідно до </w:t>
      </w:r>
      <w:r w:rsidRPr="00EC3FEF">
        <w:rPr>
          <w:i/>
          <w:color w:val="000000" w:themeColor="text1"/>
        </w:rPr>
        <w:t xml:space="preserve">статті </w:t>
      </w:r>
      <w:r w:rsidR="00EC3FEF" w:rsidRPr="00EC3FEF">
        <w:rPr>
          <w:i/>
          <w:color w:val="000000" w:themeColor="text1"/>
        </w:rPr>
        <w:t>10</w:t>
      </w:r>
      <w:r w:rsidRPr="00EC3FEF">
        <w:rPr>
          <w:i/>
          <w:color w:val="000000" w:themeColor="text1"/>
        </w:rPr>
        <w:t xml:space="preserve"> ДФЄС</w:t>
      </w:r>
      <w:r w:rsidRPr="00EC3FEF">
        <w:rPr>
          <w:color w:val="000000" w:themeColor="text1"/>
        </w:rPr>
        <w:t xml:space="preserve"> </w:t>
      </w:r>
      <w:r w:rsidRPr="00235E58">
        <w:rPr>
          <w:color w:val="000000" w:themeColor="text1"/>
          <w:u w:val="single"/>
        </w:rPr>
        <w:t xml:space="preserve">Союз </w:t>
      </w:r>
      <w:r w:rsidR="00EC3FEF" w:rsidRPr="00235E58">
        <w:rPr>
          <w:rFonts w:eastAsiaTheme="minorHAnsi"/>
          <w:color w:val="000000" w:themeColor="text1"/>
          <w:u w:val="single"/>
          <w:lang w:eastAsia="en-US"/>
        </w:rPr>
        <w:t>спрямовується на боротьбу проти дискримінації на підставі</w:t>
      </w:r>
      <w:r w:rsidR="00EC3FEF" w:rsidRPr="00EC3FEF">
        <w:rPr>
          <w:rFonts w:eastAsiaTheme="minorHAnsi"/>
          <w:color w:val="000000" w:themeColor="text1"/>
          <w:lang w:eastAsia="en-US"/>
        </w:rPr>
        <w:t xml:space="preserve"> статі, расового або етнічного походження, релігії або </w:t>
      </w:r>
      <w:r w:rsidR="00EC3FEF">
        <w:rPr>
          <w:rFonts w:eastAsiaTheme="minorHAnsi"/>
          <w:color w:val="000000" w:themeColor="text1"/>
          <w:lang w:eastAsia="en-US"/>
        </w:rPr>
        <w:t>переконань</w:t>
      </w:r>
      <w:r w:rsidR="00EC3FEF" w:rsidRPr="00EC3FEF">
        <w:rPr>
          <w:rFonts w:eastAsiaTheme="minorHAnsi"/>
          <w:color w:val="000000" w:themeColor="text1"/>
          <w:lang w:eastAsia="en-US"/>
        </w:rPr>
        <w:t xml:space="preserve">, </w:t>
      </w:r>
      <w:r w:rsidR="00EC3FEF" w:rsidRPr="00235E58">
        <w:rPr>
          <w:rFonts w:eastAsiaTheme="minorHAnsi"/>
          <w:color w:val="000000" w:themeColor="text1"/>
          <w:u w:val="single"/>
          <w:lang w:eastAsia="en-US"/>
        </w:rPr>
        <w:t>інвалідності</w:t>
      </w:r>
      <w:r w:rsidR="00EC3FEF" w:rsidRPr="00EC3FEF">
        <w:rPr>
          <w:rFonts w:eastAsiaTheme="minorHAnsi"/>
          <w:color w:val="000000" w:themeColor="text1"/>
          <w:lang w:eastAsia="en-US"/>
        </w:rPr>
        <w:t>, віку або сексуальної орієнтації.</w:t>
      </w:r>
    </w:p>
    <w:p w:rsidR="00EE7ADE" w:rsidRPr="00254AEC" w:rsidRDefault="00EE7ADE" w:rsidP="00EE7ADE">
      <w:pPr>
        <w:ind w:firstLine="567"/>
        <w:jc w:val="both"/>
        <w:rPr>
          <w:color w:val="000000" w:themeColor="text1"/>
        </w:rPr>
      </w:pPr>
      <w:r w:rsidRPr="00254AEC">
        <w:rPr>
          <w:color w:val="000000" w:themeColor="text1"/>
        </w:rPr>
        <w:t xml:space="preserve">Положеннями </w:t>
      </w:r>
      <w:r w:rsidRPr="00254AEC">
        <w:rPr>
          <w:i/>
          <w:color w:val="000000" w:themeColor="text1"/>
        </w:rPr>
        <w:t>статті 21 Хартії основних прав Європейського Союзу</w:t>
      </w:r>
      <w:r w:rsidRPr="00254AEC">
        <w:rPr>
          <w:color w:val="000000" w:themeColor="text1"/>
        </w:rPr>
        <w:t xml:space="preserve"> заборонено будь-яку дискримінацію за будь-якою ознакою, такою як стать, раса, колір шкіри, етнічне або соціальне походження, генетичні особливості, мова, релігія, політичні чи інші переконання, належність до національної меншини, майновий стан, народження, інвалідність, вік або сексуальна орієнтація.</w:t>
      </w:r>
    </w:p>
    <w:p w:rsidR="00EE7ADE" w:rsidRPr="00254AEC" w:rsidRDefault="00EE7ADE" w:rsidP="00EE7ADE">
      <w:pPr>
        <w:ind w:firstLine="567"/>
        <w:jc w:val="both"/>
        <w:rPr>
          <w:color w:val="000000" w:themeColor="text1"/>
        </w:rPr>
      </w:pPr>
      <w:r w:rsidRPr="00254AEC">
        <w:rPr>
          <w:color w:val="000000" w:themeColor="text1"/>
        </w:rPr>
        <w:t>У</w:t>
      </w:r>
      <w:r>
        <w:rPr>
          <w:i/>
          <w:color w:val="000000" w:themeColor="text1"/>
        </w:rPr>
        <w:t xml:space="preserve"> с</w:t>
      </w:r>
      <w:r w:rsidRPr="00254AEC">
        <w:rPr>
          <w:i/>
          <w:color w:val="000000" w:themeColor="text1"/>
        </w:rPr>
        <w:t>татт</w:t>
      </w:r>
      <w:r>
        <w:rPr>
          <w:i/>
          <w:color w:val="000000" w:themeColor="text1"/>
        </w:rPr>
        <w:t>і</w:t>
      </w:r>
      <w:r w:rsidRPr="00254AEC">
        <w:rPr>
          <w:i/>
          <w:color w:val="000000" w:themeColor="text1"/>
        </w:rPr>
        <w:t xml:space="preserve"> 26</w:t>
      </w:r>
      <w:r w:rsidRPr="00254AEC">
        <w:rPr>
          <w:color w:val="000000" w:themeColor="text1"/>
        </w:rPr>
        <w:t xml:space="preserve"> </w:t>
      </w:r>
      <w:r w:rsidRPr="00254AEC">
        <w:rPr>
          <w:i/>
          <w:color w:val="000000" w:themeColor="text1"/>
        </w:rPr>
        <w:t>Хартії основних прав Європейського Союзу</w:t>
      </w:r>
      <w:r>
        <w:rPr>
          <w:i/>
          <w:color w:val="000000" w:themeColor="text1"/>
        </w:rPr>
        <w:t xml:space="preserve"> </w:t>
      </w:r>
      <w:r w:rsidRPr="00254AEC">
        <w:rPr>
          <w:color w:val="000000" w:themeColor="text1"/>
        </w:rPr>
        <w:t>зазначено, що</w:t>
      </w:r>
      <w:r>
        <w:rPr>
          <w:color w:val="000000" w:themeColor="text1"/>
        </w:rPr>
        <w:t xml:space="preserve"> </w:t>
      </w:r>
      <w:r w:rsidRPr="00235E58">
        <w:rPr>
          <w:color w:val="000000" w:themeColor="text1"/>
          <w:u w:val="single"/>
        </w:rPr>
        <w:t>Союз визнає й поважає право осіб з інвалідністю користуватися заходами, спрямованими на забезпечення їхньої незалежності</w:t>
      </w:r>
      <w:r w:rsidRPr="00254AEC">
        <w:rPr>
          <w:color w:val="000000" w:themeColor="text1"/>
        </w:rPr>
        <w:t xml:space="preserve">, соціальної та професійної інтеграції та участі </w:t>
      </w:r>
      <w:r>
        <w:rPr>
          <w:color w:val="000000" w:themeColor="text1"/>
        </w:rPr>
        <w:t>в</w:t>
      </w:r>
      <w:r w:rsidRPr="00254AEC">
        <w:rPr>
          <w:color w:val="000000" w:themeColor="text1"/>
        </w:rPr>
        <w:t xml:space="preserve"> суспільному житті.</w:t>
      </w:r>
    </w:p>
    <w:p w:rsidR="00AA58EE" w:rsidRDefault="00AD1CA9" w:rsidP="00AD1CA9">
      <w:pPr>
        <w:ind w:firstLine="567"/>
        <w:jc w:val="both"/>
      </w:pPr>
      <w:r>
        <w:t>З метою надання особам з інвалідністю можливості вести незалежний спосіб життя й усебічно брати участь у всіх аспектах життя,</w:t>
      </w:r>
      <w:r w:rsidRPr="00EE7ADE">
        <w:rPr>
          <w:i/>
          <w:color w:val="000000" w:themeColor="text1"/>
        </w:rPr>
        <w:t xml:space="preserve"> </w:t>
      </w:r>
      <w:r w:rsidR="001F337A" w:rsidRPr="00EE7ADE">
        <w:rPr>
          <w:i/>
          <w:color w:val="000000" w:themeColor="text1"/>
        </w:rPr>
        <w:t>Конвенці</w:t>
      </w:r>
      <w:r>
        <w:rPr>
          <w:i/>
          <w:color w:val="000000" w:themeColor="text1"/>
        </w:rPr>
        <w:t xml:space="preserve">єю </w:t>
      </w:r>
      <w:r w:rsidR="001F337A" w:rsidRPr="00EE7ADE">
        <w:rPr>
          <w:i/>
          <w:color w:val="000000" w:themeColor="text1"/>
        </w:rPr>
        <w:t xml:space="preserve">ООН </w:t>
      </w:r>
      <w:r w:rsidRPr="00AD1CA9">
        <w:rPr>
          <w:color w:val="000000" w:themeColor="text1"/>
        </w:rPr>
        <w:t xml:space="preserve">передбачено </w:t>
      </w:r>
      <w:r w:rsidRPr="00A64F84">
        <w:rPr>
          <w:color w:val="000000" w:themeColor="text1"/>
          <w:u w:val="single"/>
        </w:rPr>
        <w:t>обов’язок</w:t>
      </w:r>
      <w:r w:rsidRPr="00A64F84">
        <w:rPr>
          <w:i/>
          <w:color w:val="000000" w:themeColor="text1"/>
          <w:u w:val="single"/>
        </w:rPr>
        <w:t xml:space="preserve"> </w:t>
      </w:r>
      <w:r w:rsidR="00AA58EE" w:rsidRPr="00A64F84">
        <w:rPr>
          <w:u w:val="single"/>
        </w:rPr>
        <w:t>держав-учасниц</w:t>
      </w:r>
      <w:r w:rsidRPr="00A64F84">
        <w:rPr>
          <w:u w:val="single"/>
        </w:rPr>
        <w:t>ь</w:t>
      </w:r>
      <w:r w:rsidR="00AA58EE" w:rsidRPr="00A64F84">
        <w:rPr>
          <w:u w:val="single"/>
        </w:rPr>
        <w:t xml:space="preserve"> вжива</w:t>
      </w:r>
      <w:r w:rsidRPr="00A64F84">
        <w:rPr>
          <w:u w:val="single"/>
        </w:rPr>
        <w:t>ти</w:t>
      </w:r>
      <w:r w:rsidR="00AA58EE" w:rsidRPr="00A64F84">
        <w:rPr>
          <w:u w:val="single"/>
        </w:rPr>
        <w:t xml:space="preserve"> належн</w:t>
      </w:r>
      <w:r w:rsidRPr="00A64F84">
        <w:rPr>
          <w:u w:val="single"/>
        </w:rPr>
        <w:t>і</w:t>
      </w:r>
      <w:r w:rsidR="00AA58EE" w:rsidRPr="00A64F84">
        <w:rPr>
          <w:u w:val="single"/>
        </w:rPr>
        <w:t xml:space="preserve"> заход</w:t>
      </w:r>
      <w:r w:rsidRPr="00A64F84">
        <w:rPr>
          <w:u w:val="single"/>
        </w:rPr>
        <w:t>и</w:t>
      </w:r>
      <w:r w:rsidR="00AA58EE" w:rsidRPr="00A64F84">
        <w:rPr>
          <w:u w:val="single"/>
        </w:rPr>
        <w:t xml:space="preserve"> для забезпечення особам з інвалідністю доступу нарівні з іншими до фізичного оточення</w:t>
      </w:r>
      <w:r w:rsidR="00AA58EE">
        <w:t xml:space="preserve">, до транспорту, до інформації та </w:t>
      </w:r>
      <w:r>
        <w:t>зв’язку</w:t>
      </w:r>
      <w:r w:rsidR="00AA58EE">
        <w:t xml:space="preserve">. </w:t>
      </w:r>
      <w:r w:rsidR="00AA58EE" w:rsidRPr="00A64F84">
        <w:rPr>
          <w:u w:val="single"/>
        </w:rPr>
        <w:t xml:space="preserve">Ці заходи, які включають виявлення й усунення перепон і </w:t>
      </w:r>
      <w:r w:rsidRPr="00A64F84">
        <w:rPr>
          <w:u w:val="single"/>
        </w:rPr>
        <w:t>бар’єрів</w:t>
      </w:r>
      <w:r w:rsidR="00AA58EE" w:rsidRPr="00A64F84">
        <w:rPr>
          <w:u w:val="single"/>
        </w:rPr>
        <w:t>, що перешкоджають доступності</w:t>
      </w:r>
      <w:r w:rsidRPr="00A64F84">
        <w:rPr>
          <w:u w:val="single"/>
        </w:rPr>
        <w:t>, повинні поширюватися, зокрема</w:t>
      </w:r>
      <w:bookmarkStart w:id="3" w:name="n94"/>
      <w:bookmarkEnd w:id="3"/>
      <w:r w:rsidRPr="00A64F84">
        <w:rPr>
          <w:u w:val="single"/>
        </w:rPr>
        <w:t xml:space="preserve">, </w:t>
      </w:r>
      <w:r w:rsidR="00AA58EE" w:rsidRPr="00A64F84">
        <w:rPr>
          <w:u w:val="single"/>
        </w:rPr>
        <w:t>на</w:t>
      </w:r>
      <w:r w:rsidR="00A64F84">
        <w:rPr>
          <w:u w:val="single"/>
        </w:rPr>
        <w:t xml:space="preserve"> </w:t>
      </w:r>
      <w:r w:rsidR="00AA58EE" w:rsidRPr="00A64F84">
        <w:rPr>
          <w:u w:val="single"/>
        </w:rPr>
        <w:t>житло</w:t>
      </w:r>
      <w:r w:rsidRPr="00A64F84">
        <w:rPr>
          <w:u w:val="single"/>
        </w:rPr>
        <w:t>ві будинки</w:t>
      </w:r>
      <w:r>
        <w:t>.</w:t>
      </w:r>
    </w:p>
    <w:p w:rsidR="006D7A99" w:rsidRPr="006D7A99" w:rsidRDefault="00A35EC8" w:rsidP="006D7A99">
      <w:pPr>
        <w:ind w:firstLine="567"/>
        <w:jc w:val="both"/>
        <w:rPr>
          <w:rStyle w:val="rvts0"/>
        </w:rPr>
      </w:pPr>
      <w:r>
        <w:rPr>
          <w:i/>
          <w:color w:val="000000" w:themeColor="text1"/>
        </w:rPr>
        <w:t>С</w:t>
      </w:r>
      <w:r w:rsidR="001F337A" w:rsidRPr="006D7A99">
        <w:rPr>
          <w:i/>
          <w:color w:val="000000" w:themeColor="text1"/>
        </w:rPr>
        <w:t xml:space="preserve">таттею </w:t>
      </w:r>
      <w:r w:rsidR="006D7A99" w:rsidRPr="006D7A99">
        <w:rPr>
          <w:i/>
          <w:color w:val="000000" w:themeColor="text1"/>
        </w:rPr>
        <w:t>28</w:t>
      </w:r>
      <w:r w:rsidR="001F337A" w:rsidRPr="006D7A99">
        <w:rPr>
          <w:i/>
          <w:color w:val="000000" w:themeColor="text1"/>
        </w:rPr>
        <w:t xml:space="preserve"> Конвенції ООН </w:t>
      </w:r>
      <w:r w:rsidR="001F337A" w:rsidRPr="006D7A99">
        <w:rPr>
          <w:color w:val="000000" w:themeColor="text1"/>
        </w:rPr>
        <w:t xml:space="preserve">передбачено, що </w:t>
      </w:r>
      <w:r w:rsidR="001F337A" w:rsidRPr="00A35EC8">
        <w:rPr>
          <w:color w:val="000000" w:themeColor="text1"/>
          <w:u w:val="single"/>
        </w:rPr>
        <w:t xml:space="preserve">держави-учасниці </w:t>
      </w:r>
      <w:r w:rsidR="006D7A99" w:rsidRPr="00A35EC8">
        <w:rPr>
          <w:rStyle w:val="rvts0"/>
          <w:u w:val="single"/>
        </w:rPr>
        <w:t>визнають право осіб з інвалідністю на достатній життєвий рівень для них самих та їхніх сімей, що включає</w:t>
      </w:r>
      <w:r w:rsidR="006D7A99">
        <w:rPr>
          <w:rStyle w:val="rvts0"/>
        </w:rPr>
        <w:t xml:space="preserve"> достатнє харчування, одяг та </w:t>
      </w:r>
      <w:r w:rsidR="006D7A99" w:rsidRPr="00A35EC8">
        <w:rPr>
          <w:rStyle w:val="rvts0"/>
          <w:u w:val="single"/>
        </w:rPr>
        <w:t>житло, і на безперервне поліпшення умов життя</w:t>
      </w:r>
      <w:r w:rsidR="006D7A99">
        <w:rPr>
          <w:rStyle w:val="rvts0"/>
        </w:rPr>
        <w:t xml:space="preserve"> й вживають належних заходів для забезпечення та заохочення реалізації цього права без дискримінації за ознакою інвалідності. Також д</w:t>
      </w:r>
      <w:r w:rsidR="006D7A99" w:rsidRPr="006D7A99">
        <w:rPr>
          <w:rStyle w:val="rvts0"/>
        </w:rPr>
        <w:t>ержави-учасниці визнають право осіб з інвалідністю на соціальний захист і на користування цим правом без дискримінації за ознакою інвалідності й вживають належних заходів для забезпечення та заохочення реалізації цього права, зокрема заходів із забезпечення особам з інвалідністю доступу до програм державного житла.</w:t>
      </w:r>
    </w:p>
    <w:p w:rsidR="000974B4" w:rsidRDefault="000974B4" w:rsidP="000974B4">
      <w:pPr>
        <w:ind w:firstLine="567"/>
        <w:jc w:val="both"/>
        <w:rPr>
          <w:rStyle w:val="rvts0"/>
        </w:rPr>
      </w:pPr>
      <w:bookmarkStart w:id="4" w:name="o41"/>
      <w:bookmarkEnd w:id="4"/>
      <w:r w:rsidRPr="00364639">
        <w:rPr>
          <w:i/>
          <w:color w:val="000000" w:themeColor="text1"/>
        </w:rPr>
        <w:t>Європейсько</w:t>
      </w:r>
      <w:r>
        <w:rPr>
          <w:i/>
          <w:color w:val="000000" w:themeColor="text1"/>
        </w:rPr>
        <w:t>ю</w:t>
      </w:r>
      <w:r w:rsidRPr="00364639">
        <w:rPr>
          <w:i/>
          <w:color w:val="000000" w:themeColor="text1"/>
        </w:rPr>
        <w:t xml:space="preserve"> соціально</w:t>
      </w:r>
      <w:r>
        <w:rPr>
          <w:i/>
          <w:color w:val="000000" w:themeColor="text1"/>
        </w:rPr>
        <w:t>ю</w:t>
      </w:r>
      <w:r w:rsidRPr="00364639">
        <w:rPr>
          <w:i/>
          <w:color w:val="000000" w:themeColor="text1"/>
        </w:rPr>
        <w:t xml:space="preserve"> харті</w:t>
      </w:r>
      <w:r>
        <w:rPr>
          <w:i/>
          <w:color w:val="000000" w:themeColor="text1"/>
        </w:rPr>
        <w:t>єю</w:t>
      </w:r>
      <w:r w:rsidRPr="00364639">
        <w:rPr>
          <w:i/>
          <w:color w:val="000000" w:themeColor="text1"/>
        </w:rPr>
        <w:t xml:space="preserve"> (переглянуто</w:t>
      </w:r>
      <w:r>
        <w:rPr>
          <w:i/>
          <w:color w:val="000000" w:themeColor="text1"/>
        </w:rPr>
        <w:t>ю</w:t>
      </w:r>
      <w:r w:rsidRPr="00364639">
        <w:rPr>
          <w:i/>
          <w:color w:val="000000" w:themeColor="text1"/>
        </w:rPr>
        <w:t>)</w:t>
      </w:r>
      <w:r>
        <w:rPr>
          <w:color w:val="000000" w:themeColor="text1"/>
        </w:rPr>
        <w:t xml:space="preserve"> передбачено, що </w:t>
      </w:r>
      <w:r w:rsidRPr="00235E58">
        <w:rPr>
          <w:rStyle w:val="rvts0"/>
          <w:u w:val="single"/>
        </w:rPr>
        <w:t>Сторони визнають метою своєї політики</w:t>
      </w:r>
      <w:r>
        <w:rPr>
          <w:rStyle w:val="rvts0"/>
        </w:rPr>
        <w:t xml:space="preserve">, яку вони запроваджуватимуть усіма відповідними засобами як національного, так i міжнародного характеру, </w:t>
      </w:r>
      <w:r w:rsidRPr="00235E58">
        <w:rPr>
          <w:rStyle w:val="rvts0"/>
          <w:u w:val="single"/>
        </w:rPr>
        <w:t>досягнення умов, за яких може ефективно здійснюватися, зокрема, право особи з інвалідністю на самостійність</w:t>
      </w:r>
      <w:r>
        <w:rPr>
          <w:rStyle w:val="rvts0"/>
        </w:rPr>
        <w:t>, соціальну інтеграцію та участь у житті суспільства.</w:t>
      </w:r>
    </w:p>
    <w:p w:rsidR="00B975AD" w:rsidRDefault="000974B4" w:rsidP="00BC0007">
      <w:pPr>
        <w:ind w:firstLine="567"/>
        <w:jc w:val="both"/>
      </w:pPr>
      <w:r>
        <w:rPr>
          <w:color w:val="000000" w:themeColor="text1"/>
        </w:rPr>
        <w:t xml:space="preserve"> </w:t>
      </w:r>
      <w:r w:rsidR="001F337A">
        <w:rPr>
          <w:color w:val="000000" w:themeColor="text1"/>
        </w:rPr>
        <w:t xml:space="preserve">У </w:t>
      </w:r>
      <w:r w:rsidR="001F337A" w:rsidRPr="00364639">
        <w:rPr>
          <w:i/>
          <w:color w:val="000000" w:themeColor="text1"/>
        </w:rPr>
        <w:t xml:space="preserve">статті </w:t>
      </w:r>
      <w:r w:rsidR="00B975AD">
        <w:rPr>
          <w:i/>
          <w:color w:val="000000" w:themeColor="text1"/>
        </w:rPr>
        <w:t>15</w:t>
      </w:r>
      <w:r w:rsidR="001F337A" w:rsidRPr="00364639">
        <w:rPr>
          <w:i/>
          <w:color w:val="000000" w:themeColor="text1"/>
        </w:rPr>
        <w:t xml:space="preserve"> Європейської соціальної хартії (переглянутої)</w:t>
      </w:r>
      <w:r w:rsidR="001F337A">
        <w:rPr>
          <w:color w:val="000000" w:themeColor="text1"/>
        </w:rPr>
        <w:t xml:space="preserve"> </w:t>
      </w:r>
      <w:r w:rsidR="00BC0007">
        <w:rPr>
          <w:color w:val="000000" w:themeColor="text1"/>
        </w:rPr>
        <w:t>вказано</w:t>
      </w:r>
      <w:r w:rsidR="001F337A">
        <w:rPr>
          <w:color w:val="000000" w:themeColor="text1"/>
        </w:rPr>
        <w:t xml:space="preserve">, що </w:t>
      </w:r>
      <w:bookmarkStart w:id="5" w:name="n218"/>
      <w:bookmarkEnd w:id="5"/>
      <w:r w:rsidR="001F337A" w:rsidRPr="00235E58">
        <w:rPr>
          <w:color w:val="000000" w:themeColor="text1"/>
          <w:u w:val="single"/>
        </w:rPr>
        <w:t xml:space="preserve">з метою забезпечення </w:t>
      </w:r>
      <w:r w:rsidR="00BC0007" w:rsidRPr="00235E58">
        <w:rPr>
          <w:color w:val="000000" w:themeColor="text1"/>
          <w:u w:val="single"/>
        </w:rPr>
        <w:t>о</w:t>
      </w:r>
      <w:r w:rsidR="00B975AD" w:rsidRPr="00235E58">
        <w:rPr>
          <w:u w:val="single"/>
        </w:rPr>
        <w:t>собам з інвалідністю</w:t>
      </w:r>
      <w:r w:rsidR="00B975AD">
        <w:t xml:space="preserve">, незалежно від їхнього віку та характеру і походження їхньої інвалідності, </w:t>
      </w:r>
      <w:r w:rsidR="00B975AD" w:rsidRPr="00235E58">
        <w:rPr>
          <w:u w:val="single"/>
        </w:rPr>
        <w:t>ефективного здійснення права на самостійність</w:t>
      </w:r>
      <w:r w:rsidR="00B975AD">
        <w:t xml:space="preserve">, </w:t>
      </w:r>
      <w:r w:rsidR="00B975AD" w:rsidRPr="00235E58">
        <w:rPr>
          <w:u w:val="single"/>
        </w:rPr>
        <w:t>соціальну інтеграцію та участь у житті суспільства Сторони зобов’язуються</w:t>
      </w:r>
      <w:r w:rsidR="00B975AD">
        <w:t xml:space="preserve">, зокрема, </w:t>
      </w:r>
      <w:bookmarkStart w:id="6" w:name="n146"/>
      <w:bookmarkStart w:id="7" w:name="n148"/>
      <w:bookmarkEnd w:id="6"/>
      <w:bookmarkEnd w:id="7"/>
      <w:r w:rsidR="00B975AD" w:rsidRPr="00235E58">
        <w:rPr>
          <w:u w:val="single"/>
        </w:rPr>
        <w:t>сприяти їхній всебічній соціальній інтеграції</w:t>
      </w:r>
      <w:r w:rsidR="00B975AD">
        <w:t xml:space="preserve"> та участі у житті суспільства, </w:t>
      </w:r>
      <w:r w:rsidR="00B975AD" w:rsidRPr="00235E58">
        <w:rPr>
          <w:u w:val="single"/>
        </w:rPr>
        <w:t>зокрема, шляхом вжиття заходів, що спрямовані на усунення перешкод для спілкування і пересування і що надають доступ до транспорту, житла,</w:t>
      </w:r>
      <w:r w:rsidR="00B975AD">
        <w:t xml:space="preserve"> культурної діяльності і відпочинку.</w:t>
      </w:r>
    </w:p>
    <w:p w:rsidR="001F337A" w:rsidRPr="00DB5635" w:rsidRDefault="001F337A" w:rsidP="001F337A">
      <w:pPr>
        <w:pStyle w:val="aa"/>
        <w:keepNext/>
        <w:spacing w:before="0"/>
        <w:rPr>
          <w:rFonts w:ascii="Times New Roman" w:hAnsi="Times New Roman"/>
          <w:color w:val="0D0D0D" w:themeColor="text1" w:themeTint="F2"/>
          <w:sz w:val="28"/>
          <w:szCs w:val="28"/>
        </w:rPr>
      </w:pPr>
      <w:r w:rsidRPr="00DB5635">
        <w:rPr>
          <w:rFonts w:ascii="Times New Roman" w:hAnsi="Times New Roman"/>
          <w:color w:val="0D0D0D" w:themeColor="text1" w:themeTint="F2"/>
          <w:sz w:val="28"/>
          <w:szCs w:val="28"/>
        </w:rPr>
        <w:lastRenderedPageBreak/>
        <w:t>Враховуючи все вищевикладене, проект Закону не суперечить зобов’язанням України відповідно до Угоди про асоціацію</w:t>
      </w:r>
      <w:r w:rsidR="000856EB">
        <w:rPr>
          <w:rFonts w:ascii="Times New Roman" w:hAnsi="Times New Roman"/>
          <w:color w:val="0D0D0D" w:themeColor="text1" w:themeTint="F2"/>
          <w:sz w:val="28"/>
          <w:szCs w:val="28"/>
        </w:rPr>
        <w:t xml:space="preserve">, </w:t>
      </w:r>
      <w:r w:rsidRPr="00DB5635">
        <w:rPr>
          <w:rFonts w:ascii="Times New Roman" w:hAnsi="Times New Roman"/>
          <w:color w:val="0D0D0D" w:themeColor="text1" w:themeTint="F2"/>
          <w:sz w:val="28"/>
          <w:szCs w:val="28"/>
        </w:rPr>
        <w:t>праву ЄС</w:t>
      </w:r>
      <w:r w:rsidR="000856EB">
        <w:rPr>
          <w:rFonts w:ascii="Times New Roman" w:hAnsi="Times New Roman"/>
          <w:color w:val="0D0D0D" w:themeColor="text1" w:themeTint="F2"/>
          <w:sz w:val="28"/>
          <w:szCs w:val="28"/>
        </w:rPr>
        <w:t xml:space="preserve">, а також </w:t>
      </w:r>
      <w:r w:rsidR="000856EB" w:rsidRPr="000856EB">
        <w:rPr>
          <w:rFonts w:ascii="Times New Roman" w:hAnsi="Times New Roman"/>
          <w:color w:val="0D0D0D" w:themeColor="text1" w:themeTint="F2"/>
          <w:sz w:val="28"/>
          <w:szCs w:val="28"/>
        </w:rPr>
        <w:t>міжнародно-правов</w:t>
      </w:r>
      <w:r w:rsidR="000856EB">
        <w:rPr>
          <w:rFonts w:ascii="Times New Roman" w:hAnsi="Times New Roman"/>
          <w:color w:val="0D0D0D" w:themeColor="text1" w:themeTint="F2"/>
          <w:sz w:val="28"/>
          <w:szCs w:val="28"/>
        </w:rPr>
        <w:t>им зобов</w:t>
      </w:r>
      <w:r w:rsidR="000856EB" w:rsidRPr="000856EB">
        <w:rPr>
          <w:rFonts w:ascii="Times New Roman" w:hAnsi="Times New Roman"/>
          <w:color w:val="0D0D0D" w:themeColor="text1" w:themeTint="F2"/>
          <w:sz w:val="28"/>
          <w:szCs w:val="28"/>
        </w:rPr>
        <w:t>’язання</w:t>
      </w:r>
      <w:r w:rsidR="000856EB">
        <w:rPr>
          <w:rFonts w:ascii="Times New Roman" w:hAnsi="Times New Roman"/>
          <w:color w:val="0D0D0D" w:themeColor="text1" w:themeTint="F2"/>
          <w:sz w:val="28"/>
          <w:szCs w:val="28"/>
        </w:rPr>
        <w:t>м</w:t>
      </w:r>
      <w:r w:rsidR="000856EB" w:rsidRPr="000856EB">
        <w:rPr>
          <w:rFonts w:ascii="Times New Roman" w:hAnsi="Times New Roman"/>
          <w:color w:val="0D0D0D" w:themeColor="text1" w:themeTint="F2"/>
          <w:sz w:val="28"/>
          <w:szCs w:val="28"/>
        </w:rPr>
        <w:t xml:space="preserve"> у сфері захисту прав осіб з інвалідністю</w:t>
      </w:r>
      <w:r w:rsidRPr="00DB5635">
        <w:rPr>
          <w:rFonts w:ascii="Times New Roman" w:hAnsi="Times New Roman"/>
          <w:color w:val="0D0D0D" w:themeColor="text1" w:themeTint="F2"/>
          <w:sz w:val="28"/>
          <w:szCs w:val="28"/>
        </w:rPr>
        <w:t>.</w:t>
      </w:r>
    </w:p>
    <w:p w:rsidR="001F337A" w:rsidRPr="001C6E0D" w:rsidRDefault="001F337A" w:rsidP="001F337A">
      <w:pPr>
        <w:spacing w:before="160"/>
        <w:ind w:firstLine="539"/>
        <w:jc w:val="both"/>
        <w:rPr>
          <w:bCs/>
        </w:rPr>
      </w:pPr>
      <w:bookmarkStart w:id="8" w:name="o31"/>
      <w:bookmarkStart w:id="9" w:name="o32"/>
      <w:bookmarkEnd w:id="8"/>
      <w:bookmarkEnd w:id="9"/>
      <w:r w:rsidRPr="001C6E0D">
        <w:rPr>
          <w:rFonts w:eastAsia="Verdana"/>
          <w:b/>
          <w:bCs/>
        </w:rPr>
        <w:t>4.</w:t>
      </w:r>
      <w:r w:rsidRPr="001C6E0D">
        <w:rPr>
          <w:rFonts w:eastAsia="Verdana"/>
          <w:bCs/>
        </w:rPr>
        <w:t>   </w:t>
      </w:r>
      <w:r w:rsidRPr="001C6E0D">
        <w:rPr>
          <w:b/>
        </w:rPr>
        <w:t xml:space="preserve">Висновок Комітету з питань інтеграції України з Європейським Союзом. </w:t>
      </w:r>
    </w:p>
    <w:p w:rsidR="001F337A" w:rsidRDefault="001F337A" w:rsidP="001F337A">
      <w:pPr>
        <w:ind w:firstLine="567"/>
        <w:jc w:val="both"/>
        <w:rPr>
          <w:color w:val="000000" w:themeColor="text1"/>
        </w:rPr>
      </w:pPr>
      <w:r w:rsidRPr="00DD4080">
        <w:rPr>
          <w:color w:val="000000" w:themeColor="text1"/>
        </w:rPr>
        <w:t xml:space="preserve">Проект Закону </w:t>
      </w:r>
      <w:r w:rsidRPr="00FC7C54">
        <w:rPr>
          <w:b/>
          <w:color w:val="000000" w:themeColor="text1"/>
        </w:rPr>
        <w:t>не суперечить</w:t>
      </w:r>
      <w:r>
        <w:rPr>
          <w:color w:val="000000" w:themeColor="text1"/>
        </w:rPr>
        <w:t xml:space="preserve"> </w:t>
      </w:r>
      <w:r w:rsidRPr="00DD4080">
        <w:rPr>
          <w:color w:val="000000" w:themeColor="text1"/>
        </w:rPr>
        <w:t>зобов’язанням України відповідно до Угоди про асоціацію</w:t>
      </w:r>
      <w:r w:rsidR="000856EB">
        <w:rPr>
          <w:color w:val="000000" w:themeColor="text1"/>
        </w:rPr>
        <w:t>,</w:t>
      </w:r>
      <w:r w:rsidRPr="00DD4080">
        <w:rPr>
          <w:color w:val="000000" w:themeColor="text1"/>
        </w:rPr>
        <w:t xml:space="preserve"> праву ЄС</w:t>
      </w:r>
      <w:r w:rsidR="000856EB">
        <w:rPr>
          <w:color w:val="000000" w:themeColor="text1"/>
        </w:rPr>
        <w:t xml:space="preserve">, </w:t>
      </w:r>
      <w:r w:rsidR="000856EB">
        <w:rPr>
          <w:color w:val="0D0D0D" w:themeColor="text1" w:themeTint="F2"/>
        </w:rPr>
        <w:t xml:space="preserve">а також </w:t>
      </w:r>
      <w:r w:rsidR="000856EB" w:rsidRPr="000856EB">
        <w:rPr>
          <w:color w:val="0D0D0D" w:themeColor="text1" w:themeTint="F2"/>
        </w:rPr>
        <w:t>міжнародно-правов</w:t>
      </w:r>
      <w:r w:rsidR="000856EB">
        <w:rPr>
          <w:color w:val="0D0D0D" w:themeColor="text1" w:themeTint="F2"/>
        </w:rPr>
        <w:t>им зобов</w:t>
      </w:r>
      <w:r w:rsidR="000856EB" w:rsidRPr="000856EB">
        <w:rPr>
          <w:color w:val="0D0D0D" w:themeColor="text1" w:themeTint="F2"/>
        </w:rPr>
        <w:t>’язання</w:t>
      </w:r>
      <w:r w:rsidR="000856EB">
        <w:rPr>
          <w:color w:val="0D0D0D" w:themeColor="text1" w:themeTint="F2"/>
        </w:rPr>
        <w:t>м</w:t>
      </w:r>
      <w:r w:rsidR="000856EB" w:rsidRPr="000856EB">
        <w:rPr>
          <w:color w:val="0D0D0D" w:themeColor="text1" w:themeTint="F2"/>
        </w:rPr>
        <w:t xml:space="preserve"> у сфері захисту прав осіб з інвалідністю</w:t>
      </w:r>
      <w:r w:rsidRPr="00DD4080">
        <w:rPr>
          <w:color w:val="000000" w:themeColor="text1"/>
        </w:rPr>
        <w:t xml:space="preserve">. </w:t>
      </w:r>
    </w:p>
    <w:p w:rsidR="00B6095F" w:rsidRDefault="00B6095F">
      <w:bookmarkStart w:id="10" w:name="_GoBack"/>
      <w:bookmarkEnd w:id="10"/>
    </w:p>
    <w:sectPr w:rsidR="00B6095F" w:rsidSect="00586C4D">
      <w:headerReference w:type="even" r:id="rId8"/>
      <w:headerReference w:type="default" r:id="rId9"/>
      <w:footerReference w:type="even" r:id="rId10"/>
      <w:footerReference w:type="default" r:id="rId11"/>
      <w:headerReference w:type="first" r:id="rId12"/>
      <w:footerReference w:type="first" r:id="rId13"/>
      <w:pgSz w:w="11906" w:h="16838"/>
      <w:pgMar w:top="1079" w:right="746" w:bottom="1135" w:left="1260" w:header="708" w:footer="77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5554" w:rsidRDefault="00425554" w:rsidP="001F337A">
      <w:r>
        <w:separator/>
      </w:r>
    </w:p>
  </w:endnote>
  <w:endnote w:type="continuationSeparator" w:id="0">
    <w:p w:rsidR="00425554" w:rsidRDefault="00425554" w:rsidP="001F3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Microsoft YaHei"/>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D" w:rsidRDefault="004C7E04" w:rsidP="00E542B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542BD" w:rsidRDefault="00425554">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D" w:rsidRDefault="004C7E04" w:rsidP="00E542B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16B58">
      <w:rPr>
        <w:rStyle w:val="a5"/>
        <w:noProof/>
      </w:rPr>
      <w:t>2</w:t>
    </w:r>
    <w:r>
      <w:rPr>
        <w:rStyle w:val="a5"/>
      </w:rPr>
      <w:fldChar w:fldCharType="end"/>
    </w:r>
  </w:p>
  <w:p w:rsidR="00E542BD" w:rsidRDefault="00425554">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3BA" w:rsidRDefault="0042555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5554" w:rsidRDefault="00425554" w:rsidP="001F337A">
      <w:r>
        <w:separator/>
      </w:r>
    </w:p>
  </w:footnote>
  <w:footnote w:type="continuationSeparator" w:id="0">
    <w:p w:rsidR="00425554" w:rsidRDefault="00425554" w:rsidP="001F337A">
      <w:r>
        <w:continuationSeparator/>
      </w:r>
    </w:p>
  </w:footnote>
  <w:footnote w:id="1">
    <w:p w:rsidR="00EE7ADE" w:rsidRPr="00EE7ADE" w:rsidRDefault="00EE7ADE" w:rsidP="0074724C">
      <w:pPr>
        <w:pStyle w:val="a6"/>
        <w:jc w:val="both"/>
        <w:rPr>
          <w:sz w:val="24"/>
          <w:szCs w:val="24"/>
        </w:rPr>
      </w:pPr>
      <w:r>
        <w:rPr>
          <w:rStyle w:val="a8"/>
        </w:rPr>
        <w:footnoteRef/>
      </w:r>
      <w:r>
        <w:t xml:space="preserve"> </w:t>
      </w:r>
      <w:r w:rsidR="0074724C" w:rsidRPr="00EF6EF6">
        <w:rPr>
          <w:sz w:val="24"/>
          <w:szCs w:val="24"/>
        </w:rPr>
        <w:t xml:space="preserve">Для ЄС </w:t>
      </w:r>
      <w:r w:rsidR="009A63AE">
        <w:rPr>
          <w:sz w:val="24"/>
          <w:szCs w:val="24"/>
        </w:rPr>
        <w:t>Конвенція</w:t>
      </w:r>
      <w:r w:rsidR="00AD1CA9">
        <w:rPr>
          <w:sz w:val="24"/>
          <w:szCs w:val="24"/>
        </w:rPr>
        <w:t xml:space="preserve"> ООН</w:t>
      </w:r>
      <w:r w:rsidR="009A63AE" w:rsidRPr="009A63AE">
        <w:rPr>
          <w:sz w:val="24"/>
          <w:szCs w:val="24"/>
          <w:lang w:val="ru-RU"/>
        </w:rPr>
        <w:t xml:space="preserve"> </w:t>
      </w:r>
      <w:r w:rsidRPr="00EE7ADE">
        <w:rPr>
          <w:sz w:val="24"/>
          <w:szCs w:val="24"/>
        </w:rPr>
        <w:t xml:space="preserve">набрала чинності 22 січня 2011 року. </w:t>
      </w:r>
      <w:r w:rsidR="00AD1CA9" w:rsidRPr="00E6568D">
        <w:rPr>
          <w:rStyle w:val="a8"/>
          <w:sz w:val="24"/>
          <w:szCs w:val="24"/>
        </w:rPr>
        <w:footnoteRef/>
      </w:r>
      <w:r w:rsidR="00AD1CA9" w:rsidRPr="00E6568D">
        <w:rPr>
          <w:sz w:val="24"/>
          <w:szCs w:val="24"/>
        </w:rPr>
        <w:t xml:space="preserve"> </w:t>
      </w:r>
      <w:r w:rsidR="00AD1CA9">
        <w:rPr>
          <w:color w:val="000000" w:themeColor="text1"/>
          <w:sz w:val="24"/>
          <w:szCs w:val="24"/>
        </w:rPr>
        <w:t>Конвенція ООН від 13.12.2006</w:t>
      </w:r>
      <w:r w:rsidR="00BB764F">
        <w:rPr>
          <w:color w:val="000000" w:themeColor="text1"/>
          <w:sz w:val="24"/>
          <w:szCs w:val="24"/>
        </w:rPr>
        <w:t> р. підписана Україною 24.09.2008 р.</w:t>
      </w:r>
      <w:r w:rsidR="00AD1CA9">
        <w:rPr>
          <w:color w:val="000000" w:themeColor="text1"/>
          <w:sz w:val="24"/>
          <w:szCs w:val="24"/>
        </w:rPr>
        <w:t xml:space="preserve"> Ратифікована Законом України № </w:t>
      </w:r>
      <w:r w:rsidR="00AD1CA9" w:rsidRPr="000A315B">
        <w:rPr>
          <w:color w:val="000000" w:themeColor="text1"/>
          <w:sz w:val="24"/>
          <w:szCs w:val="24"/>
        </w:rPr>
        <w:t>1767-VI</w:t>
      </w:r>
      <w:r w:rsidR="00AD1CA9">
        <w:rPr>
          <w:color w:val="000000" w:themeColor="text1"/>
          <w:sz w:val="24"/>
          <w:szCs w:val="24"/>
        </w:rPr>
        <w:t xml:space="preserve"> від 16.12.2009 р.</w:t>
      </w:r>
      <w:r w:rsidR="007910F2">
        <w:rPr>
          <w:color w:val="000000" w:themeColor="text1"/>
          <w:sz w:val="24"/>
          <w:szCs w:val="24"/>
        </w:rPr>
        <w:t>, набрала чинності для України 06.03.2010 р.</w:t>
      </w:r>
      <w:r w:rsidRPr="00EE7ADE">
        <w:rPr>
          <w:sz w:val="24"/>
          <w:szCs w:val="24"/>
        </w:rPr>
        <w:t xml:space="preserve"> </w:t>
      </w:r>
    </w:p>
  </w:footnote>
  <w:footnote w:id="2">
    <w:p w:rsidR="001F337A" w:rsidRDefault="001F337A" w:rsidP="001F337A">
      <w:pPr>
        <w:pStyle w:val="a6"/>
        <w:jc w:val="both"/>
      </w:pPr>
      <w:r>
        <w:rPr>
          <w:rStyle w:val="a8"/>
        </w:rPr>
        <w:footnoteRef/>
      </w:r>
      <w:r>
        <w:t xml:space="preserve"> </w:t>
      </w:r>
      <w:r w:rsidRPr="00EF52A6">
        <w:rPr>
          <w:sz w:val="24"/>
          <w:szCs w:val="24"/>
        </w:rPr>
        <w:t>Хартія була відкрита для підписання державами-членами Ради Європи у Турині 1961 р., набула чинності 1965 р., була переглянута 1996 р. Україна підписала Європейську соціальну хартію (переглянуту) 1999 р., ратифікувала (із заявами) 14.09.2006 р. – Закон України «Про ратифікацію Європейської соціальної хартії (переглянутої)» від 14.09.2006 № 137-V.</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3BA" w:rsidRDefault="00425554">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3BA" w:rsidRDefault="00425554">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3BA" w:rsidRDefault="00425554">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F370C"/>
    <w:multiLevelType w:val="hybridMultilevel"/>
    <w:tmpl w:val="E638A56C"/>
    <w:lvl w:ilvl="0" w:tplc="B05A1CDC">
      <w:start w:val="1"/>
      <w:numFmt w:val="bullet"/>
      <w:lvlText w:val=""/>
      <w:lvlJc w:val="left"/>
      <w:pPr>
        <w:tabs>
          <w:tab w:val="num" w:pos="5180"/>
        </w:tabs>
        <w:ind w:left="5180"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43083B05"/>
    <w:multiLevelType w:val="hybridMultilevel"/>
    <w:tmpl w:val="F4E48206"/>
    <w:lvl w:ilvl="0" w:tplc="0E94C88C">
      <w:start w:val="1"/>
      <w:numFmt w:val="bullet"/>
      <w:lvlText w:val=""/>
      <w:lvlJc w:val="left"/>
      <w:pPr>
        <w:ind w:left="1287" w:hanging="360"/>
      </w:pPr>
      <w:rPr>
        <w:rFonts w:ascii="Symbol" w:hAnsi="Symbol" w:hint="default"/>
      </w:rPr>
    </w:lvl>
    <w:lvl w:ilvl="1" w:tplc="0E94C88C">
      <w:start w:val="1"/>
      <w:numFmt w:val="bullet"/>
      <w:lvlText w:val=""/>
      <w:lvlJc w:val="left"/>
      <w:pPr>
        <w:ind w:left="2007" w:hanging="360"/>
      </w:pPr>
      <w:rPr>
        <w:rFonts w:ascii="Symbol" w:hAnsi="Symbol"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15:restartNumberingAfterBreak="0">
    <w:nsid w:val="46C24C49"/>
    <w:multiLevelType w:val="hybridMultilevel"/>
    <w:tmpl w:val="8B269FDE"/>
    <w:lvl w:ilvl="0" w:tplc="0E94C88C">
      <w:start w:val="1"/>
      <w:numFmt w:val="bullet"/>
      <w:lvlText w:val=""/>
      <w:lvlJc w:val="left"/>
      <w:pPr>
        <w:ind w:left="1287" w:hanging="360"/>
      </w:pPr>
      <w:rPr>
        <w:rFonts w:ascii="Symbol" w:hAnsi="Symbol" w:hint="default"/>
      </w:rPr>
    </w:lvl>
    <w:lvl w:ilvl="1" w:tplc="9EBE844A">
      <w:numFmt w:val="bullet"/>
      <w:lvlText w:val="-"/>
      <w:lvlJc w:val="left"/>
      <w:pPr>
        <w:ind w:left="1200" w:firstLine="447"/>
      </w:pPr>
      <w:rPr>
        <w:rFonts w:ascii="Times New Roman" w:eastAsia="Times New Roman" w:hAnsi="Times New Roman" w:cs="Times New Roman"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37A"/>
    <w:rsid w:val="000856EB"/>
    <w:rsid w:val="000973BC"/>
    <w:rsid w:val="000974B4"/>
    <w:rsid w:val="000A315B"/>
    <w:rsid w:val="000E5885"/>
    <w:rsid w:val="000F32C9"/>
    <w:rsid w:val="001E40FF"/>
    <w:rsid w:val="001E4E5D"/>
    <w:rsid w:val="001F337A"/>
    <w:rsid w:val="00235E58"/>
    <w:rsid w:val="00254AEC"/>
    <w:rsid w:val="00271E20"/>
    <w:rsid w:val="002C16E2"/>
    <w:rsid w:val="00396A9C"/>
    <w:rsid w:val="00425554"/>
    <w:rsid w:val="004C7E04"/>
    <w:rsid w:val="00516B58"/>
    <w:rsid w:val="00532DF7"/>
    <w:rsid w:val="00553278"/>
    <w:rsid w:val="006D7A99"/>
    <w:rsid w:val="00741843"/>
    <w:rsid w:val="0074724C"/>
    <w:rsid w:val="00776513"/>
    <w:rsid w:val="007865FA"/>
    <w:rsid w:val="007910F2"/>
    <w:rsid w:val="008A15D6"/>
    <w:rsid w:val="009240A5"/>
    <w:rsid w:val="0094210D"/>
    <w:rsid w:val="009A63AE"/>
    <w:rsid w:val="00A35EC8"/>
    <w:rsid w:val="00A64F84"/>
    <w:rsid w:val="00AA58EE"/>
    <w:rsid w:val="00AD1CA9"/>
    <w:rsid w:val="00B6095F"/>
    <w:rsid w:val="00B975AD"/>
    <w:rsid w:val="00BB5DCA"/>
    <w:rsid w:val="00BB764F"/>
    <w:rsid w:val="00BC0007"/>
    <w:rsid w:val="00BE59A2"/>
    <w:rsid w:val="00BF1EC7"/>
    <w:rsid w:val="00C101D9"/>
    <w:rsid w:val="00C26F39"/>
    <w:rsid w:val="00CB3388"/>
    <w:rsid w:val="00CF1D55"/>
    <w:rsid w:val="00D201BA"/>
    <w:rsid w:val="00DE050F"/>
    <w:rsid w:val="00DE6EA4"/>
    <w:rsid w:val="00EC3FEF"/>
    <w:rsid w:val="00EE7ADE"/>
    <w:rsid w:val="00EF6EF6"/>
    <w:rsid w:val="00FC07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33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1F337A"/>
    <w:pPr>
      <w:tabs>
        <w:tab w:val="center" w:pos="4819"/>
        <w:tab w:val="right" w:pos="9639"/>
      </w:tabs>
    </w:pPr>
  </w:style>
  <w:style w:type="character" w:customStyle="1" w:styleId="a4">
    <w:name w:val="Нижній колонтитул Знак"/>
    <w:basedOn w:val="a0"/>
    <w:link w:val="a3"/>
    <w:rsid w:val="001F337A"/>
    <w:rPr>
      <w:rFonts w:ascii="Times New Roman" w:eastAsia="Times New Roman" w:hAnsi="Times New Roman" w:cs="Times New Roman"/>
      <w:sz w:val="28"/>
      <w:szCs w:val="28"/>
      <w:lang w:eastAsia="ru-RU"/>
    </w:rPr>
  </w:style>
  <w:style w:type="character" w:styleId="a5">
    <w:name w:val="page number"/>
    <w:basedOn w:val="a0"/>
    <w:rsid w:val="001F337A"/>
  </w:style>
  <w:style w:type="paragraph" w:styleId="a6">
    <w:name w:val="footnote text"/>
    <w:basedOn w:val="a"/>
    <w:link w:val="a7"/>
    <w:semiHidden/>
    <w:rsid w:val="001F337A"/>
    <w:rPr>
      <w:sz w:val="20"/>
      <w:szCs w:val="20"/>
    </w:rPr>
  </w:style>
  <w:style w:type="character" w:customStyle="1" w:styleId="a7">
    <w:name w:val="Текст виноски Знак"/>
    <w:basedOn w:val="a0"/>
    <w:link w:val="a6"/>
    <w:semiHidden/>
    <w:rsid w:val="001F337A"/>
    <w:rPr>
      <w:rFonts w:ascii="Times New Roman" w:eastAsia="Times New Roman" w:hAnsi="Times New Roman" w:cs="Times New Roman"/>
      <w:sz w:val="20"/>
      <w:szCs w:val="20"/>
      <w:lang w:eastAsia="ru-RU"/>
    </w:rPr>
  </w:style>
  <w:style w:type="character" w:styleId="a8">
    <w:name w:val="footnote reference"/>
    <w:basedOn w:val="a0"/>
    <w:semiHidden/>
    <w:rsid w:val="001F337A"/>
    <w:rPr>
      <w:vertAlign w:val="superscript"/>
    </w:rPr>
  </w:style>
  <w:style w:type="paragraph" w:customStyle="1" w:styleId="1">
    <w:name w:val="Абзац списку1"/>
    <w:basedOn w:val="a"/>
    <w:qFormat/>
    <w:rsid w:val="001F337A"/>
    <w:pPr>
      <w:spacing w:after="200" w:line="276" w:lineRule="auto"/>
      <w:ind w:left="720"/>
      <w:contextualSpacing/>
    </w:pPr>
    <w:rPr>
      <w:rFonts w:ascii="Calibri" w:eastAsia="Calibri" w:hAnsi="Calibri"/>
      <w:sz w:val="22"/>
      <w:szCs w:val="22"/>
      <w:lang w:val="ru-RU" w:eastAsia="en-US"/>
    </w:rPr>
  </w:style>
  <w:style w:type="character" w:styleId="a9">
    <w:name w:val="Hyperlink"/>
    <w:basedOn w:val="a0"/>
    <w:uiPriority w:val="99"/>
    <w:unhideWhenUsed/>
    <w:rsid w:val="001F337A"/>
    <w:rPr>
      <w:color w:val="0563C1" w:themeColor="hyperlink"/>
      <w:u w:val="single"/>
    </w:rPr>
  </w:style>
  <w:style w:type="paragraph" w:customStyle="1" w:styleId="aa">
    <w:name w:val="Нормальний текст"/>
    <w:basedOn w:val="a"/>
    <w:rsid w:val="001F337A"/>
    <w:pPr>
      <w:spacing w:before="120"/>
      <w:ind w:firstLine="567"/>
      <w:jc w:val="both"/>
    </w:pPr>
    <w:rPr>
      <w:rFonts w:ascii="Antiqua" w:hAnsi="Antiqua"/>
      <w:sz w:val="26"/>
      <w:szCs w:val="20"/>
    </w:rPr>
  </w:style>
  <w:style w:type="paragraph" w:styleId="ab">
    <w:name w:val="List Paragraph"/>
    <w:basedOn w:val="a"/>
    <w:uiPriority w:val="34"/>
    <w:qFormat/>
    <w:rsid w:val="001F337A"/>
    <w:pPr>
      <w:ind w:left="720"/>
      <w:contextualSpacing/>
    </w:pPr>
  </w:style>
  <w:style w:type="paragraph" w:styleId="ac">
    <w:name w:val="header"/>
    <w:basedOn w:val="a"/>
    <w:link w:val="ad"/>
    <w:uiPriority w:val="99"/>
    <w:unhideWhenUsed/>
    <w:rsid w:val="001F337A"/>
    <w:pPr>
      <w:tabs>
        <w:tab w:val="center" w:pos="4819"/>
        <w:tab w:val="right" w:pos="9639"/>
      </w:tabs>
    </w:pPr>
  </w:style>
  <w:style w:type="character" w:customStyle="1" w:styleId="ad">
    <w:name w:val="Верхній колонтитул Знак"/>
    <w:basedOn w:val="a0"/>
    <w:link w:val="ac"/>
    <w:uiPriority w:val="99"/>
    <w:rsid w:val="001F337A"/>
    <w:rPr>
      <w:rFonts w:ascii="Times New Roman" w:eastAsia="Times New Roman" w:hAnsi="Times New Roman" w:cs="Times New Roman"/>
      <w:sz w:val="28"/>
      <w:szCs w:val="28"/>
      <w:lang w:eastAsia="ru-RU"/>
    </w:rPr>
  </w:style>
  <w:style w:type="character" w:customStyle="1" w:styleId="rvts0">
    <w:name w:val="rvts0"/>
    <w:basedOn w:val="a0"/>
    <w:rsid w:val="000974B4"/>
  </w:style>
  <w:style w:type="paragraph" w:customStyle="1" w:styleId="rvps7">
    <w:name w:val="rvps7"/>
    <w:basedOn w:val="a"/>
    <w:rsid w:val="00B975AD"/>
    <w:pPr>
      <w:spacing w:before="100" w:beforeAutospacing="1" w:after="100" w:afterAutospacing="1"/>
    </w:pPr>
    <w:rPr>
      <w:sz w:val="24"/>
      <w:szCs w:val="24"/>
      <w:lang w:eastAsia="uk-UA"/>
    </w:rPr>
  </w:style>
  <w:style w:type="character" w:customStyle="1" w:styleId="rvts9">
    <w:name w:val="rvts9"/>
    <w:basedOn w:val="a0"/>
    <w:rsid w:val="00B975AD"/>
  </w:style>
  <w:style w:type="paragraph" w:customStyle="1" w:styleId="rvps2">
    <w:name w:val="rvps2"/>
    <w:basedOn w:val="a"/>
    <w:rsid w:val="00B975AD"/>
    <w:pPr>
      <w:spacing w:before="100" w:beforeAutospacing="1" w:after="100" w:afterAutospacing="1"/>
    </w:pPr>
    <w:rPr>
      <w:sz w:val="24"/>
      <w:szCs w:val="24"/>
      <w:lang w:eastAsia="uk-UA"/>
    </w:rPr>
  </w:style>
  <w:style w:type="paragraph" w:customStyle="1" w:styleId="sti-art">
    <w:name w:val="sti-art"/>
    <w:basedOn w:val="a"/>
    <w:rsid w:val="00741843"/>
    <w:pPr>
      <w:spacing w:before="100" w:beforeAutospacing="1" w:after="100" w:afterAutospacing="1"/>
    </w:pPr>
    <w:rPr>
      <w:sz w:val="24"/>
      <w:szCs w:val="24"/>
      <w:lang w:eastAsia="uk-UA"/>
    </w:rPr>
  </w:style>
  <w:style w:type="paragraph" w:customStyle="1" w:styleId="10">
    <w:name w:val="Звичайний1"/>
    <w:basedOn w:val="a"/>
    <w:rsid w:val="00741843"/>
    <w:pPr>
      <w:spacing w:before="100" w:beforeAutospacing="1" w:after="100" w:afterAutospacing="1"/>
    </w:pPr>
    <w:rPr>
      <w:sz w:val="24"/>
      <w:szCs w:val="24"/>
      <w:lang w:eastAsia="uk-UA"/>
    </w:rPr>
  </w:style>
  <w:style w:type="paragraph" w:styleId="ae">
    <w:name w:val="Normal (Web)"/>
    <w:basedOn w:val="a"/>
    <w:uiPriority w:val="99"/>
    <w:semiHidden/>
    <w:unhideWhenUsed/>
    <w:rsid w:val="00EC3FEF"/>
    <w:pPr>
      <w:spacing w:before="100" w:beforeAutospacing="1" w:after="100" w:afterAutospacing="1"/>
    </w:pPr>
    <w:rPr>
      <w:sz w:val="24"/>
      <w:szCs w:val="24"/>
      <w:lang w:eastAsia="uk-UA"/>
    </w:rPr>
  </w:style>
  <w:style w:type="character" w:customStyle="1" w:styleId="rvts23">
    <w:name w:val="rvts23"/>
    <w:basedOn w:val="a0"/>
    <w:rsid w:val="00396A9C"/>
  </w:style>
  <w:style w:type="paragraph" w:styleId="HTML">
    <w:name w:val="HTML Preformatted"/>
    <w:basedOn w:val="a"/>
    <w:link w:val="HTML0"/>
    <w:uiPriority w:val="99"/>
    <w:semiHidden/>
    <w:unhideWhenUsed/>
    <w:rsid w:val="000A31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rsid w:val="000A315B"/>
    <w:rPr>
      <w:rFonts w:ascii="Courier New" w:eastAsia="Times New Roman" w:hAnsi="Courier New" w:cs="Courier New"/>
      <w:sz w:val="20"/>
      <w:szCs w:val="20"/>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359088">
      <w:bodyDiv w:val="1"/>
      <w:marLeft w:val="0"/>
      <w:marRight w:val="0"/>
      <w:marTop w:val="0"/>
      <w:marBottom w:val="0"/>
      <w:divBdr>
        <w:top w:val="none" w:sz="0" w:space="0" w:color="auto"/>
        <w:left w:val="none" w:sz="0" w:space="0" w:color="auto"/>
        <w:bottom w:val="none" w:sz="0" w:space="0" w:color="auto"/>
        <w:right w:val="none" w:sz="0" w:space="0" w:color="auto"/>
      </w:divBdr>
      <w:divsChild>
        <w:div w:id="11303236">
          <w:marLeft w:val="0"/>
          <w:marRight w:val="0"/>
          <w:marTop w:val="0"/>
          <w:marBottom w:val="0"/>
          <w:divBdr>
            <w:top w:val="none" w:sz="0" w:space="0" w:color="auto"/>
            <w:left w:val="none" w:sz="0" w:space="0" w:color="auto"/>
            <w:bottom w:val="none" w:sz="0" w:space="0" w:color="auto"/>
            <w:right w:val="none" w:sz="0" w:space="0" w:color="auto"/>
          </w:divBdr>
        </w:div>
        <w:div w:id="1220364494">
          <w:marLeft w:val="0"/>
          <w:marRight w:val="0"/>
          <w:marTop w:val="0"/>
          <w:marBottom w:val="0"/>
          <w:divBdr>
            <w:top w:val="none" w:sz="0" w:space="0" w:color="auto"/>
            <w:left w:val="none" w:sz="0" w:space="0" w:color="auto"/>
            <w:bottom w:val="none" w:sz="0" w:space="0" w:color="auto"/>
            <w:right w:val="none" w:sz="0" w:space="0" w:color="auto"/>
          </w:divBdr>
        </w:div>
        <w:div w:id="922296900">
          <w:marLeft w:val="0"/>
          <w:marRight w:val="0"/>
          <w:marTop w:val="0"/>
          <w:marBottom w:val="0"/>
          <w:divBdr>
            <w:top w:val="none" w:sz="0" w:space="0" w:color="auto"/>
            <w:left w:val="none" w:sz="0" w:space="0" w:color="auto"/>
            <w:bottom w:val="none" w:sz="0" w:space="0" w:color="auto"/>
            <w:right w:val="none" w:sz="0" w:space="0" w:color="auto"/>
          </w:divBdr>
        </w:div>
        <w:div w:id="762916664">
          <w:marLeft w:val="0"/>
          <w:marRight w:val="0"/>
          <w:marTop w:val="0"/>
          <w:marBottom w:val="0"/>
          <w:divBdr>
            <w:top w:val="none" w:sz="0" w:space="0" w:color="auto"/>
            <w:left w:val="none" w:sz="0" w:space="0" w:color="auto"/>
            <w:bottom w:val="none" w:sz="0" w:space="0" w:color="auto"/>
            <w:right w:val="none" w:sz="0" w:space="0" w:color="auto"/>
          </w:divBdr>
        </w:div>
        <w:div w:id="493186763">
          <w:marLeft w:val="0"/>
          <w:marRight w:val="0"/>
          <w:marTop w:val="0"/>
          <w:marBottom w:val="0"/>
          <w:divBdr>
            <w:top w:val="none" w:sz="0" w:space="0" w:color="auto"/>
            <w:left w:val="none" w:sz="0" w:space="0" w:color="auto"/>
            <w:bottom w:val="none" w:sz="0" w:space="0" w:color="auto"/>
            <w:right w:val="none" w:sz="0" w:space="0" w:color="auto"/>
          </w:divBdr>
        </w:div>
      </w:divsChild>
    </w:div>
    <w:div w:id="647200691">
      <w:bodyDiv w:val="1"/>
      <w:marLeft w:val="0"/>
      <w:marRight w:val="0"/>
      <w:marTop w:val="0"/>
      <w:marBottom w:val="0"/>
      <w:divBdr>
        <w:top w:val="none" w:sz="0" w:space="0" w:color="auto"/>
        <w:left w:val="none" w:sz="0" w:space="0" w:color="auto"/>
        <w:bottom w:val="none" w:sz="0" w:space="0" w:color="auto"/>
        <w:right w:val="none" w:sz="0" w:space="0" w:color="auto"/>
      </w:divBdr>
      <w:divsChild>
        <w:div w:id="428046602">
          <w:marLeft w:val="0"/>
          <w:marRight w:val="0"/>
          <w:marTop w:val="0"/>
          <w:marBottom w:val="0"/>
          <w:divBdr>
            <w:top w:val="none" w:sz="0" w:space="0" w:color="auto"/>
            <w:left w:val="none" w:sz="0" w:space="0" w:color="auto"/>
            <w:bottom w:val="none" w:sz="0" w:space="0" w:color="auto"/>
            <w:right w:val="none" w:sz="0" w:space="0" w:color="auto"/>
          </w:divBdr>
        </w:div>
        <w:div w:id="359858193">
          <w:marLeft w:val="0"/>
          <w:marRight w:val="0"/>
          <w:marTop w:val="0"/>
          <w:marBottom w:val="0"/>
          <w:divBdr>
            <w:top w:val="none" w:sz="0" w:space="0" w:color="auto"/>
            <w:left w:val="none" w:sz="0" w:space="0" w:color="auto"/>
            <w:bottom w:val="none" w:sz="0" w:space="0" w:color="auto"/>
            <w:right w:val="none" w:sz="0" w:space="0" w:color="auto"/>
          </w:divBdr>
        </w:div>
        <w:div w:id="367335307">
          <w:marLeft w:val="0"/>
          <w:marRight w:val="0"/>
          <w:marTop w:val="0"/>
          <w:marBottom w:val="0"/>
          <w:divBdr>
            <w:top w:val="none" w:sz="0" w:space="0" w:color="auto"/>
            <w:left w:val="none" w:sz="0" w:space="0" w:color="auto"/>
            <w:bottom w:val="none" w:sz="0" w:space="0" w:color="auto"/>
            <w:right w:val="none" w:sz="0" w:space="0" w:color="auto"/>
          </w:divBdr>
        </w:div>
        <w:div w:id="1260718474">
          <w:marLeft w:val="0"/>
          <w:marRight w:val="0"/>
          <w:marTop w:val="0"/>
          <w:marBottom w:val="0"/>
          <w:divBdr>
            <w:top w:val="none" w:sz="0" w:space="0" w:color="auto"/>
            <w:left w:val="none" w:sz="0" w:space="0" w:color="auto"/>
            <w:bottom w:val="none" w:sz="0" w:space="0" w:color="auto"/>
            <w:right w:val="none" w:sz="0" w:space="0" w:color="auto"/>
          </w:divBdr>
        </w:div>
        <w:div w:id="1907640299">
          <w:marLeft w:val="0"/>
          <w:marRight w:val="0"/>
          <w:marTop w:val="0"/>
          <w:marBottom w:val="0"/>
          <w:divBdr>
            <w:top w:val="none" w:sz="0" w:space="0" w:color="auto"/>
            <w:left w:val="none" w:sz="0" w:space="0" w:color="auto"/>
            <w:bottom w:val="none" w:sz="0" w:space="0" w:color="auto"/>
            <w:right w:val="none" w:sz="0" w:space="0" w:color="auto"/>
          </w:divBdr>
        </w:div>
      </w:divsChild>
    </w:div>
    <w:div w:id="1118372476">
      <w:bodyDiv w:val="1"/>
      <w:marLeft w:val="0"/>
      <w:marRight w:val="0"/>
      <w:marTop w:val="0"/>
      <w:marBottom w:val="0"/>
      <w:divBdr>
        <w:top w:val="none" w:sz="0" w:space="0" w:color="auto"/>
        <w:left w:val="none" w:sz="0" w:space="0" w:color="auto"/>
        <w:bottom w:val="none" w:sz="0" w:space="0" w:color="auto"/>
        <w:right w:val="none" w:sz="0" w:space="0" w:color="auto"/>
      </w:divBdr>
    </w:div>
    <w:div w:id="1730153139">
      <w:bodyDiv w:val="1"/>
      <w:marLeft w:val="0"/>
      <w:marRight w:val="0"/>
      <w:marTop w:val="0"/>
      <w:marBottom w:val="0"/>
      <w:divBdr>
        <w:top w:val="none" w:sz="0" w:space="0" w:color="auto"/>
        <w:left w:val="none" w:sz="0" w:space="0" w:color="auto"/>
        <w:bottom w:val="none" w:sz="0" w:space="0" w:color="auto"/>
        <w:right w:val="none" w:sz="0" w:space="0" w:color="auto"/>
      </w:divBdr>
      <w:divsChild>
        <w:div w:id="65077431">
          <w:marLeft w:val="0"/>
          <w:marRight w:val="0"/>
          <w:marTop w:val="0"/>
          <w:marBottom w:val="0"/>
          <w:divBdr>
            <w:top w:val="none" w:sz="0" w:space="0" w:color="auto"/>
            <w:left w:val="none" w:sz="0" w:space="0" w:color="auto"/>
            <w:bottom w:val="none" w:sz="0" w:space="0" w:color="auto"/>
            <w:right w:val="none" w:sz="0" w:space="0" w:color="auto"/>
          </w:divBdr>
        </w:div>
        <w:div w:id="1752703615">
          <w:marLeft w:val="0"/>
          <w:marRight w:val="0"/>
          <w:marTop w:val="0"/>
          <w:marBottom w:val="0"/>
          <w:divBdr>
            <w:top w:val="none" w:sz="0" w:space="0" w:color="auto"/>
            <w:left w:val="none" w:sz="0" w:space="0" w:color="auto"/>
            <w:bottom w:val="none" w:sz="0" w:space="0" w:color="auto"/>
            <w:right w:val="none" w:sz="0" w:space="0" w:color="auto"/>
          </w:divBdr>
        </w:div>
      </w:divsChild>
    </w:div>
    <w:div w:id="1745564733">
      <w:bodyDiv w:val="1"/>
      <w:marLeft w:val="0"/>
      <w:marRight w:val="0"/>
      <w:marTop w:val="0"/>
      <w:marBottom w:val="0"/>
      <w:divBdr>
        <w:top w:val="none" w:sz="0" w:space="0" w:color="auto"/>
        <w:left w:val="none" w:sz="0" w:space="0" w:color="auto"/>
        <w:bottom w:val="none" w:sz="0" w:space="0" w:color="auto"/>
        <w:right w:val="none" w:sz="0" w:space="0" w:color="auto"/>
      </w:divBdr>
    </w:div>
    <w:div w:id="1789741705">
      <w:bodyDiv w:val="1"/>
      <w:marLeft w:val="0"/>
      <w:marRight w:val="0"/>
      <w:marTop w:val="0"/>
      <w:marBottom w:val="0"/>
      <w:divBdr>
        <w:top w:val="none" w:sz="0" w:space="0" w:color="auto"/>
        <w:left w:val="none" w:sz="0" w:space="0" w:color="auto"/>
        <w:bottom w:val="none" w:sz="0" w:space="0" w:color="auto"/>
        <w:right w:val="none" w:sz="0" w:space="0" w:color="auto"/>
      </w:divBdr>
      <w:divsChild>
        <w:div w:id="508832259">
          <w:marLeft w:val="0"/>
          <w:marRight w:val="0"/>
          <w:marTop w:val="0"/>
          <w:marBottom w:val="0"/>
          <w:divBdr>
            <w:top w:val="none" w:sz="0" w:space="0" w:color="auto"/>
            <w:left w:val="none" w:sz="0" w:space="0" w:color="auto"/>
            <w:bottom w:val="none" w:sz="0" w:space="0" w:color="auto"/>
            <w:right w:val="none" w:sz="0" w:space="0" w:color="auto"/>
          </w:divBdr>
        </w:div>
        <w:div w:id="1164932968">
          <w:marLeft w:val="0"/>
          <w:marRight w:val="0"/>
          <w:marTop w:val="0"/>
          <w:marBottom w:val="0"/>
          <w:divBdr>
            <w:top w:val="none" w:sz="0" w:space="0" w:color="auto"/>
            <w:left w:val="none" w:sz="0" w:space="0" w:color="auto"/>
            <w:bottom w:val="none" w:sz="0" w:space="0" w:color="auto"/>
            <w:right w:val="none" w:sz="0" w:space="0" w:color="auto"/>
          </w:divBdr>
        </w:div>
      </w:divsChild>
    </w:div>
    <w:div w:id="2008708044">
      <w:bodyDiv w:val="1"/>
      <w:marLeft w:val="0"/>
      <w:marRight w:val="0"/>
      <w:marTop w:val="0"/>
      <w:marBottom w:val="0"/>
      <w:divBdr>
        <w:top w:val="none" w:sz="0" w:space="0" w:color="auto"/>
        <w:left w:val="none" w:sz="0" w:space="0" w:color="auto"/>
        <w:bottom w:val="none" w:sz="0" w:space="0" w:color="auto"/>
        <w:right w:val="none" w:sz="0" w:space="0" w:color="auto"/>
      </w:divBdr>
    </w:div>
    <w:div w:id="2058964875">
      <w:bodyDiv w:val="1"/>
      <w:marLeft w:val="0"/>
      <w:marRight w:val="0"/>
      <w:marTop w:val="0"/>
      <w:marBottom w:val="0"/>
      <w:divBdr>
        <w:top w:val="none" w:sz="0" w:space="0" w:color="auto"/>
        <w:left w:val="none" w:sz="0" w:space="0" w:color="auto"/>
        <w:bottom w:val="none" w:sz="0" w:space="0" w:color="auto"/>
        <w:right w:val="none" w:sz="0" w:space="0" w:color="auto"/>
      </w:divBdr>
    </w:div>
    <w:div w:id="2063169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79BCD-E303-4F1F-92F3-6416E4BED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3584</Words>
  <Characters>2044</Characters>
  <Application>Microsoft Office Word</Application>
  <DocSecurity>0</DocSecurity>
  <Lines>17</Lines>
  <Paragraphs>11</Paragraphs>
  <ScaleCrop>false</ScaleCrop>
  <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2020-09-02T13:58:00Z</dcterms:created>
  <dcterms:modified xsi:type="dcterms:W3CDTF">2020-09-02T13:58:00Z</dcterms:modified>
</cp:coreProperties>
</file>