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C7F99" w:rsidRPr="002A197F" w:rsidTr="00D701CA">
        <w:tc>
          <w:tcPr>
            <w:tcW w:w="11957" w:type="dxa"/>
            <w:tcBorders>
              <w:top w:val="nil"/>
              <w:left w:val="nil"/>
              <w:bottom w:val="nil"/>
              <w:right w:val="nil"/>
            </w:tcBorders>
          </w:tcPr>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spacing w:before="160"/>
              <w:ind w:right="34"/>
              <w:jc w:val="center"/>
              <w:rPr>
                <w:rFonts w:ascii="Times New Roman" w:hAnsi="Times New Roman"/>
                <w:color w:val="1829A8"/>
                <w:spacing w:val="20"/>
                <w:sz w:val="32"/>
                <w:szCs w:val="32"/>
                <w:lang w:val="uk-UA"/>
              </w:rPr>
            </w:pPr>
            <w:r w:rsidRPr="002A197F">
              <w:rPr>
                <w:noProof/>
                <w:spacing w:val="20"/>
                <w:sz w:val="32"/>
                <w:szCs w:val="32"/>
                <w:lang w:val="uk-UA" w:eastAsia="uk-UA"/>
              </w:rPr>
              <w:drawing>
                <wp:anchor distT="360045" distB="0" distL="114300" distR="114300" simplePos="0" relativeHeight="251659264" behindDoc="0" locked="0" layoutInCell="1" allowOverlap="1" wp14:anchorId="68CA7481" wp14:editId="39E46EF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A197F">
              <w:rPr>
                <w:rFonts w:ascii="Times New Roman" w:hAnsi="Times New Roman"/>
                <w:color w:val="1829A8"/>
                <w:spacing w:val="20"/>
                <w:sz w:val="32"/>
                <w:szCs w:val="32"/>
                <w:lang w:val="uk-UA"/>
              </w:rPr>
              <w:t>АПАРАТ ВЕРХОВНОЇ РАДИ УКРАЇНИ</w:t>
            </w:r>
          </w:p>
          <w:p w:rsidR="006C7F99" w:rsidRPr="002A197F" w:rsidRDefault="006C7F99" w:rsidP="00D701CA">
            <w:pPr>
              <w:pStyle w:val="a5"/>
              <w:tabs>
                <w:tab w:val="clear" w:pos="4677"/>
                <w:tab w:val="clear" w:pos="9355"/>
              </w:tabs>
              <w:spacing w:before="200"/>
              <w:jc w:val="center"/>
              <w:rPr>
                <w:rFonts w:ascii="Times New Roman" w:hAnsi="Times New Roman"/>
                <w:b/>
                <w:color w:val="1829A8"/>
                <w:spacing w:val="20"/>
                <w:sz w:val="24"/>
                <w:szCs w:val="24"/>
                <w:lang w:val="uk-UA"/>
              </w:rPr>
            </w:pPr>
            <w:r w:rsidRPr="002A197F">
              <w:rPr>
                <w:rFonts w:ascii="Times New Roman" w:hAnsi="Times New Roman"/>
                <w:b/>
                <w:color w:val="1829A8"/>
                <w:spacing w:val="20"/>
                <w:sz w:val="24"/>
                <w:szCs w:val="24"/>
                <w:lang w:val="uk-UA"/>
              </w:rPr>
              <w:t>Головне юридичне управління</w:t>
            </w:r>
          </w:p>
          <w:p w:rsidR="006C7F99" w:rsidRPr="002A197F" w:rsidRDefault="006C7F99" w:rsidP="00D701CA">
            <w:pPr>
              <w:pStyle w:val="a5"/>
              <w:tabs>
                <w:tab w:val="clear" w:pos="4677"/>
                <w:tab w:val="clear" w:pos="9355"/>
              </w:tabs>
              <w:spacing w:before="160" w:after="120"/>
              <w:jc w:val="center"/>
              <w:rPr>
                <w:color w:val="002060"/>
                <w:sz w:val="20"/>
                <w:szCs w:val="20"/>
                <w:lang w:val="uk-UA"/>
              </w:rPr>
            </w:pPr>
            <w:r w:rsidRPr="002A197F">
              <w:rPr>
                <w:rFonts w:ascii="Times New Roman" w:hAnsi="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C7F99" w:rsidRPr="002A197F" w:rsidTr="00D701CA">
        <w:tc>
          <w:tcPr>
            <w:tcW w:w="1087"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9714" w:type="dxa"/>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1086"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r>
    </w:tbl>
    <w:p w:rsidR="006C7F99" w:rsidRPr="002A197F" w:rsidRDefault="006C7F99" w:rsidP="006C7F99">
      <w:pPr>
        <w:pStyle w:val="a5"/>
        <w:tabs>
          <w:tab w:val="clear" w:pos="4677"/>
          <w:tab w:val="clear" w:pos="9355"/>
        </w:tabs>
        <w:rPr>
          <w:rFonts w:ascii="Times New Roman" w:hAnsi="Times New Roman"/>
          <w:color w:val="002060"/>
          <w:sz w:val="2"/>
          <w:szCs w:val="2"/>
          <w:lang w:val="uk-UA"/>
        </w:rPr>
      </w:pPr>
    </w:p>
    <w:p w:rsidR="009C3FBE" w:rsidRPr="002A197F" w:rsidRDefault="000739F9" w:rsidP="000739F9">
      <w:pPr>
        <w:jc w:val="center"/>
        <w:rPr>
          <w:sz w:val="28"/>
          <w:szCs w:val="28"/>
          <w:lang w:val="uk-UA"/>
        </w:rPr>
      </w:pPr>
      <w:r w:rsidRPr="002A197F">
        <w:rPr>
          <w:sz w:val="28"/>
          <w:szCs w:val="28"/>
          <w:lang w:val="uk-UA"/>
        </w:rPr>
        <w:t xml:space="preserve">                                             </w:t>
      </w:r>
    </w:p>
    <w:p w:rsidR="00336BD9" w:rsidRDefault="00336BD9" w:rsidP="002A197F">
      <w:pPr>
        <w:jc w:val="center"/>
        <w:rPr>
          <w:b/>
          <w:sz w:val="28"/>
          <w:szCs w:val="28"/>
          <w:lang w:val="uk-UA"/>
        </w:rPr>
      </w:pPr>
    </w:p>
    <w:p w:rsidR="00597C36" w:rsidRDefault="00597C36" w:rsidP="002A197F">
      <w:pPr>
        <w:jc w:val="center"/>
        <w:rPr>
          <w:b/>
          <w:sz w:val="28"/>
          <w:szCs w:val="28"/>
          <w:lang w:val="uk-UA"/>
        </w:rPr>
      </w:pPr>
    </w:p>
    <w:p w:rsidR="002A197F" w:rsidRPr="002A197F" w:rsidRDefault="002A197F" w:rsidP="002A197F">
      <w:pPr>
        <w:jc w:val="center"/>
        <w:rPr>
          <w:b/>
          <w:sz w:val="28"/>
          <w:szCs w:val="28"/>
          <w:lang w:val="uk-UA"/>
        </w:rPr>
      </w:pPr>
      <w:r w:rsidRPr="002A197F">
        <w:rPr>
          <w:b/>
          <w:sz w:val="28"/>
          <w:szCs w:val="28"/>
          <w:lang w:val="uk-UA"/>
        </w:rPr>
        <w:t>Зауваження</w:t>
      </w:r>
    </w:p>
    <w:p w:rsidR="002A197F" w:rsidRPr="002A197F" w:rsidRDefault="002A197F" w:rsidP="002A197F">
      <w:pPr>
        <w:jc w:val="center"/>
        <w:rPr>
          <w:b/>
          <w:sz w:val="28"/>
          <w:szCs w:val="28"/>
          <w:lang w:val="uk-UA"/>
        </w:rPr>
      </w:pPr>
      <w:r w:rsidRPr="002A197F">
        <w:rPr>
          <w:b/>
          <w:sz w:val="28"/>
          <w:szCs w:val="28"/>
          <w:lang w:val="uk-UA"/>
        </w:rPr>
        <w:t>до проекту Закону України</w:t>
      </w:r>
    </w:p>
    <w:p w:rsidR="00971F2B" w:rsidRPr="00971F2B" w:rsidRDefault="007255E7" w:rsidP="00971F2B">
      <w:pPr>
        <w:jc w:val="center"/>
        <w:rPr>
          <w:b/>
          <w:sz w:val="28"/>
          <w:szCs w:val="28"/>
          <w:lang w:val="uk-UA"/>
        </w:rPr>
      </w:pPr>
      <w:r>
        <w:rPr>
          <w:b/>
          <w:sz w:val="28"/>
          <w:szCs w:val="28"/>
          <w:lang w:val="uk-UA"/>
        </w:rPr>
        <w:t>п</w:t>
      </w:r>
      <w:r w:rsidR="00971F2B" w:rsidRPr="00971F2B">
        <w:rPr>
          <w:b/>
          <w:sz w:val="28"/>
          <w:szCs w:val="28"/>
          <w:lang w:val="uk-UA"/>
        </w:rPr>
        <w:t>ро внесення змін до деяких законодавчих актів України щодо соціальної захищеності осіб з інвалідністю</w:t>
      </w:r>
    </w:p>
    <w:p w:rsidR="002A197F" w:rsidRPr="00971F2B" w:rsidRDefault="002D6A56" w:rsidP="00971F2B">
      <w:pPr>
        <w:jc w:val="center"/>
        <w:rPr>
          <w:b/>
          <w:sz w:val="28"/>
          <w:szCs w:val="28"/>
          <w:lang w:val="uk-UA"/>
        </w:rPr>
      </w:pPr>
      <w:r>
        <w:rPr>
          <w:b/>
          <w:sz w:val="28"/>
          <w:szCs w:val="28"/>
          <w:lang w:val="uk-UA"/>
        </w:rPr>
        <w:t>(реєстр. № 3780)</w:t>
      </w:r>
    </w:p>
    <w:p w:rsidR="002A197F" w:rsidRDefault="002A197F" w:rsidP="002A197F">
      <w:pPr>
        <w:jc w:val="both"/>
        <w:rPr>
          <w:sz w:val="28"/>
          <w:szCs w:val="28"/>
          <w:lang w:val="uk-UA"/>
        </w:rPr>
      </w:pPr>
    </w:p>
    <w:p w:rsidR="00597C36" w:rsidRDefault="00597C36" w:rsidP="002A197F">
      <w:pPr>
        <w:jc w:val="both"/>
        <w:rPr>
          <w:sz w:val="28"/>
          <w:szCs w:val="28"/>
          <w:lang w:val="uk-UA"/>
        </w:rPr>
      </w:pPr>
    </w:p>
    <w:p w:rsidR="00597C36" w:rsidRDefault="00597C36" w:rsidP="002A197F">
      <w:pPr>
        <w:jc w:val="both"/>
        <w:rPr>
          <w:sz w:val="28"/>
          <w:szCs w:val="28"/>
          <w:lang w:val="uk-UA"/>
        </w:rPr>
      </w:pPr>
    </w:p>
    <w:p w:rsidR="002A197F" w:rsidRPr="002A197F" w:rsidRDefault="002A197F" w:rsidP="00336BD9">
      <w:pPr>
        <w:ind w:firstLine="709"/>
        <w:jc w:val="both"/>
        <w:rPr>
          <w:sz w:val="28"/>
          <w:szCs w:val="28"/>
          <w:lang w:val="uk-UA"/>
        </w:rPr>
      </w:pPr>
      <w:r w:rsidRPr="002A197F">
        <w:rPr>
          <w:sz w:val="28"/>
          <w:szCs w:val="28"/>
          <w:lang w:val="uk-UA"/>
        </w:rPr>
        <w:t>У Головному юридичному управлінні розглянуто підготовлений до другого читання Комітетом з питань соціальної політики та захисту прав ветеранів зазначений проект Закону України (далі – проект) та вважаємо за доцільне зазначити таке.</w:t>
      </w:r>
    </w:p>
    <w:p w:rsidR="00670253" w:rsidRPr="00BE022F" w:rsidRDefault="00670253" w:rsidP="00336BD9">
      <w:pPr>
        <w:ind w:firstLine="709"/>
        <w:jc w:val="both"/>
        <w:rPr>
          <w:rFonts w:eastAsia="Calibri"/>
          <w:sz w:val="28"/>
          <w:szCs w:val="28"/>
          <w:lang w:val="uk-UA"/>
        </w:rPr>
      </w:pPr>
      <w:r w:rsidRPr="00BE022F">
        <w:rPr>
          <w:rFonts w:eastAsia="Calibri"/>
          <w:sz w:val="28"/>
          <w:szCs w:val="28"/>
          <w:lang w:val="uk-UA"/>
        </w:rPr>
        <w:t>Низка положень проекту не відповідає принципу верховенства права (стаття 8 Конституції України), однією з основних умов реалізації якого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його узгодженість з іншими законодавчими актами. Натомість:</w:t>
      </w:r>
    </w:p>
    <w:p w:rsidR="00336BD9" w:rsidRDefault="00336BD9" w:rsidP="00336BD9">
      <w:pPr>
        <w:ind w:firstLine="709"/>
        <w:jc w:val="both"/>
        <w:rPr>
          <w:sz w:val="28"/>
          <w:szCs w:val="28"/>
          <w:lang w:val="uk-UA"/>
        </w:rPr>
      </w:pPr>
    </w:p>
    <w:p w:rsidR="003F315E" w:rsidRDefault="00BE022F" w:rsidP="00336BD9">
      <w:pPr>
        <w:ind w:firstLine="709"/>
        <w:jc w:val="both"/>
        <w:rPr>
          <w:sz w:val="28"/>
          <w:szCs w:val="28"/>
          <w:lang w:val="uk-UA"/>
        </w:rPr>
      </w:pPr>
      <w:r>
        <w:rPr>
          <w:sz w:val="28"/>
          <w:szCs w:val="28"/>
          <w:lang w:val="uk-UA"/>
        </w:rPr>
        <w:t>1) проектом Житловий кодекс Української РСР доповнюється новою статтею 42</w:t>
      </w:r>
      <w:r w:rsidRPr="00BE022F">
        <w:rPr>
          <w:sz w:val="28"/>
          <w:szCs w:val="28"/>
          <w:vertAlign w:val="superscript"/>
          <w:lang w:val="uk-UA"/>
        </w:rPr>
        <w:t>1</w:t>
      </w:r>
      <w:r>
        <w:rPr>
          <w:sz w:val="28"/>
          <w:szCs w:val="28"/>
          <w:lang w:val="uk-UA"/>
        </w:rPr>
        <w:t xml:space="preserve"> «</w:t>
      </w:r>
      <w:r w:rsidR="003F315E">
        <w:rPr>
          <w:sz w:val="28"/>
          <w:szCs w:val="28"/>
          <w:lang w:val="uk-UA"/>
        </w:rPr>
        <w:t>З</w:t>
      </w:r>
      <w:r>
        <w:rPr>
          <w:sz w:val="28"/>
          <w:szCs w:val="28"/>
          <w:lang w:val="uk-UA"/>
        </w:rPr>
        <w:t>аміна житла (жилих приміщень) особи з інвалідністю», частин</w:t>
      </w:r>
      <w:r w:rsidR="003F315E">
        <w:rPr>
          <w:sz w:val="28"/>
          <w:szCs w:val="28"/>
          <w:lang w:val="uk-UA"/>
        </w:rPr>
        <w:t xml:space="preserve">ою  першою якої передбачається, що заміна житла (жилих приміщень), в якому проживає особа з інвалідністю, проводиться у разі </w:t>
      </w:r>
      <w:r w:rsidR="003F315E" w:rsidRPr="00B10020">
        <w:rPr>
          <w:sz w:val="28"/>
          <w:szCs w:val="28"/>
          <w:lang w:val="uk-UA"/>
        </w:rPr>
        <w:t>«</w:t>
      </w:r>
      <w:r w:rsidR="003F315E" w:rsidRPr="00286C47">
        <w:rPr>
          <w:i/>
          <w:sz w:val="28"/>
          <w:szCs w:val="28"/>
          <w:lang w:val="uk-UA"/>
        </w:rPr>
        <w:t>невідповідності такого  житла вимогам щодо безперешкодного доступу осіб з інвалідністю і неможливості його пристосування до потреб таких осіб</w:t>
      </w:r>
      <w:r w:rsidR="003F315E" w:rsidRPr="00B10020">
        <w:rPr>
          <w:sz w:val="28"/>
          <w:szCs w:val="28"/>
          <w:lang w:val="uk-UA"/>
        </w:rPr>
        <w:t>».</w:t>
      </w:r>
      <w:r w:rsidR="003F315E">
        <w:rPr>
          <w:sz w:val="28"/>
          <w:szCs w:val="28"/>
          <w:lang w:val="uk-UA"/>
        </w:rPr>
        <w:t xml:space="preserve"> Частиною третьою цієї ж статті передбачається, що житло (жиле приміщення), що надається особі з інвалідністю внаслідок заміни, </w:t>
      </w:r>
      <w:r w:rsidR="003F315E" w:rsidRPr="00B10020">
        <w:rPr>
          <w:sz w:val="28"/>
          <w:szCs w:val="28"/>
          <w:lang w:val="uk-UA"/>
        </w:rPr>
        <w:t>«</w:t>
      </w:r>
      <w:r w:rsidR="003F315E" w:rsidRPr="00286C47">
        <w:rPr>
          <w:i/>
          <w:sz w:val="28"/>
          <w:szCs w:val="28"/>
          <w:lang w:val="uk-UA"/>
        </w:rPr>
        <w:t>має відповідати вимогам щодо безперешкодного доступу осіб з інвалідністю та бути пристосованим до потреб такої особи</w:t>
      </w:r>
      <w:r w:rsidR="003F315E" w:rsidRPr="00B10020">
        <w:rPr>
          <w:sz w:val="28"/>
          <w:szCs w:val="28"/>
          <w:lang w:val="uk-UA"/>
        </w:rPr>
        <w:t>».</w:t>
      </w:r>
    </w:p>
    <w:p w:rsidR="00D56DC1" w:rsidRDefault="00B10020" w:rsidP="00336BD9">
      <w:pPr>
        <w:ind w:firstLine="709"/>
        <w:jc w:val="both"/>
        <w:rPr>
          <w:sz w:val="28"/>
          <w:szCs w:val="28"/>
          <w:lang w:val="uk-UA"/>
        </w:rPr>
      </w:pPr>
      <w:r>
        <w:rPr>
          <w:sz w:val="28"/>
          <w:szCs w:val="28"/>
          <w:lang w:val="uk-UA"/>
        </w:rPr>
        <w:t>Зазначені вище ю</w:t>
      </w:r>
      <w:r w:rsidR="00BE022F">
        <w:rPr>
          <w:sz w:val="28"/>
          <w:szCs w:val="28"/>
          <w:lang w:val="uk-UA"/>
        </w:rPr>
        <w:t>ридичн</w:t>
      </w:r>
      <w:r>
        <w:rPr>
          <w:sz w:val="28"/>
          <w:szCs w:val="28"/>
          <w:lang w:val="uk-UA"/>
        </w:rPr>
        <w:t>і</w:t>
      </w:r>
      <w:r w:rsidR="00BE022F">
        <w:rPr>
          <w:sz w:val="28"/>
          <w:szCs w:val="28"/>
          <w:lang w:val="uk-UA"/>
        </w:rPr>
        <w:t xml:space="preserve"> конструкці</w:t>
      </w:r>
      <w:r>
        <w:rPr>
          <w:sz w:val="28"/>
          <w:szCs w:val="28"/>
          <w:lang w:val="uk-UA"/>
        </w:rPr>
        <w:t>ї</w:t>
      </w:r>
      <w:r w:rsidR="00E31D60">
        <w:rPr>
          <w:sz w:val="28"/>
          <w:szCs w:val="28"/>
          <w:lang w:val="uk-UA"/>
        </w:rPr>
        <w:t xml:space="preserve"> </w:t>
      </w:r>
      <w:r w:rsidRPr="007C5D67">
        <w:rPr>
          <w:i/>
          <w:sz w:val="28"/>
          <w:szCs w:val="28"/>
          <w:lang w:val="uk-UA"/>
        </w:rPr>
        <w:t>«невідповідності такого житла вимогам щодо безперешкодного доступу осіб з інвалідністю і неможливості його пристосування до потреб таких осіб»</w:t>
      </w:r>
      <w:r w:rsidR="00F07065">
        <w:rPr>
          <w:sz w:val="28"/>
          <w:szCs w:val="28"/>
          <w:lang w:val="uk-UA"/>
        </w:rPr>
        <w:t xml:space="preserve"> та</w:t>
      </w:r>
      <w:r w:rsidR="00412931">
        <w:rPr>
          <w:sz w:val="28"/>
          <w:szCs w:val="28"/>
          <w:lang w:val="uk-UA"/>
        </w:rPr>
        <w:t xml:space="preserve"> </w:t>
      </w:r>
      <w:r w:rsidR="00E31D60" w:rsidRPr="007C5D67">
        <w:rPr>
          <w:i/>
          <w:sz w:val="28"/>
          <w:szCs w:val="28"/>
          <w:lang w:val="uk-UA"/>
        </w:rPr>
        <w:t>«має відповідати вимогам щодо безперешкодного доступу та бути пристосованим до потреб такої особи</w:t>
      </w:r>
      <w:r w:rsidR="00E31D60">
        <w:rPr>
          <w:sz w:val="28"/>
          <w:szCs w:val="28"/>
          <w:lang w:val="uk-UA"/>
        </w:rPr>
        <w:t>»</w:t>
      </w:r>
      <w:r w:rsidR="00412931" w:rsidRPr="00B10020">
        <w:rPr>
          <w:sz w:val="28"/>
          <w:szCs w:val="28"/>
          <w:u w:val="single"/>
          <w:lang w:val="uk-UA"/>
        </w:rPr>
        <w:t xml:space="preserve"> </w:t>
      </w:r>
      <w:r w:rsidR="00BE022F" w:rsidRPr="00B10020">
        <w:rPr>
          <w:sz w:val="28"/>
          <w:szCs w:val="28"/>
          <w:u w:val="single"/>
          <w:lang w:val="uk-UA"/>
        </w:rPr>
        <w:t>допуска</w:t>
      </w:r>
      <w:r w:rsidRPr="00B10020">
        <w:rPr>
          <w:sz w:val="28"/>
          <w:szCs w:val="28"/>
          <w:u w:val="single"/>
          <w:lang w:val="uk-UA"/>
        </w:rPr>
        <w:t>ють</w:t>
      </w:r>
      <w:r w:rsidR="00BE022F" w:rsidRPr="00B10020">
        <w:rPr>
          <w:sz w:val="28"/>
          <w:szCs w:val="28"/>
          <w:u w:val="single"/>
          <w:lang w:val="uk-UA"/>
        </w:rPr>
        <w:t xml:space="preserve"> множинне ї</w:t>
      </w:r>
      <w:r w:rsidRPr="00B10020">
        <w:rPr>
          <w:sz w:val="28"/>
          <w:szCs w:val="28"/>
          <w:u w:val="single"/>
          <w:lang w:val="uk-UA"/>
        </w:rPr>
        <w:t>х</w:t>
      </w:r>
      <w:r w:rsidR="00BE022F" w:rsidRPr="00B10020">
        <w:rPr>
          <w:sz w:val="28"/>
          <w:szCs w:val="28"/>
          <w:u w:val="single"/>
          <w:lang w:val="uk-UA"/>
        </w:rPr>
        <w:t xml:space="preserve"> трак</w:t>
      </w:r>
      <w:r w:rsidR="00E31D60" w:rsidRPr="00B10020">
        <w:rPr>
          <w:sz w:val="28"/>
          <w:szCs w:val="28"/>
          <w:u w:val="single"/>
          <w:lang w:val="uk-UA"/>
        </w:rPr>
        <w:t>тування</w:t>
      </w:r>
      <w:r w:rsidR="00E31D60">
        <w:rPr>
          <w:sz w:val="28"/>
          <w:szCs w:val="28"/>
          <w:lang w:val="uk-UA"/>
        </w:rPr>
        <w:t xml:space="preserve">. Зокрема, </w:t>
      </w:r>
      <w:r>
        <w:rPr>
          <w:sz w:val="28"/>
          <w:szCs w:val="28"/>
          <w:lang w:val="uk-UA"/>
        </w:rPr>
        <w:t xml:space="preserve">не зрозуміло, чи </w:t>
      </w:r>
      <w:r w:rsidR="00E31D60">
        <w:rPr>
          <w:sz w:val="28"/>
          <w:szCs w:val="28"/>
          <w:lang w:val="uk-UA"/>
        </w:rPr>
        <w:t xml:space="preserve">відповідне </w:t>
      </w:r>
      <w:r w:rsidR="00E31D60">
        <w:rPr>
          <w:sz w:val="28"/>
          <w:szCs w:val="28"/>
          <w:lang w:val="uk-UA"/>
        </w:rPr>
        <w:lastRenderedPageBreak/>
        <w:t xml:space="preserve">житло має відповідати </w:t>
      </w:r>
      <w:r>
        <w:rPr>
          <w:sz w:val="28"/>
          <w:szCs w:val="28"/>
          <w:lang w:val="uk-UA"/>
        </w:rPr>
        <w:t xml:space="preserve">лише загальним </w:t>
      </w:r>
      <w:r w:rsidR="00E31D60">
        <w:rPr>
          <w:sz w:val="28"/>
          <w:szCs w:val="28"/>
          <w:lang w:val="uk-UA"/>
        </w:rPr>
        <w:t>вимогам</w:t>
      </w:r>
      <w:r>
        <w:rPr>
          <w:sz w:val="28"/>
          <w:szCs w:val="28"/>
          <w:lang w:val="uk-UA"/>
        </w:rPr>
        <w:t xml:space="preserve"> щодо безперешкодної доступності для осіб з інвалідністю (</w:t>
      </w:r>
      <w:r w:rsidRPr="00B10020">
        <w:rPr>
          <w:i/>
          <w:sz w:val="28"/>
          <w:szCs w:val="28"/>
          <w:lang w:val="uk-UA"/>
        </w:rPr>
        <w:t>такі вимоги на сьогодні передбачені державними будівельними нормами</w:t>
      </w:r>
      <w:r>
        <w:rPr>
          <w:sz w:val="28"/>
          <w:szCs w:val="28"/>
          <w:lang w:val="uk-UA"/>
        </w:rPr>
        <w:t xml:space="preserve">),  чи також </w:t>
      </w:r>
      <w:r w:rsidR="00E31D60">
        <w:rPr>
          <w:sz w:val="28"/>
          <w:szCs w:val="28"/>
          <w:lang w:val="uk-UA"/>
        </w:rPr>
        <w:t>індивідуальни</w:t>
      </w:r>
      <w:r>
        <w:rPr>
          <w:sz w:val="28"/>
          <w:szCs w:val="28"/>
          <w:lang w:val="uk-UA"/>
        </w:rPr>
        <w:t xml:space="preserve">м </w:t>
      </w:r>
      <w:r w:rsidR="00E31D60">
        <w:rPr>
          <w:sz w:val="28"/>
          <w:szCs w:val="28"/>
          <w:lang w:val="uk-UA"/>
        </w:rPr>
        <w:t>потреб</w:t>
      </w:r>
      <w:r>
        <w:rPr>
          <w:sz w:val="28"/>
          <w:szCs w:val="28"/>
          <w:lang w:val="uk-UA"/>
        </w:rPr>
        <w:t>ам осіб з інвалідністю.</w:t>
      </w:r>
      <w:r w:rsidR="00D56DC1">
        <w:rPr>
          <w:sz w:val="28"/>
          <w:szCs w:val="28"/>
          <w:lang w:val="uk-UA"/>
        </w:rPr>
        <w:t xml:space="preserve"> </w:t>
      </w:r>
    </w:p>
    <w:p w:rsidR="00AE6B45" w:rsidRDefault="00D56DC1" w:rsidP="00336BD9">
      <w:pPr>
        <w:ind w:firstLine="709"/>
        <w:jc w:val="both"/>
        <w:rPr>
          <w:i/>
          <w:sz w:val="28"/>
          <w:szCs w:val="28"/>
          <w:lang w:val="uk-UA"/>
        </w:rPr>
      </w:pPr>
      <w:r>
        <w:rPr>
          <w:sz w:val="28"/>
          <w:szCs w:val="28"/>
          <w:lang w:val="uk-UA"/>
        </w:rPr>
        <w:t xml:space="preserve">У свою чергу, якщо йдеться про відповідність житла (жилих приміщень) також індивідуальним потребам осіб з інвалідністю, то </w:t>
      </w:r>
      <w:r w:rsidRPr="00AB7772">
        <w:rPr>
          <w:sz w:val="28"/>
          <w:szCs w:val="28"/>
          <w:u w:val="single"/>
          <w:lang w:val="uk-UA"/>
        </w:rPr>
        <w:t>проект не має завершеного механізму реалізації,</w:t>
      </w:r>
      <w:r>
        <w:rPr>
          <w:sz w:val="28"/>
          <w:szCs w:val="28"/>
          <w:lang w:val="uk-UA"/>
        </w:rPr>
        <w:t xml:space="preserve"> оскільки не передбачає механізму визначення  </w:t>
      </w:r>
      <w:r w:rsidR="0017726A">
        <w:rPr>
          <w:sz w:val="28"/>
          <w:szCs w:val="28"/>
          <w:lang w:val="uk-UA"/>
        </w:rPr>
        <w:t>індивідуальних потреб особи з інвалідністю, яким має відповідати житло</w:t>
      </w:r>
      <w:r w:rsidR="00AE6B45">
        <w:rPr>
          <w:sz w:val="28"/>
          <w:szCs w:val="28"/>
          <w:lang w:val="uk-UA"/>
        </w:rPr>
        <w:t>, в якому така особа проживає</w:t>
      </w:r>
      <w:r w:rsidR="0017726A">
        <w:rPr>
          <w:sz w:val="28"/>
          <w:szCs w:val="28"/>
          <w:lang w:val="uk-UA"/>
        </w:rPr>
        <w:t xml:space="preserve"> </w:t>
      </w:r>
      <w:r w:rsidR="00412931">
        <w:rPr>
          <w:sz w:val="28"/>
          <w:szCs w:val="28"/>
          <w:lang w:val="uk-UA"/>
        </w:rPr>
        <w:t>(</w:t>
      </w:r>
      <w:r w:rsidR="00286C47" w:rsidRPr="00AB7772">
        <w:rPr>
          <w:i/>
          <w:sz w:val="28"/>
          <w:szCs w:val="28"/>
          <w:lang w:val="uk-UA"/>
        </w:rPr>
        <w:t xml:space="preserve">діючою </w:t>
      </w:r>
      <w:r w:rsidR="00412931" w:rsidRPr="00AB7772">
        <w:rPr>
          <w:i/>
          <w:sz w:val="28"/>
          <w:szCs w:val="28"/>
          <w:lang w:val="uk-UA"/>
        </w:rPr>
        <w:t xml:space="preserve">частиною </w:t>
      </w:r>
      <w:r w:rsidR="00AE6B45">
        <w:rPr>
          <w:i/>
          <w:sz w:val="28"/>
          <w:szCs w:val="28"/>
          <w:lang w:val="uk-UA"/>
        </w:rPr>
        <w:t>четвертою</w:t>
      </w:r>
      <w:r w:rsidR="00412931" w:rsidRPr="00AB7772">
        <w:rPr>
          <w:i/>
          <w:sz w:val="28"/>
          <w:szCs w:val="28"/>
          <w:lang w:val="uk-UA"/>
        </w:rPr>
        <w:t xml:space="preserve"> статті 30 Закону України «Про основи соціальної захищеності осіб з інвалідністю в Україні» передбачено, що </w:t>
      </w:r>
      <w:r w:rsidR="00AE6B45">
        <w:rPr>
          <w:i/>
          <w:sz w:val="28"/>
          <w:szCs w:val="28"/>
          <w:lang w:val="uk-UA"/>
        </w:rPr>
        <w:t xml:space="preserve">заміна жилої площі провадиться у разі невідповідності житла особи з інвалідністю вимогам, </w:t>
      </w:r>
      <w:r w:rsidR="00AE6B45" w:rsidRPr="00891223">
        <w:rPr>
          <w:i/>
          <w:sz w:val="28"/>
          <w:szCs w:val="28"/>
          <w:u w:val="single"/>
          <w:lang w:val="uk-UA"/>
        </w:rPr>
        <w:t>визначеним висновком медико-соціальної експертизи</w:t>
      </w:r>
      <w:r w:rsidR="00AE6B45">
        <w:rPr>
          <w:i/>
          <w:sz w:val="28"/>
          <w:szCs w:val="28"/>
          <w:lang w:val="uk-UA"/>
        </w:rPr>
        <w:t>, і неможливості його пристосування до потреб особи з інвалідністю).</w:t>
      </w:r>
    </w:p>
    <w:p w:rsidR="00F07065" w:rsidRDefault="00F07065" w:rsidP="00336BD9">
      <w:pPr>
        <w:ind w:firstLine="709"/>
        <w:jc w:val="both"/>
        <w:rPr>
          <w:sz w:val="28"/>
          <w:szCs w:val="28"/>
          <w:lang w:val="uk-UA"/>
        </w:rPr>
      </w:pPr>
      <w:r>
        <w:rPr>
          <w:sz w:val="28"/>
          <w:szCs w:val="28"/>
          <w:lang w:val="uk-UA"/>
        </w:rPr>
        <w:t>Аналогічного змісту зауваження стосуються також положень частини другої статті 89 Житлового кодексу Української РСР (в редакції проекту), частин</w:t>
      </w:r>
      <w:r w:rsidR="007430B5">
        <w:rPr>
          <w:sz w:val="28"/>
          <w:szCs w:val="28"/>
          <w:lang w:val="uk-UA"/>
        </w:rPr>
        <w:t xml:space="preserve"> </w:t>
      </w:r>
      <w:r>
        <w:rPr>
          <w:sz w:val="28"/>
          <w:szCs w:val="28"/>
          <w:lang w:val="uk-UA"/>
        </w:rPr>
        <w:t xml:space="preserve"> першої</w:t>
      </w:r>
      <w:r w:rsidR="007430B5">
        <w:rPr>
          <w:sz w:val="28"/>
          <w:szCs w:val="28"/>
          <w:lang w:val="uk-UA"/>
        </w:rPr>
        <w:t xml:space="preserve">, четвертої та п’ятої </w:t>
      </w:r>
      <w:r>
        <w:rPr>
          <w:sz w:val="28"/>
          <w:szCs w:val="28"/>
          <w:lang w:val="uk-UA"/>
        </w:rPr>
        <w:t xml:space="preserve"> статті 30 Закону України «Про основи соціальної захищеності осіб з інвалідністю в Україні» (в редакції проекту)</w:t>
      </w:r>
      <w:r w:rsidR="007430B5">
        <w:rPr>
          <w:sz w:val="28"/>
          <w:szCs w:val="28"/>
          <w:lang w:val="uk-UA"/>
        </w:rPr>
        <w:t>;</w:t>
      </w:r>
      <w:r>
        <w:rPr>
          <w:sz w:val="28"/>
          <w:szCs w:val="28"/>
          <w:lang w:val="uk-UA"/>
        </w:rPr>
        <w:t xml:space="preserve"> </w:t>
      </w:r>
    </w:p>
    <w:p w:rsidR="00056BBF" w:rsidRDefault="00056BBF" w:rsidP="00336BD9">
      <w:pPr>
        <w:ind w:firstLine="709"/>
        <w:jc w:val="both"/>
        <w:rPr>
          <w:sz w:val="28"/>
          <w:szCs w:val="28"/>
          <w:lang w:val="uk-UA"/>
        </w:rPr>
      </w:pPr>
    </w:p>
    <w:p w:rsidR="00056BBF" w:rsidRPr="00244363" w:rsidRDefault="00056BBF" w:rsidP="00056BBF">
      <w:pPr>
        <w:pStyle w:val="StyleZakonu"/>
        <w:spacing w:after="0" w:line="240" w:lineRule="auto"/>
        <w:ind w:firstLine="567"/>
        <w:rPr>
          <w:sz w:val="28"/>
          <w:szCs w:val="28"/>
        </w:rPr>
      </w:pPr>
      <w:r>
        <w:rPr>
          <w:sz w:val="28"/>
          <w:szCs w:val="28"/>
        </w:rPr>
        <w:t>2) частиною другою запропонованої проектом нової статті 42</w:t>
      </w:r>
      <w:r w:rsidRPr="00056BBF">
        <w:rPr>
          <w:sz w:val="28"/>
          <w:szCs w:val="28"/>
          <w:vertAlign w:val="superscript"/>
        </w:rPr>
        <w:t>1</w:t>
      </w:r>
      <w:r>
        <w:rPr>
          <w:sz w:val="28"/>
          <w:szCs w:val="28"/>
        </w:rPr>
        <w:t xml:space="preserve"> </w:t>
      </w:r>
      <w:r w:rsidRPr="00336278">
        <w:rPr>
          <w:sz w:val="28"/>
          <w:szCs w:val="28"/>
        </w:rPr>
        <w:t>Житлового кодексу Української PCP</w:t>
      </w:r>
      <w:r>
        <w:rPr>
          <w:sz w:val="28"/>
          <w:szCs w:val="28"/>
        </w:rPr>
        <w:t xml:space="preserve"> передбачається покладення</w:t>
      </w:r>
      <w:r w:rsidRPr="00244363">
        <w:rPr>
          <w:sz w:val="28"/>
          <w:szCs w:val="28"/>
        </w:rPr>
        <w:t xml:space="preserve"> </w:t>
      </w:r>
      <w:r w:rsidRPr="00244363">
        <w:rPr>
          <w:sz w:val="28"/>
          <w:szCs w:val="28"/>
          <w:u w:val="single"/>
        </w:rPr>
        <w:t>на органи місцевого самоврядування</w:t>
      </w:r>
      <w:r>
        <w:rPr>
          <w:sz w:val="28"/>
          <w:szCs w:val="28"/>
        </w:rPr>
        <w:t xml:space="preserve"> повноважень щодо </w:t>
      </w:r>
      <w:r w:rsidRPr="004D0895">
        <w:rPr>
          <w:sz w:val="28"/>
          <w:szCs w:val="28"/>
        </w:rPr>
        <w:t>здійснення з</w:t>
      </w:r>
      <w:r>
        <w:rPr>
          <w:sz w:val="28"/>
          <w:szCs w:val="28"/>
        </w:rPr>
        <w:t>а</w:t>
      </w:r>
      <w:r w:rsidRPr="004D0895">
        <w:rPr>
          <w:sz w:val="28"/>
          <w:szCs w:val="28"/>
        </w:rPr>
        <w:t xml:space="preserve">міни </w:t>
      </w:r>
      <w:r w:rsidRPr="00244363">
        <w:rPr>
          <w:sz w:val="28"/>
          <w:szCs w:val="28"/>
        </w:rPr>
        <w:t>житла (жилих приміщень), в якому проживає особа з інвалідністю,</w:t>
      </w:r>
      <w:r w:rsidRPr="00BD4468">
        <w:rPr>
          <w:sz w:val="28"/>
          <w:szCs w:val="28"/>
        </w:rPr>
        <w:t xml:space="preserve"> у разі невідповідності </w:t>
      </w:r>
      <w:r>
        <w:rPr>
          <w:sz w:val="28"/>
          <w:szCs w:val="28"/>
        </w:rPr>
        <w:t>такого житла (жилих приміщень)</w:t>
      </w:r>
      <w:r w:rsidRPr="00BD4468">
        <w:rPr>
          <w:sz w:val="28"/>
          <w:szCs w:val="28"/>
        </w:rPr>
        <w:t xml:space="preserve"> вимогам щодо безперешкодного доступу осіб з інвалідністю і неможливості його пристосування до потреб таких осіб</w:t>
      </w:r>
      <w:r w:rsidRPr="00244363">
        <w:rPr>
          <w:sz w:val="28"/>
          <w:szCs w:val="28"/>
        </w:rPr>
        <w:t>.</w:t>
      </w:r>
    </w:p>
    <w:p w:rsidR="00056BBF" w:rsidRPr="00F95388" w:rsidRDefault="00056BBF" w:rsidP="00056BBF">
      <w:pPr>
        <w:pStyle w:val="StyleZakonu"/>
        <w:spacing w:after="0" w:line="240" w:lineRule="auto"/>
        <w:ind w:firstLine="567"/>
        <w:rPr>
          <w:sz w:val="28"/>
          <w:szCs w:val="28"/>
        </w:rPr>
      </w:pPr>
      <w:r>
        <w:rPr>
          <w:sz w:val="28"/>
          <w:szCs w:val="28"/>
        </w:rPr>
        <w:t>Необхідно зазначити, що</w:t>
      </w:r>
      <w:r w:rsidRPr="00EC5921">
        <w:rPr>
          <w:sz w:val="28"/>
          <w:szCs w:val="28"/>
        </w:rPr>
        <w:t xml:space="preserve"> </w:t>
      </w:r>
      <w:r>
        <w:rPr>
          <w:sz w:val="28"/>
          <w:szCs w:val="28"/>
        </w:rPr>
        <w:t>в</w:t>
      </w:r>
      <w:r w:rsidRPr="00D55CD1">
        <w:rPr>
          <w:sz w:val="28"/>
          <w:szCs w:val="28"/>
        </w:rPr>
        <w:t xml:space="preserve"> Україні </w:t>
      </w:r>
      <w:r w:rsidRPr="00EC5921">
        <w:rPr>
          <w:sz w:val="28"/>
          <w:szCs w:val="28"/>
        </w:rPr>
        <w:t>визнається і гарантується</w:t>
      </w:r>
      <w:r w:rsidRPr="00D55CD1">
        <w:rPr>
          <w:sz w:val="28"/>
          <w:szCs w:val="28"/>
        </w:rPr>
        <w:t xml:space="preserve"> місцеве самоврядування (</w:t>
      </w:r>
      <w:r>
        <w:rPr>
          <w:sz w:val="28"/>
          <w:szCs w:val="28"/>
        </w:rPr>
        <w:t>стаття 7 Конституції України</w:t>
      </w:r>
      <w:r w:rsidRPr="00D55CD1">
        <w:rPr>
          <w:sz w:val="28"/>
          <w:szCs w:val="28"/>
        </w:rPr>
        <w:t>)</w:t>
      </w:r>
      <w:r>
        <w:rPr>
          <w:sz w:val="28"/>
          <w:szCs w:val="28"/>
        </w:rPr>
        <w:t>. Відповідно до частини першої статті 140 Конституції України, м</w:t>
      </w:r>
      <w:r w:rsidRPr="00F95388">
        <w:rPr>
          <w:sz w:val="28"/>
          <w:szCs w:val="28"/>
        </w:rPr>
        <w:t xml:space="preserve">ісцеве самоврядування є правом територіальної громади </w:t>
      </w:r>
      <w:r>
        <w:rPr>
          <w:sz w:val="28"/>
          <w:szCs w:val="28"/>
        </w:rPr>
        <w:t>–</w:t>
      </w:r>
      <w:r w:rsidRPr="00F95388">
        <w:rPr>
          <w:sz w:val="28"/>
          <w:szCs w:val="28"/>
        </w:rPr>
        <w:t xml:space="preserve"> жителів села чи добровільного об'єднання у сільську громаду жителів кількох сіл, селища та міста </w:t>
      </w:r>
      <w:r>
        <w:rPr>
          <w:sz w:val="28"/>
          <w:szCs w:val="28"/>
        </w:rPr>
        <w:t>–</w:t>
      </w:r>
      <w:r w:rsidRPr="00F95388">
        <w:rPr>
          <w:sz w:val="28"/>
          <w:szCs w:val="28"/>
        </w:rPr>
        <w:t xml:space="preserve"> </w:t>
      </w:r>
      <w:r w:rsidRPr="00EC5921">
        <w:rPr>
          <w:sz w:val="28"/>
          <w:szCs w:val="28"/>
        </w:rPr>
        <w:t>самостійно</w:t>
      </w:r>
      <w:r w:rsidRPr="00F95388">
        <w:rPr>
          <w:sz w:val="28"/>
          <w:szCs w:val="28"/>
        </w:rPr>
        <w:t xml:space="preserve"> вирішувати питання місцевого значення в межах Конституції і законів України</w:t>
      </w:r>
      <w:r>
        <w:rPr>
          <w:sz w:val="28"/>
          <w:szCs w:val="28"/>
        </w:rPr>
        <w:t>, в тому числі й затверджувати та виконувати власні місцеві бюджети (статті 142, 143 Конституції України)</w:t>
      </w:r>
      <w:r w:rsidRPr="00F95388">
        <w:rPr>
          <w:sz w:val="28"/>
          <w:szCs w:val="28"/>
        </w:rPr>
        <w:t>.</w:t>
      </w:r>
    </w:p>
    <w:p w:rsidR="00056BBF" w:rsidRDefault="00056BBF" w:rsidP="00056BBF">
      <w:pPr>
        <w:pStyle w:val="StyleZakonu"/>
        <w:spacing w:after="0" w:line="240" w:lineRule="auto"/>
        <w:ind w:firstLine="567"/>
        <w:rPr>
          <w:sz w:val="28"/>
          <w:szCs w:val="28"/>
        </w:rPr>
      </w:pPr>
      <w:r>
        <w:rPr>
          <w:sz w:val="28"/>
          <w:szCs w:val="28"/>
        </w:rPr>
        <w:t xml:space="preserve">Основним Законом передбачено також, що </w:t>
      </w:r>
      <w:r w:rsidRPr="00396784">
        <w:rPr>
          <w:sz w:val="28"/>
          <w:szCs w:val="28"/>
        </w:rPr>
        <w:t>органам місцевого самоврядування законом можуть надаватися окремі повноваження органів виконавчої влади</w:t>
      </w:r>
      <w:r>
        <w:rPr>
          <w:sz w:val="28"/>
          <w:szCs w:val="28"/>
        </w:rPr>
        <w:t xml:space="preserve">. </w:t>
      </w:r>
      <w:r w:rsidRPr="00396784">
        <w:rPr>
          <w:sz w:val="28"/>
          <w:szCs w:val="28"/>
        </w:rPr>
        <w:t>Водночас встановлено, що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державної власності. Органи місцевого самоврядування з питань здійснення ними повноважень органів виконавчої влади підконтрольні відповідним органам виконавчої влади (частин</w:t>
      </w:r>
      <w:r>
        <w:rPr>
          <w:sz w:val="28"/>
          <w:szCs w:val="28"/>
        </w:rPr>
        <w:t>и</w:t>
      </w:r>
      <w:r w:rsidRPr="00396784">
        <w:rPr>
          <w:sz w:val="28"/>
          <w:szCs w:val="28"/>
        </w:rPr>
        <w:t xml:space="preserve"> третя</w:t>
      </w:r>
      <w:r>
        <w:rPr>
          <w:sz w:val="28"/>
          <w:szCs w:val="28"/>
        </w:rPr>
        <w:t>, четверта</w:t>
      </w:r>
      <w:r w:rsidRPr="00396784">
        <w:rPr>
          <w:sz w:val="28"/>
          <w:szCs w:val="28"/>
        </w:rPr>
        <w:t xml:space="preserve"> статті 143) та діють виключно на підставі, в межах повноважень та у спосіб, що передбачені Конституцією та законами України (частина друга статті 19).</w:t>
      </w:r>
    </w:p>
    <w:p w:rsidR="00056BBF" w:rsidRDefault="00056BBF" w:rsidP="00056BBF">
      <w:pPr>
        <w:pStyle w:val="StyleZakonu"/>
        <w:spacing w:after="0" w:line="240" w:lineRule="auto"/>
        <w:ind w:firstLine="567"/>
        <w:rPr>
          <w:sz w:val="28"/>
          <w:szCs w:val="28"/>
        </w:rPr>
      </w:pPr>
      <w:r>
        <w:rPr>
          <w:sz w:val="28"/>
          <w:szCs w:val="28"/>
        </w:rPr>
        <w:lastRenderedPageBreak/>
        <w:t xml:space="preserve">При цьому підпунктом 2 пункту б) частини першої статті 34 Закону України «Про місцеве самоврядування в Україні» до делегованих повноважень </w:t>
      </w:r>
      <w:r w:rsidRPr="0025597C">
        <w:rPr>
          <w:sz w:val="28"/>
          <w:szCs w:val="28"/>
        </w:rPr>
        <w:t xml:space="preserve">виконавчих органів сільських, селищних, міських рад у сфері соціального захисту населення віднесено, зокрема, «забезпечення здійснення передбачених законодавством заходів щодо поліпшення житлових і матеріально-побутових умов осіб з інвалідністю». </w:t>
      </w:r>
    </w:p>
    <w:p w:rsidR="00056BBF" w:rsidRDefault="00056BBF" w:rsidP="00056BBF">
      <w:pPr>
        <w:pStyle w:val="StyleZakonu"/>
        <w:spacing w:after="0" w:line="240" w:lineRule="auto"/>
        <w:ind w:firstLine="567"/>
        <w:rPr>
          <w:sz w:val="28"/>
          <w:szCs w:val="28"/>
        </w:rPr>
      </w:pPr>
      <w:r>
        <w:rPr>
          <w:sz w:val="28"/>
          <w:szCs w:val="28"/>
        </w:rPr>
        <w:t xml:space="preserve">Однак частиною другою статті 67 зазначеного Закону встановлено, що </w:t>
      </w:r>
      <w:r w:rsidRPr="00BD4468">
        <w:rPr>
          <w:sz w:val="28"/>
          <w:szCs w:val="28"/>
        </w:rPr>
        <w:t>рішення органів державної влади, які призводять до додаткових видатків органів місцевого самоврядування, обов'язково супроводжуються передачею їм необхідних фінансових ресурсів. Вказані рішення виконуються органами місцевого самоврядування в межах переданих їм фінансових ресурсів. Витрати органів місцевого самоврядування, що виникли внаслідок рішень органів державної влади і попередньо не забезпечені відповідними фінансовими ресурсами, компенсуються державою.</w:t>
      </w:r>
    </w:p>
    <w:p w:rsidR="00056BBF" w:rsidRDefault="00056BBF" w:rsidP="00056BBF">
      <w:pPr>
        <w:pStyle w:val="StyleZakonu"/>
        <w:spacing w:after="0" w:line="240" w:lineRule="auto"/>
        <w:ind w:firstLine="567"/>
        <w:rPr>
          <w:sz w:val="28"/>
          <w:szCs w:val="28"/>
        </w:rPr>
      </w:pPr>
      <w:r>
        <w:rPr>
          <w:sz w:val="28"/>
          <w:szCs w:val="28"/>
        </w:rPr>
        <w:t xml:space="preserve">Тож </w:t>
      </w:r>
      <w:r w:rsidRPr="00056BBF">
        <w:rPr>
          <w:sz w:val="28"/>
          <w:szCs w:val="28"/>
          <w:u w:val="single"/>
        </w:rPr>
        <w:t>запропонований проектом механізм є незавершений</w:t>
      </w:r>
      <w:r>
        <w:rPr>
          <w:sz w:val="28"/>
          <w:szCs w:val="28"/>
        </w:rPr>
        <w:t xml:space="preserve"> та не може бути реалізованим на практиці допоки законом про Державний бюджет України не будуть передбачені видатки на фінансування зазначених заходів;</w:t>
      </w:r>
    </w:p>
    <w:p w:rsidR="00056BBF" w:rsidRDefault="00056BBF" w:rsidP="00336BD9">
      <w:pPr>
        <w:ind w:firstLine="709"/>
        <w:jc w:val="both"/>
        <w:rPr>
          <w:sz w:val="28"/>
          <w:szCs w:val="28"/>
          <w:lang w:val="uk-UA"/>
        </w:rPr>
      </w:pPr>
    </w:p>
    <w:p w:rsidR="00E46FA7" w:rsidRPr="007430B5" w:rsidRDefault="00056BBF" w:rsidP="00336BD9">
      <w:pPr>
        <w:ind w:firstLine="709"/>
        <w:jc w:val="both"/>
        <w:rPr>
          <w:sz w:val="28"/>
          <w:szCs w:val="28"/>
          <w:lang w:val="uk-UA"/>
        </w:rPr>
      </w:pPr>
      <w:r>
        <w:rPr>
          <w:sz w:val="28"/>
          <w:szCs w:val="28"/>
          <w:lang w:val="uk-UA"/>
        </w:rPr>
        <w:t>3</w:t>
      </w:r>
      <w:r w:rsidR="003D78A4">
        <w:rPr>
          <w:sz w:val="28"/>
          <w:szCs w:val="28"/>
          <w:lang w:val="uk-UA"/>
        </w:rPr>
        <w:t xml:space="preserve">) проектом стаття 89 Житлового кодексу Української РСР доповнюється частиною другою, згідно з якою </w:t>
      </w:r>
      <w:r w:rsidR="00535FC4">
        <w:rPr>
          <w:sz w:val="28"/>
          <w:szCs w:val="28"/>
          <w:lang w:val="uk-UA"/>
        </w:rPr>
        <w:t>«</w:t>
      </w:r>
      <w:r w:rsidR="00535FC4" w:rsidRPr="00535FC4">
        <w:rPr>
          <w:sz w:val="28"/>
          <w:szCs w:val="28"/>
          <w:lang w:val="uk-UA" w:eastAsia="uk-UA"/>
        </w:rPr>
        <w:t xml:space="preserve">Порядок </w:t>
      </w:r>
      <w:r w:rsidR="00535FC4" w:rsidRPr="00672356">
        <w:rPr>
          <w:sz w:val="28"/>
          <w:szCs w:val="28"/>
          <w:u w:val="single"/>
          <w:lang w:val="uk-UA" w:eastAsia="uk-UA"/>
        </w:rPr>
        <w:t>заміни</w:t>
      </w:r>
      <w:r w:rsidR="00535FC4" w:rsidRPr="00535FC4">
        <w:rPr>
          <w:sz w:val="28"/>
          <w:szCs w:val="28"/>
          <w:lang w:val="uk-UA" w:eastAsia="uk-UA"/>
        </w:rPr>
        <w:t xml:space="preserve"> житла (жилих приміщень), в якому проживає особа з інвалідністю, у разі його невідповідності вимогам щодо безперешкодного доступу та неможливості пристосування до потреб осіб з інвалідністю</w:t>
      </w:r>
      <w:r w:rsidR="00672356">
        <w:rPr>
          <w:sz w:val="28"/>
          <w:szCs w:val="28"/>
          <w:lang w:val="uk-UA" w:eastAsia="uk-UA"/>
        </w:rPr>
        <w:t>,</w:t>
      </w:r>
      <w:r w:rsidR="00535FC4" w:rsidRPr="00535FC4">
        <w:rPr>
          <w:sz w:val="28"/>
          <w:szCs w:val="28"/>
          <w:lang w:val="uk-UA" w:eastAsia="uk-UA"/>
        </w:rPr>
        <w:t xml:space="preserve"> затверджується Кабінетом Міністрів України”.</w:t>
      </w:r>
      <w:r w:rsidR="00535FC4">
        <w:rPr>
          <w:sz w:val="28"/>
          <w:szCs w:val="28"/>
          <w:lang w:val="uk-UA" w:eastAsia="uk-UA"/>
        </w:rPr>
        <w:t xml:space="preserve"> </w:t>
      </w:r>
      <w:r w:rsidR="00672356">
        <w:rPr>
          <w:sz w:val="28"/>
          <w:szCs w:val="28"/>
          <w:lang w:val="uk-UA" w:eastAsia="uk-UA"/>
        </w:rPr>
        <w:t xml:space="preserve">Проте це не узгоджується з назвою цієї </w:t>
      </w:r>
      <w:r w:rsidR="00672356" w:rsidRPr="007430B5">
        <w:rPr>
          <w:sz w:val="28"/>
          <w:szCs w:val="28"/>
          <w:lang w:val="uk-UA" w:eastAsia="uk-UA"/>
        </w:rPr>
        <w:t>статті «</w:t>
      </w:r>
      <w:r w:rsidR="00672356" w:rsidRPr="007430B5">
        <w:rPr>
          <w:color w:val="333333"/>
          <w:sz w:val="28"/>
          <w:szCs w:val="28"/>
          <w:shd w:val="clear" w:color="auto" w:fill="FFFFFF"/>
          <w:lang w:val="uk-UA"/>
        </w:rPr>
        <w:t xml:space="preserve">Правила </w:t>
      </w:r>
      <w:r w:rsidR="00672356" w:rsidRPr="007430B5">
        <w:rPr>
          <w:color w:val="333333"/>
          <w:sz w:val="28"/>
          <w:szCs w:val="28"/>
          <w:u w:val="single"/>
          <w:shd w:val="clear" w:color="auto" w:fill="FFFFFF"/>
          <w:lang w:val="uk-UA"/>
        </w:rPr>
        <w:t>обміну</w:t>
      </w:r>
      <w:r w:rsidR="00672356" w:rsidRPr="007430B5">
        <w:rPr>
          <w:color w:val="333333"/>
          <w:sz w:val="28"/>
          <w:szCs w:val="28"/>
          <w:shd w:val="clear" w:color="auto" w:fill="FFFFFF"/>
          <w:lang w:val="uk-UA"/>
        </w:rPr>
        <w:t xml:space="preserve"> жилих приміщень».</w:t>
      </w:r>
    </w:p>
    <w:p w:rsidR="00804494" w:rsidRPr="00672356" w:rsidRDefault="00672356" w:rsidP="00336BD9">
      <w:pPr>
        <w:ind w:firstLine="709"/>
        <w:jc w:val="both"/>
        <w:rPr>
          <w:sz w:val="28"/>
          <w:szCs w:val="28"/>
          <w:lang w:val="uk-UA" w:eastAsia="uk-UA"/>
        </w:rPr>
      </w:pPr>
      <w:r>
        <w:rPr>
          <w:sz w:val="28"/>
          <w:szCs w:val="28"/>
          <w:lang w:val="uk-UA" w:eastAsia="uk-UA"/>
        </w:rPr>
        <w:t>Як відомо, з</w:t>
      </w:r>
      <w:r w:rsidR="00804494" w:rsidRPr="00672356">
        <w:rPr>
          <w:sz w:val="28"/>
          <w:szCs w:val="28"/>
          <w:lang w:val="uk-UA" w:eastAsia="uk-UA"/>
        </w:rPr>
        <w:t xml:space="preserve">акон є однією з форм зовнішнього оформлення права, тому його важливою характеристикою є зміст та форма оформлення. Адже якість закону є однією з найважливіших передумов ефективності його реалізації. Норми права повинні мати </w:t>
      </w:r>
      <w:proofErr w:type="spellStart"/>
      <w:r w:rsidR="00804494" w:rsidRPr="00672356">
        <w:rPr>
          <w:sz w:val="28"/>
          <w:szCs w:val="28"/>
          <w:lang w:val="uk-UA" w:eastAsia="uk-UA"/>
        </w:rPr>
        <w:t>логічно</w:t>
      </w:r>
      <w:proofErr w:type="spellEnd"/>
      <w:r w:rsidR="00804494" w:rsidRPr="00672356">
        <w:rPr>
          <w:sz w:val="28"/>
          <w:szCs w:val="28"/>
          <w:lang w:val="uk-UA" w:eastAsia="uk-UA"/>
        </w:rPr>
        <w:t xml:space="preserve"> обґрунтовану структуру та внутрішню єдність елементів, відображати взаємозв’язок та взаємозалежність, виключаючи при цьому прогалини та протиріччя.</w:t>
      </w:r>
    </w:p>
    <w:p w:rsidR="007430B5" w:rsidRDefault="00672356" w:rsidP="00336BD9">
      <w:pPr>
        <w:ind w:firstLine="709"/>
        <w:jc w:val="both"/>
        <w:rPr>
          <w:sz w:val="28"/>
          <w:szCs w:val="28"/>
          <w:lang w:val="uk-UA"/>
        </w:rPr>
      </w:pPr>
      <w:r>
        <w:rPr>
          <w:sz w:val="28"/>
          <w:szCs w:val="28"/>
          <w:lang w:val="uk-UA"/>
        </w:rPr>
        <w:t xml:space="preserve">З огляду на зазначене, </w:t>
      </w:r>
      <w:r w:rsidR="00891223">
        <w:rPr>
          <w:sz w:val="28"/>
          <w:szCs w:val="28"/>
          <w:lang w:val="uk-UA"/>
        </w:rPr>
        <w:t>У</w:t>
      </w:r>
      <w:r w:rsidR="003F315E" w:rsidRPr="002A197F">
        <w:rPr>
          <w:sz w:val="28"/>
          <w:szCs w:val="28"/>
          <w:lang w:val="uk-UA"/>
        </w:rPr>
        <w:t>правління пропонує зазначен</w:t>
      </w:r>
      <w:r w:rsidR="003F315E">
        <w:rPr>
          <w:sz w:val="28"/>
          <w:szCs w:val="28"/>
          <w:lang w:val="uk-UA"/>
        </w:rPr>
        <w:t>е</w:t>
      </w:r>
      <w:r w:rsidR="003F315E" w:rsidRPr="002A197F">
        <w:rPr>
          <w:sz w:val="28"/>
          <w:szCs w:val="28"/>
          <w:lang w:val="uk-UA"/>
        </w:rPr>
        <w:t xml:space="preserve"> вище положення виключити </w:t>
      </w:r>
      <w:r w:rsidR="007C5D67">
        <w:rPr>
          <w:sz w:val="28"/>
          <w:szCs w:val="28"/>
          <w:lang w:val="uk-UA"/>
        </w:rPr>
        <w:t>зі</w:t>
      </w:r>
      <w:r w:rsidR="003F315E" w:rsidRPr="002A197F">
        <w:rPr>
          <w:sz w:val="28"/>
          <w:szCs w:val="28"/>
          <w:lang w:val="uk-UA"/>
        </w:rPr>
        <w:t xml:space="preserve"> статті </w:t>
      </w:r>
      <w:r w:rsidR="003F315E">
        <w:rPr>
          <w:sz w:val="28"/>
          <w:szCs w:val="28"/>
          <w:lang w:val="uk-UA"/>
        </w:rPr>
        <w:t>89</w:t>
      </w:r>
      <w:r w:rsidR="003F315E" w:rsidRPr="002A197F">
        <w:rPr>
          <w:sz w:val="28"/>
          <w:szCs w:val="28"/>
          <w:lang w:val="uk-UA"/>
        </w:rPr>
        <w:t xml:space="preserve"> </w:t>
      </w:r>
      <w:r w:rsidR="003F315E">
        <w:rPr>
          <w:sz w:val="28"/>
          <w:szCs w:val="28"/>
          <w:lang w:val="uk-UA"/>
        </w:rPr>
        <w:t>Житлового кодексу Української РСР</w:t>
      </w:r>
      <w:r w:rsidR="007430B5">
        <w:rPr>
          <w:sz w:val="28"/>
          <w:szCs w:val="28"/>
          <w:lang w:val="uk-UA"/>
        </w:rPr>
        <w:t xml:space="preserve"> (</w:t>
      </w:r>
      <w:r w:rsidR="003F315E" w:rsidRPr="002A197F">
        <w:rPr>
          <w:sz w:val="28"/>
          <w:szCs w:val="28"/>
          <w:lang w:val="uk-UA"/>
        </w:rPr>
        <w:t>в редакції проекту</w:t>
      </w:r>
      <w:r w:rsidR="007430B5">
        <w:rPr>
          <w:sz w:val="28"/>
          <w:szCs w:val="28"/>
          <w:lang w:val="uk-UA"/>
        </w:rPr>
        <w:t>)</w:t>
      </w:r>
      <w:r w:rsidR="003F315E" w:rsidRPr="002A197F">
        <w:rPr>
          <w:sz w:val="28"/>
          <w:szCs w:val="28"/>
          <w:lang w:val="uk-UA"/>
        </w:rPr>
        <w:t xml:space="preserve">. </w:t>
      </w:r>
      <w:r>
        <w:rPr>
          <w:sz w:val="28"/>
          <w:szCs w:val="28"/>
          <w:lang w:val="uk-UA"/>
        </w:rPr>
        <w:t>Натомість, статтю 42</w:t>
      </w:r>
      <w:r w:rsidRPr="000A4619">
        <w:rPr>
          <w:sz w:val="28"/>
          <w:szCs w:val="28"/>
          <w:vertAlign w:val="superscript"/>
          <w:lang w:val="uk-UA"/>
        </w:rPr>
        <w:t xml:space="preserve">1 </w:t>
      </w:r>
      <w:r>
        <w:rPr>
          <w:sz w:val="28"/>
          <w:szCs w:val="28"/>
          <w:lang w:val="uk-UA"/>
        </w:rPr>
        <w:t xml:space="preserve">доповнити частиною четвертою </w:t>
      </w:r>
      <w:r w:rsidR="007430B5">
        <w:rPr>
          <w:sz w:val="28"/>
          <w:szCs w:val="28"/>
          <w:lang w:val="uk-UA"/>
        </w:rPr>
        <w:t xml:space="preserve">відповідного </w:t>
      </w:r>
      <w:r>
        <w:rPr>
          <w:sz w:val="28"/>
          <w:szCs w:val="28"/>
          <w:lang w:val="uk-UA"/>
        </w:rPr>
        <w:t>змісту</w:t>
      </w:r>
      <w:r w:rsidR="007430B5">
        <w:rPr>
          <w:sz w:val="28"/>
          <w:szCs w:val="28"/>
          <w:lang w:val="uk-UA"/>
        </w:rPr>
        <w:t>;</w:t>
      </w:r>
    </w:p>
    <w:p w:rsidR="00336BD9" w:rsidRDefault="00336BD9" w:rsidP="00336BD9">
      <w:pPr>
        <w:ind w:firstLine="709"/>
        <w:jc w:val="both"/>
        <w:rPr>
          <w:sz w:val="28"/>
          <w:szCs w:val="28"/>
          <w:lang w:val="uk-UA"/>
        </w:rPr>
      </w:pPr>
    </w:p>
    <w:p w:rsidR="00641C02" w:rsidRPr="00B86BEB" w:rsidRDefault="00056BBF" w:rsidP="00336BD9">
      <w:pPr>
        <w:ind w:firstLine="709"/>
        <w:jc w:val="both"/>
        <w:rPr>
          <w:sz w:val="28"/>
          <w:szCs w:val="28"/>
          <w:lang w:val="uk-UA"/>
        </w:rPr>
      </w:pPr>
      <w:r>
        <w:rPr>
          <w:sz w:val="28"/>
          <w:szCs w:val="28"/>
          <w:lang w:val="uk-UA"/>
        </w:rPr>
        <w:t>4</w:t>
      </w:r>
      <w:r w:rsidR="00D02519" w:rsidRPr="00B86BEB">
        <w:rPr>
          <w:sz w:val="28"/>
          <w:szCs w:val="28"/>
          <w:lang w:val="uk-UA"/>
        </w:rPr>
        <w:t xml:space="preserve">) </w:t>
      </w:r>
      <w:r w:rsidR="00641C02" w:rsidRPr="00B86BEB">
        <w:rPr>
          <w:sz w:val="28"/>
          <w:szCs w:val="28"/>
          <w:lang w:val="uk-UA"/>
        </w:rPr>
        <w:t xml:space="preserve">проектом у частині другій статті 30 </w:t>
      </w:r>
      <w:r w:rsidR="00641C02">
        <w:rPr>
          <w:sz w:val="28"/>
          <w:szCs w:val="28"/>
          <w:lang w:val="uk-UA"/>
        </w:rPr>
        <w:t xml:space="preserve">Закону України «Про основи соціальної захищеності осіб з інвалідністю в Україні» передбачається </w:t>
      </w:r>
      <w:r w:rsidR="00641C02" w:rsidRPr="00B86BEB">
        <w:rPr>
          <w:sz w:val="28"/>
          <w:szCs w:val="28"/>
          <w:lang w:val="uk-UA"/>
        </w:rPr>
        <w:t xml:space="preserve">слова “зазначених жилих приміщень” замінити словами “зазначеного житла (жилих приміщень)”, а у частині третій </w:t>
      </w:r>
      <w:r w:rsidR="00691954">
        <w:rPr>
          <w:sz w:val="28"/>
          <w:szCs w:val="28"/>
          <w:lang w:val="uk-UA"/>
        </w:rPr>
        <w:t xml:space="preserve">цієї ж статті </w:t>
      </w:r>
      <w:r w:rsidR="00641C02" w:rsidRPr="00B86BEB">
        <w:rPr>
          <w:sz w:val="28"/>
          <w:szCs w:val="28"/>
          <w:lang w:val="uk-UA"/>
        </w:rPr>
        <w:t>слова “індивідуальних жилих будинків, в яких” замінити словами “житла (жилих приміщень), в якому”.</w:t>
      </w:r>
    </w:p>
    <w:p w:rsidR="00C701FE" w:rsidRPr="0055424B" w:rsidRDefault="00C701FE" w:rsidP="00336BD9">
      <w:pPr>
        <w:ind w:firstLine="709"/>
        <w:jc w:val="both"/>
        <w:rPr>
          <w:sz w:val="28"/>
          <w:szCs w:val="28"/>
          <w:lang w:val="uk-UA"/>
        </w:rPr>
      </w:pPr>
      <w:r w:rsidRPr="0056659E">
        <w:rPr>
          <w:sz w:val="28"/>
          <w:szCs w:val="28"/>
          <w:lang w:val="uk-UA"/>
        </w:rPr>
        <w:t>Проте, такі «технічні зміни»</w:t>
      </w:r>
      <w:r w:rsidR="0056659E">
        <w:rPr>
          <w:sz w:val="28"/>
          <w:szCs w:val="28"/>
          <w:lang w:val="uk-UA"/>
        </w:rPr>
        <w:t>,</w:t>
      </w:r>
      <w:r w:rsidRPr="0056659E">
        <w:rPr>
          <w:sz w:val="28"/>
          <w:szCs w:val="28"/>
          <w:lang w:val="uk-UA"/>
        </w:rPr>
        <w:t xml:space="preserve"> без врахування </w:t>
      </w:r>
      <w:r w:rsidR="0055424B">
        <w:rPr>
          <w:sz w:val="28"/>
          <w:szCs w:val="28"/>
          <w:lang w:val="uk-UA"/>
        </w:rPr>
        <w:t>відносин, які регулюються</w:t>
      </w:r>
      <w:r w:rsidRPr="0056659E">
        <w:rPr>
          <w:sz w:val="28"/>
          <w:szCs w:val="28"/>
          <w:lang w:val="uk-UA"/>
        </w:rPr>
        <w:t xml:space="preserve"> зазначени</w:t>
      </w:r>
      <w:r w:rsidR="0055424B">
        <w:rPr>
          <w:sz w:val="28"/>
          <w:szCs w:val="28"/>
          <w:lang w:val="uk-UA"/>
        </w:rPr>
        <w:t>ми</w:t>
      </w:r>
      <w:r w:rsidRPr="0056659E">
        <w:rPr>
          <w:sz w:val="28"/>
          <w:szCs w:val="28"/>
          <w:lang w:val="uk-UA"/>
        </w:rPr>
        <w:t xml:space="preserve"> частин</w:t>
      </w:r>
      <w:r w:rsidR="0055424B">
        <w:rPr>
          <w:sz w:val="28"/>
          <w:szCs w:val="28"/>
          <w:lang w:val="uk-UA"/>
        </w:rPr>
        <w:t>ами</w:t>
      </w:r>
      <w:r w:rsidR="0056659E">
        <w:rPr>
          <w:sz w:val="28"/>
          <w:szCs w:val="28"/>
          <w:lang w:val="uk-UA"/>
        </w:rPr>
        <w:t>,</w:t>
      </w:r>
      <w:r w:rsidRPr="0056659E">
        <w:rPr>
          <w:sz w:val="28"/>
          <w:szCs w:val="28"/>
          <w:lang w:val="uk-UA"/>
        </w:rPr>
        <w:t xml:space="preserve"> призведуть до </w:t>
      </w:r>
      <w:r w:rsidR="0056659E" w:rsidRPr="0056659E">
        <w:rPr>
          <w:sz w:val="28"/>
          <w:szCs w:val="28"/>
          <w:lang w:val="uk-UA"/>
        </w:rPr>
        <w:t>внутрішніх суперечностей</w:t>
      </w:r>
      <w:r w:rsidR="0056659E">
        <w:rPr>
          <w:sz w:val="28"/>
          <w:szCs w:val="28"/>
          <w:lang w:val="uk-UA"/>
        </w:rPr>
        <w:t xml:space="preserve"> між </w:t>
      </w:r>
      <w:r w:rsidR="0055424B">
        <w:rPr>
          <w:sz w:val="28"/>
          <w:szCs w:val="28"/>
          <w:lang w:val="uk-UA"/>
        </w:rPr>
        <w:t>цими частинами</w:t>
      </w:r>
      <w:r w:rsidR="0056659E">
        <w:rPr>
          <w:sz w:val="28"/>
          <w:szCs w:val="28"/>
          <w:lang w:val="uk-UA"/>
        </w:rPr>
        <w:t xml:space="preserve">. Так, </w:t>
      </w:r>
      <w:r w:rsidR="0055424B">
        <w:rPr>
          <w:sz w:val="28"/>
          <w:szCs w:val="28"/>
          <w:lang w:val="uk-UA"/>
        </w:rPr>
        <w:t xml:space="preserve">згідно з частиною другою статті 30 Закону </w:t>
      </w:r>
      <w:r w:rsidR="00691954">
        <w:rPr>
          <w:sz w:val="28"/>
          <w:szCs w:val="28"/>
          <w:lang w:val="uk-UA"/>
        </w:rPr>
        <w:t xml:space="preserve">(в редакції проекту) </w:t>
      </w:r>
      <w:r w:rsidR="0055424B">
        <w:rPr>
          <w:sz w:val="28"/>
          <w:szCs w:val="28"/>
          <w:lang w:val="uk-UA"/>
        </w:rPr>
        <w:t xml:space="preserve">обладнання </w:t>
      </w:r>
      <w:r w:rsidR="0055424B" w:rsidRPr="00B86BEB">
        <w:rPr>
          <w:sz w:val="28"/>
          <w:szCs w:val="28"/>
          <w:lang w:val="uk-UA"/>
        </w:rPr>
        <w:t>житла (жилих приміщень), в якому</w:t>
      </w:r>
      <w:r w:rsidR="0055424B">
        <w:rPr>
          <w:sz w:val="28"/>
          <w:szCs w:val="28"/>
          <w:lang w:val="uk-UA"/>
        </w:rPr>
        <w:t xml:space="preserve"> </w:t>
      </w:r>
      <w:r w:rsidR="0055424B" w:rsidRPr="0055424B">
        <w:rPr>
          <w:sz w:val="28"/>
          <w:szCs w:val="28"/>
          <w:lang w:val="uk-UA"/>
        </w:rPr>
        <w:t xml:space="preserve">проживають особи з інвалідністю, здійснюватиметься органами місцевого самоврядування, підприємствами, установами і організаціями, </w:t>
      </w:r>
      <w:r w:rsidR="0055424B" w:rsidRPr="00691954">
        <w:rPr>
          <w:sz w:val="28"/>
          <w:szCs w:val="28"/>
          <w:u w:val="single"/>
          <w:lang w:val="uk-UA"/>
        </w:rPr>
        <w:t xml:space="preserve">у віданні яких знаходиться </w:t>
      </w:r>
      <w:r w:rsidR="0055424B" w:rsidRPr="00691954">
        <w:rPr>
          <w:sz w:val="28"/>
          <w:szCs w:val="28"/>
          <w:u w:val="single"/>
          <w:lang w:val="uk-UA"/>
        </w:rPr>
        <w:lastRenderedPageBreak/>
        <w:t>житловий фонд,</w:t>
      </w:r>
      <w:r w:rsidR="0055424B" w:rsidRPr="0055424B">
        <w:rPr>
          <w:sz w:val="28"/>
          <w:szCs w:val="28"/>
          <w:lang w:val="uk-UA"/>
        </w:rPr>
        <w:t xml:space="preserve"> а згідно з частиною третьою </w:t>
      </w:r>
      <w:r w:rsidR="00691954">
        <w:rPr>
          <w:sz w:val="28"/>
          <w:szCs w:val="28"/>
          <w:lang w:val="uk-UA"/>
        </w:rPr>
        <w:t xml:space="preserve">(в редакції проекту) </w:t>
      </w:r>
      <w:r w:rsidR="0055424B" w:rsidRPr="0055424B">
        <w:rPr>
          <w:sz w:val="28"/>
          <w:szCs w:val="28"/>
          <w:lang w:val="uk-UA"/>
        </w:rPr>
        <w:t xml:space="preserve">- підприємствами, установами і організаціями, </w:t>
      </w:r>
      <w:r w:rsidR="0055424B" w:rsidRPr="00691954">
        <w:rPr>
          <w:sz w:val="28"/>
          <w:szCs w:val="28"/>
          <w:u w:val="single"/>
          <w:lang w:val="uk-UA"/>
        </w:rPr>
        <w:t>з вини яких настала інвалідність, а в інших випадках - відповідними органами місцевого самоврядування</w:t>
      </w:r>
      <w:r w:rsidR="0055424B" w:rsidRPr="0055424B">
        <w:rPr>
          <w:sz w:val="28"/>
          <w:szCs w:val="28"/>
          <w:lang w:val="uk-UA"/>
        </w:rPr>
        <w:t>.</w:t>
      </w:r>
    </w:p>
    <w:p w:rsidR="00174FB0" w:rsidRPr="00174FB0" w:rsidRDefault="0055424B" w:rsidP="00336BD9">
      <w:pPr>
        <w:ind w:firstLine="709"/>
        <w:jc w:val="both"/>
        <w:rPr>
          <w:sz w:val="28"/>
          <w:szCs w:val="28"/>
          <w:lang w:val="uk-UA"/>
        </w:rPr>
      </w:pPr>
      <w:r>
        <w:rPr>
          <w:sz w:val="28"/>
          <w:szCs w:val="28"/>
          <w:lang w:val="uk-UA"/>
        </w:rPr>
        <w:t>Акцентуємо також увагу, що</w:t>
      </w:r>
      <w:r w:rsidR="0017726A" w:rsidRPr="00174FB0">
        <w:rPr>
          <w:sz w:val="28"/>
          <w:szCs w:val="28"/>
          <w:lang w:val="uk-UA"/>
        </w:rPr>
        <w:t xml:space="preserve"> </w:t>
      </w:r>
      <w:r w:rsidR="00093AF4" w:rsidRPr="00174FB0">
        <w:rPr>
          <w:sz w:val="28"/>
          <w:szCs w:val="28"/>
          <w:lang w:val="uk-UA"/>
        </w:rPr>
        <w:t>частин</w:t>
      </w:r>
      <w:r w:rsidR="00174FB0" w:rsidRPr="00174FB0">
        <w:rPr>
          <w:sz w:val="28"/>
          <w:szCs w:val="28"/>
          <w:lang w:val="uk-UA"/>
        </w:rPr>
        <w:t>и</w:t>
      </w:r>
      <w:r w:rsidR="00093AF4" w:rsidRPr="00174FB0">
        <w:rPr>
          <w:sz w:val="28"/>
          <w:szCs w:val="28"/>
          <w:lang w:val="uk-UA"/>
        </w:rPr>
        <w:t xml:space="preserve"> </w:t>
      </w:r>
      <w:r w:rsidR="00174FB0" w:rsidRPr="00174FB0">
        <w:rPr>
          <w:sz w:val="28"/>
          <w:szCs w:val="28"/>
          <w:lang w:val="uk-UA"/>
        </w:rPr>
        <w:t xml:space="preserve">друга та третя </w:t>
      </w:r>
      <w:r w:rsidR="00093AF4" w:rsidRPr="00B86BEB">
        <w:rPr>
          <w:sz w:val="28"/>
          <w:szCs w:val="28"/>
          <w:lang w:val="uk-UA"/>
        </w:rPr>
        <w:t>статті 30</w:t>
      </w:r>
      <w:r w:rsidR="00174FB0">
        <w:rPr>
          <w:sz w:val="28"/>
          <w:szCs w:val="28"/>
          <w:lang w:val="uk-UA"/>
        </w:rPr>
        <w:t xml:space="preserve"> </w:t>
      </w:r>
      <w:r w:rsidR="00093AF4">
        <w:rPr>
          <w:sz w:val="28"/>
          <w:szCs w:val="28"/>
          <w:lang w:val="uk-UA"/>
        </w:rPr>
        <w:t>Закону</w:t>
      </w:r>
      <w:r w:rsidR="00174FB0">
        <w:rPr>
          <w:sz w:val="28"/>
          <w:szCs w:val="28"/>
          <w:lang w:val="uk-UA"/>
        </w:rPr>
        <w:t xml:space="preserve"> </w:t>
      </w:r>
      <w:r w:rsidR="00453DFD">
        <w:rPr>
          <w:sz w:val="28"/>
          <w:szCs w:val="28"/>
          <w:lang w:val="uk-UA"/>
        </w:rPr>
        <w:t xml:space="preserve">України «Про основи соціальної захищеності осіб з інвалідністю в Україні» </w:t>
      </w:r>
      <w:r w:rsidR="00174FB0" w:rsidRPr="00174FB0">
        <w:rPr>
          <w:sz w:val="28"/>
          <w:szCs w:val="28"/>
          <w:lang w:val="uk-UA"/>
        </w:rPr>
        <w:t xml:space="preserve">потребують також </w:t>
      </w:r>
      <w:r w:rsidR="00174FB0">
        <w:rPr>
          <w:sz w:val="28"/>
          <w:szCs w:val="28"/>
          <w:lang w:val="uk-UA"/>
        </w:rPr>
        <w:t xml:space="preserve">приведення у відповідність до </w:t>
      </w:r>
      <w:r w:rsidR="00174FB0" w:rsidRPr="00174FB0">
        <w:rPr>
          <w:sz w:val="28"/>
          <w:szCs w:val="28"/>
          <w:lang w:val="uk-UA"/>
        </w:rPr>
        <w:t xml:space="preserve">частини першої цієї </w:t>
      </w:r>
      <w:r w:rsidR="00174FB0">
        <w:rPr>
          <w:sz w:val="28"/>
          <w:szCs w:val="28"/>
          <w:lang w:val="uk-UA"/>
        </w:rPr>
        <w:t xml:space="preserve">ж </w:t>
      </w:r>
      <w:r w:rsidR="00174FB0" w:rsidRPr="00174FB0">
        <w:rPr>
          <w:sz w:val="28"/>
          <w:szCs w:val="28"/>
          <w:lang w:val="uk-UA"/>
        </w:rPr>
        <w:t xml:space="preserve">статті </w:t>
      </w:r>
      <w:r w:rsidR="00174FB0">
        <w:rPr>
          <w:sz w:val="28"/>
          <w:szCs w:val="28"/>
          <w:lang w:val="uk-UA"/>
        </w:rPr>
        <w:t xml:space="preserve">(в редакції проекту) </w:t>
      </w:r>
      <w:r w:rsidR="00B24B1D">
        <w:rPr>
          <w:sz w:val="28"/>
          <w:szCs w:val="28"/>
          <w:lang w:val="uk-UA"/>
        </w:rPr>
        <w:t>щодо</w:t>
      </w:r>
      <w:r w:rsidR="00174FB0" w:rsidRPr="00174FB0">
        <w:rPr>
          <w:sz w:val="28"/>
          <w:szCs w:val="28"/>
          <w:lang w:val="uk-UA"/>
        </w:rPr>
        <w:t xml:space="preserve"> застосування слова «обладнання»</w:t>
      </w:r>
      <w:r w:rsidR="00B24B1D">
        <w:rPr>
          <w:sz w:val="28"/>
          <w:szCs w:val="28"/>
          <w:lang w:val="uk-UA"/>
        </w:rPr>
        <w:t>.</w:t>
      </w:r>
      <w:r w:rsidR="00174FB0" w:rsidRPr="00174FB0">
        <w:rPr>
          <w:sz w:val="28"/>
          <w:szCs w:val="28"/>
          <w:lang w:val="uk-UA"/>
        </w:rPr>
        <w:t xml:space="preserve"> </w:t>
      </w:r>
      <w:r w:rsidR="00B24B1D">
        <w:rPr>
          <w:sz w:val="28"/>
          <w:szCs w:val="28"/>
          <w:lang w:val="uk-UA"/>
        </w:rPr>
        <w:t>Н</w:t>
      </w:r>
      <w:r w:rsidR="00174FB0" w:rsidRPr="00174FB0">
        <w:rPr>
          <w:sz w:val="28"/>
          <w:szCs w:val="28"/>
          <w:lang w:val="uk-UA"/>
        </w:rPr>
        <w:t xml:space="preserve">а сьогодні частиною першою </w:t>
      </w:r>
      <w:r w:rsidR="00B24B1D" w:rsidRPr="00B86BEB">
        <w:rPr>
          <w:sz w:val="28"/>
          <w:szCs w:val="28"/>
          <w:lang w:val="uk-UA"/>
        </w:rPr>
        <w:t>статті 30</w:t>
      </w:r>
      <w:r w:rsidR="00B24B1D">
        <w:rPr>
          <w:sz w:val="28"/>
          <w:szCs w:val="28"/>
          <w:lang w:val="uk-UA"/>
        </w:rPr>
        <w:t xml:space="preserve"> Закону</w:t>
      </w:r>
      <w:r w:rsidR="00B24B1D" w:rsidRPr="00174FB0">
        <w:rPr>
          <w:sz w:val="28"/>
          <w:szCs w:val="28"/>
          <w:lang w:val="uk-UA"/>
        </w:rPr>
        <w:t xml:space="preserve"> </w:t>
      </w:r>
      <w:r w:rsidR="00174FB0" w:rsidRPr="00174FB0">
        <w:rPr>
          <w:sz w:val="28"/>
          <w:szCs w:val="28"/>
          <w:lang w:val="uk-UA"/>
        </w:rPr>
        <w:t>передбаче</w:t>
      </w:r>
      <w:r w:rsidR="00174FB0">
        <w:rPr>
          <w:sz w:val="28"/>
          <w:szCs w:val="28"/>
          <w:lang w:val="uk-UA"/>
        </w:rPr>
        <w:t>н</w:t>
      </w:r>
      <w:r w:rsidR="00174FB0" w:rsidRPr="00174FB0">
        <w:rPr>
          <w:sz w:val="28"/>
          <w:szCs w:val="28"/>
          <w:lang w:val="uk-UA"/>
        </w:rPr>
        <w:t xml:space="preserve">о, що відповідні жилі приміщення </w:t>
      </w:r>
      <w:r w:rsidR="00174FB0">
        <w:rPr>
          <w:sz w:val="28"/>
          <w:szCs w:val="28"/>
          <w:lang w:val="uk-UA"/>
        </w:rPr>
        <w:t>«</w:t>
      </w:r>
      <w:r w:rsidR="00174FB0" w:rsidRPr="00174FB0">
        <w:rPr>
          <w:sz w:val="28"/>
          <w:szCs w:val="28"/>
          <w:u w:val="single"/>
          <w:lang w:val="uk-UA"/>
        </w:rPr>
        <w:t>мають бути обладнані</w:t>
      </w:r>
      <w:r w:rsidR="00174FB0" w:rsidRPr="00174FB0">
        <w:rPr>
          <w:sz w:val="28"/>
          <w:szCs w:val="28"/>
          <w:lang w:val="uk-UA"/>
        </w:rPr>
        <w:t xml:space="preserve"> спеціальними засобами і пристосуваннями..»</w:t>
      </w:r>
      <w:r w:rsidR="00174FB0">
        <w:rPr>
          <w:sz w:val="28"/>
          <w:szCs w:val="28"/>
          <w:lang w:val="uk-UA"/>
        </w:rPr>
        <w:t>, а частинами другою і третьою передбачаються органи, які мають здійснювати відповідне «обладнання».</w:t>
      </w:r>
      <w:r w:rsidR="00B24B1D">
        <w:rPr>
          <w:sz w:val="28"/>
          <w:szCs w:val="28"/>
          <w:lang w:val="uk-UA"/>
        </w:rPr>
        <w:t xml:space="preserve"> Водночас, проектом частина </w:t>
      </w:r>
      <w:r w:rsidR="00B24B1D" w:rsidRPr="00174FB0">
        <w:rPr>
          <w:sz w:val="28"/>
          <w:szCs w:val="28"/>
          <w:lang w:val="uk-UA"/>
        </w:rPr>
        <w:t>перш</w:t>
      </w:r>
      <w:r w:rsidR="00B24B1D">
        <w:rPr>
          <w:sz w:val="28"/>
          <w:szCs w:val="28"/>
          <w:lang w:val="uk-UA"/>
        </w:rPr>
        <w:t>а</w:t>
      </w:r>
      <w:r w:rsidR="00B24B1D" w:rsidRPr="00174FB0">
        <w:rPr>
          <w:sz w:val="28"/>
          <w:szCs w:val="28"/>
          <w:lang w:val="uk-UA"/>
        </w:rPr>
        <w:t xml:space="preserve"> </w:t>
      </w:r>
      <w:r w:rsidR="00B24B1D" w:rsidRPr="00B86BEB">
        <w:rPr>
          <w:sz w:val="28"/>
          <w:szCs w:val="28"/>
          <w:lang w:val="uk-UA"/>
        </w:rPr>
        <w:t>статті 30</w:t>
      </w:r>
      <w:r w:rsidR="00B24B1D">
        <w:rPr>
          <w:sz w:val="28"/>
          <w:szCs w:val="28"/>
          <w:lang w:val="uk-UA"/>
        </w:rPr>
        <w:t xml:space="preserve"> Закону викладається у новій редакції, яка не передбачає «</w:t>
      </w:r>
      <w:r w:rsidR="00B24B1D" w:rsidRPr="00174FB0">
        <w:rPr>
          <w:sz w:val="28"/>
          <w:szCs w:val="28"/>
          <w:u w:val="single"/>
          <w:lang w:val="uk-UA"/>
        </w:rPr>
        <w:t>обладнан</w:t>
      </w:r>
      <w:r w:rsidR="00B24B1D">
        <w:rPr>
          <w:sz w:val="28"/>
          <w:szCs w:val="28"/>
          <w:u w:val="single"/>
          <w:lang w:val="uk-UA"/>
        </w:rPr>
        <w:t>ня</w:t>
      </w:r>
      <w:r w:rsidR="00B24B1D" w:rsidRPr="00174FB0">
        <w:rPr>
          <w:sz w:val="28"/>
          <w:szCs w:val="28"/>
          <w:lang w:val="uk-UA"/>
        </w:rPr>
        <w:t xml:space="preserve"> спеціальними засобами і пристосуваннями</w:t>
      </w:r>
      <w:r w:rsidR="00B24B1D">
        <w:rPr>
          <w:sz w:val="28"/>
          <w:szCs w:val="28"/>
          <w:lang w:val="uk-UA"/>
        </w:rPr>
        <w:t>» жилих будинків, в яких проживають особи з інвалідністю</w:t>
      </w:r>
      <w:r w:rsidR="00A26982">
        <w:rPr>
          <w:sz w:val="28"/>
          <w:szCs w:val="28"/>
          <w:lang w:val="uk-UA"/>
        </w:rPr>
        <w:t>;</w:t>
      </w:r>
    </w:p>
    <w:p w:rsidR="00336BD9" w:rsidRDefault="00336BD9" w:rsidP="00336BD9">
      <w:pPr>
        <w:ind w:firstLine="709"/>
        <w:jc w:val="both"/>
        <w:rPr>
          <w:sz w:val="28"/>
          <w:szCs w:val="28"/>
          <w:lang w:val="uk-UA"/>
        </w:rPr>
      </w:pPr>
    </w:p>
    <w:p w:rsidR="00453DFD" w:rsidRDefault="00056BBF" w:rsidP="00336BD9">
      <w:pPr>
        <w:ind w:firstLine="709"/>
        <w:jc w:val="both"/>
        <w:rPr>
          <w:sz w:val="28"/>
          <w:szCs w:val="28"/>
          <w:lang w:val="uk-UA"/>
        </w:rPr>
      </w:pPr>
      <w:r>
        <w:rPr>
          <w:sz w:val="28"/>
          <w:szCs w:val="28"/>
          <w:lang w:val="uk-UA"/>
        </w:rPr>
        <w:t>5</w:t>
      </w:r>
      <w:r w:rsidR="00A26982" w:rsidRPr="00453DFD">
        <w:rPr>
          <w:sz w:val="28"/>
          <w:szCs w:val="28"/>
          <w:lang w:val="uk-UA"/>
        </w:rPr>
        <w:t xml:space="preserve">) проектом </w:t>
      </w:r>
      <w:r w:rsidR="00453DFD" w:rsidRPr="00453DFD">
        <w:rPr>
          <w:sz w:val="28"/>
          <w:szCs w:val="28"/>
          <w:lang w:val="uk-UA"/>
        </w:rPr>
        <w:t xml:space="preserve">статтю 30 </w:t>
      </w:r>
      <w:r w:rsidR="00453DFD">
        <w:rPr>
          <w:sz w:val="28"/>
          <w:szCs w:val="28"/>
          <w:lang w:val="uk-UA"/>
        </w:rPr>
        <w:t>Закону України «Про основи соціальної захищеності осіб з інвалідністю в Україні» передбачається доповнити новою частиною п’ятою</w:t>
      </w:r>
      <w:r w:rsidR="00453DFD" w:rsidRPr="00453DFD">
        <w:rPr>
          <w:sz w:val="28"/>
          <w:szCs w:val="28"/>
          <w:lang w:val="uk-UA"/>
        </w:rPr>
        <w:t>, згідно з якою “Порядок заміни житла (жилих приміщень), в якому проживає особа з інвалідністю, у разі його невідповідності вимогам щодо безперешкодного доступу та неможливості пристосування до потреб осіб з інвалідністю, затверджується Кабінетом Міністрів України”.</w:t>
      </w:r>
    </w:p>
    <w:p w:rsidR="00C34D00" w:rsidRPr="00453DFD" w:rsidRDefault="006052BC" w:rsidP="00336BD9">
      <w:pPr>
        <w:ind w:firstLine="709"/>
        <w:jc w:val="both"/>
        <w:rPr>
          <w:sz w:val="28"/>
          <w:szCs w:val="28"/>
          <w:lang w:val="uk-UA"/>
        </w:rPr>
      </w:pPr>
      <w:r>
        <w:rPr>
          <w:sz w:val="28"/>
          <w:szCs w:val="28"/>
          <w:lang w:val="uk-UA"/>
        </w:rPr>
        <w:t>Т</w:t>
      </w:r>
      <w:r w:rsidR="00C34D00">
        <w:rPr>
          <w:sz w:val="28"/>
          <w:szCs w:val="28"/>
          <w:lang w:val="uk-UA"/>
        </w:rPr>
        <w:t>ако</w:t>
      </w:r>
      <w:r>
        <w:rPr>
          <w:sz w:val="28"/>
          <w:szCs w:val="28"/>
          <w:lang w:val="uk-UA"/>
        </w:rPr>
        <w:t xml:space="preserve">ю </w:t>
      </w:r>
      <w:r w:rsidR="00C34D00">
        <w:rPr>
          <w:sz w:val="28"/>
          <w:szCs w:val="28"/>
          <w:lang w:val="uk-UA"/>
        </w:rPr>
        <w:t xml:space="preserve">ж </w:t>
      </w:r>
      <w:r>
        <w:rPr>
          <w:sz w:val="28"/>
          <w:szCs w:val="28"/>
          <w:lang w:val="uk-UA"/>
        </w:rPr>
        <w:t xml:space="preserve">нормою проектом </w:t>
      </w:r>
      <w:r w:rsidR="00C34D00">
        <w:rPr>
          <w:sz w:val="28"/>
          <w:szCs w:val="28"/>
          <w:lang w:val="uk-UA"/>
        </w:rPr>
        <w:t xml:space="preserve">передбачається </w:t>
      </w:r>
      <w:r>
        <w:rPr>
          <w:sz w:val="28"/>
          <w:szCs w:val="28"/>
          <w:lang w:val="uk-UA"/>
        </w:rPr>
        <w:t xml:space="preserve">доповнити статтю 89 </w:t>
      </w:r>
      <w:r w:rsidR="00C34D00" w:rsidRPr="006052BC">
        <w:rPr>
          <w:sz w:val="28"/>
          <w:szCs w:val="28"/>
          <w:lang w:val="uk-UA"/>
        </w:rPr>
        <w:t>Житлов</w:t>
      </w:r>
      <w:r>
        <w:rPr>
          <w:sz w:val="28"/>
          <w:szCs w:val="28"/>
          <w:lang w:val="uk-UA"/>
        </w:rPr>
        <w:t>ого</w:t>
      </w:r>
      <w:r w:rsidR="00C34D00" w:rsidRPr="006052BC">
        <w:rPr>
          <w:sz w:val="28"/>
          <w:szCs w:val="28"/>
          <w:lang w:val="uk-UA"/>
        </w:rPr>
        <w:t xml:space="preserve"> кодекс</w:t>
      </w:r>
      <w:r>
        <w:rPr>
          <w:sz w:val="28"/>
          <w:szCs w:val="28"/>
          <w:lang w:val="uk-UA"/>
        </w:rPr>
        <w:t>у</w:t>
      </w:r>
      <w:r w:rsidR="00C34D00" w:rsidRPr="006052BC">
        <w:rPr>
          <w:sz w:val="28"/>
          <w:szCs w:val="28"/>
          <w:lang w:val="uk-UA"/>
        </w:rPr>
        <w:t xml:space="preserve"> Української РСР</w:t>
      </w:r>
      <w:r w:rsidRPr="006052BC">
        <w:rPr>
          <w:sz w:val="28"/>
          <w:szCs w:val="28"/>
          <w:lang w:val="uk-UA"/>
        </w:rPr>
        <w:t>.</w:t>
      </w:r>
    </w:p>
    <w:p w:rsidR="006052BC" w:rsidRDefault="006052BC" w:rsidP="00336BD9">
      <w:pPr>
        <w:ind w:firstLine="709"/>
        <w:jc w:val="both"/>
        <w:rPr>
          <w:sz w:val="28"/>
          <w:szCs w:val="28"/>
          <w:lang w:val="uk-UA"/>
        </w:rPr>
      </w:pPr>
      <w:r w:rsidRPr="006052BC">
        <w:rPr>
          <w:sz w:val="28"/>
          <w:szCs w:val="28"/>
          <w:lang w:val="uk-UA"/>
        </w:rPr>
        <w:t xml:space="preserve">Враховуючи правила викладу норм права, згідно з якими правова норма не  повинна містити повторів, </w:t>
      </w:r>
      <w:r w:rsidR="00891223">
        <w:rPr>
          <w:sz w:val="28"/>
          <w:szCs w:val="28"/>
          <w:lang w:val="uk-UA"/>
        </w:rPr>
        <w:t>У</w:t>
      </w:r>
      <w:r w:rsidRPr="002A197F">
        <w:rPr>
          <w:sz w:val="28"/>
          <w:szCs w:val="28"/>
          <w:lang w:val="uk-UA"/>
        </w:rPr>
        <w:t>правління пропонує зазначен</w:t>
      </w:r>
      <w:r>
        <w:rPr>
          <w:sz w:val="28"/>
          <w:szCs w:val="28"/>
          <w:lang w:val="uk-UA"/>
        </w:rPr>
        <w:t>е</w:t>
      </w:r>
      <w:r w:rsidRPr="002A197F">
        <w:rPr>
          <w:sz w:val="28"/>
          <w:szCs w:val="28"/>
          <w:lang w:val="uk-UA"/>
        </w:rPr>
        <w:t xml:space="preserve"> положення виключити </w:t>
      </w:r>
      <w:r>
        <w:rPr>
          <w:sz w:val="28"/>
          <w:szCs w:val="28"/>
          <w:lang w:val="uk-UA"/>
        </w:rPr>
        <w:t xml:space="preserve">із частини п’ятої </w:t>
      </w:r>
      <w:r w:rsidRPr="002A197F">
        <w:rPr>
          <w:sz w:val="28"/>
          <w:szCs w:val="28"/>
          <w:lang w:val="uk-UA"/>
        </w:rPr>
        <w:t xml:space="preserve">статті </w:t>
      </w:r>
      <w:r>
        <w:rPr>
          <w:sz w:val="28"/>
          <w:szCs w:val="28"/>
          <w:lang w:val="uk-UA"/>
        </w:rPr>
        <w:t xml:space="preserve">30 </w:t>
      </w:r>
      <w:r w:rsidRPr="002A197F">
        <w:rPr>
          <w:sz w:val="28"/>
          <w:szCs w:val="28"/>
          <w:lang w:val="uk-UA"/>
        </w:rPr>
        <w:t xml:space="preserve"> </w:t>
      </w:r>
      <w:r>
        <w:rPr>
          <w:sz w:val="28"/>
          <w:szCs w:val="28"/>
          <w:lang w:val="uk-UA"/>
        </w:rPr>
        <w:t>Закону України «Про основи соціальної захищеності осіб з інвалідністю в Україні» (</w:t>
      </w:r>
      <w:r w:rsidRPr="002A197F">
        <w:rPr>
          <w:sz w:val="28"/>
          <w:szCs w:val="28"/>
          <w:lang w:val="uk-UA"/>
        </w:rPr>
        <w:t>в редакції проекту</w:t>
      </w:r>
      <w:r>
        <w:rPr>
          <w:sz w:val="28"/>
          <w:szCs w:val="28"/>
          <w:lang w:val="uk-UA"/>
        </w:rPr>
        <w:t>)</w:t>
      </w:r>
      <w:r w:rsidRPr="002A197F">
        <w:rPr>
          <w:sz w:val="28"/>
          <w:szCs w:val="28"/>
          <w:lang w:val="uk-UA"/>
        </w:rPr>
        <w:t xml:space="preserve">. </w:t>
      </w:r>
      <w:r>
        <w:rPr>
          <w:sz w:val="28"/>
          <w:szCs w:val="28"/>
          <w:lang w:val="uk-UA"/>
        </w:rPr>
        <w:t>Натомість, частину четверту статті 30 цього Закону (в редакції проекту) доповнити  такими словами «у порядку, передбаченому Житловим кодексом Української РСР»</w:t>
      </w:r>
      <w:r w:rsidR="00B0252D">
        <w:rPr>
          <w:sz w:val="28"/>
          <w:szCs w:val="28"/>
          <w:lang w:val="uk-UA"/>
        </w:rPr>
        <w:t>;</w:t>
      </w:r>
    </w:p>
    <w:p w:rsidR="00336BD9" w:rsidRDefault="00336BD9" w:rsidP="00336BD9">
      <w:pPr>
        <w:pStyle w:val="StyleZakonu"/>
        <w:spacing w:after="0" w:line="240" w:lineRule="auto"/>
        <w:ind w:firstLine="720"/>
        <w:rPr>
          <w:rFonts w:cs="TimesNewRomanPSMT"/>
          <w:sz w:val="28"/>
        </w:rPr>
      </w:pPr>
    </w:p>
    <w:p w:rsidR="003E2A5B" w:rsidRDefault="00056BBF" w:rsidP="00336BD9">
      <w:pPr>
        <w:pStyle w:val="StyleZakonu"/>
        <w:spacing w:after="0" w:line="240" w:lineRule="auto"/>
        <w:ind w:firstLine="720"/>
        <w:rPr>
          <w:rFonts w:cs="TimesNewRomanPSMT"/>
          <w:sz w:val="16"/>
          <w:szCs w:val="16"/>
        </w:rPr>
      </w:pPr>
      <w:r>
        <w:rPr>
          <w:rFonts w:cs="TimesNewRomanPSMT"/>
          <w:sz w:val="28"/>
        </w:rPr>
        <w:t>6</w:t>
      </w:r>
      <w:r w:rsidR="003E2A5B">
        <w:rPr>
          <w:rFonts w:cs="TimesNewRomanPSMT"/>
          <w:sz w:val="28"/>
        </w:rPr>
        <w:t xml:space="preserve">) застосування норм проекту (у разі його прийняття як Закону) фактично унеможливлюється принаймні протягом шести місяців з дня набрання ним чинності, оскільки </w:t>
      </w:r>
      <w:r w:rsidR="00D105EC">
        <w:rPr>
          <w:rFonts w:cs="TimesNewRomanPSMT"/>
          <w:sz w:val="28"/>
        </w:rPr>
        <w:t xml:space="preserve">підпунктом 1 </w:t>
      </w:r>
      <w:r w:rsidR="003E2A5B">
        <w:rPr>
          <w:rFonts w:cs="TimesNewRomanPSMT"/>
          <w:sz w:val="28"/>
        </w:rPr>
        <w:t>пункт</w:t>
      </w:r>
      <w:r w:rsidR="00D105EC">
        <w:rPr>
          <w:rFonts w:cs="TimesNewRomanPSMT"/>
          <w:sz w:val="28"/>
        </w:rPr>
        <w:t>у</w:t>
      </w:r>
      <w:r w:rsidR="003E2A5B">
        <w:rPr>
          <w:rFonts w:cs="TimesNewRomanPSMT"/>
          <w:sz w:val="28"/>
        </w:rPr>
        <w:t xml:space="preserve"> 2 розділу ІІ проекту надається доручення Кабінету Міністрів  України протягом шести місяців з дня набрання чинності цим Законом забезпечити прийняття нормативно-правових актів, передбачених цим Законом,  приведення своїх нормативно-правових актів та нормативно-правових актів центральних органів виконавчої влади у відповідність із цим Законом;</w:t>
      </w:r>
    </w:p>
    <w:p w:rsidR="00336BD9" w:rsidRDefault="00336BD9" w:rsidP="00336BD9">
      <w:pPr>
        <w:ind w:firstLine="709"/>
        <w:jc w:val="both"/>
        <w:rPr>
          <w:sz w:val="28"/>
          <w:szCs w:val="28"/>
          <w:lang w:val="uk-UA"/>
        </w:rPr>
      </w:pPr>
    </w:p>
    <w:p w:rsidR="00804494" w:rsidRDefault="00056BBF" w:rsidP="00336BD9">
      <w:pPr>
        <w:ind w:firstLine="709"/>
        <w:jc w:val="both"/>
        <w:rPr>
          <w:sz w:val="28"/>
          <w:szCs w:val="28"/>
          <w:u w:val="single"/>
          <w:lang w:val="uk-UA"/>
        </w:rPr>
      </w:pPr>
      <w:r>
        <w:rPr>
          <w:sz w:val="28"/>
          <w:szCs w:val="28"/>
          <w:lang w:val="uk-UA"/>
        </w:rPr>
        <w:t>7</w:t>
      </w:r>
      <w:r w:rsidR="00D105EC">
        <w:rPr>
          <w:sz w:val="28"/>
          <w:szCs w:val="28"/>
          <w:lang w:val="uk-UA"/>
        </w:rPr>
        <w:t>)</w:t>
      </w:r>
      <w:r w:rsidR="00D105EC" w:rsidRPr="00D105EC">
        <w:rPr>
          <w:rFonts w:cs="TimesNewRomanPSMT"/>
          <w:sz w:val="28"/>
          <w:lang w:val="uk-UA"/>
        </w:rPr>
        <w:t xml:space="preserve"> підпунктом </w:t>
      </w:r>
      <w:r w:rsidR="00D105EC">
        <w:rPr>
          <w:rFonts w:cs="TimesNewRomanPSMT"/>
          <w:sz w:val="28"/>
          <w:lang w:val="uk-UA"/>
        </w:rPr>
        <w:t>2</w:t>
      </w:r>
      <w:r w:rsidR="00D105EC" w:rsidRPr="00D105EC">
        <w:rPr>
          <w:rFonts w:cs="TimesNewRomanPSMT"/>
          <w:sz w:val="28"/>
          <w:lang w:val="uk-UA"/>
        </w:rPr>
        <w:t xml:space="preserve"> пункту 2 розділу ІІ проекту</w:t>
      </w:r>
      <w:r w:rsidR="00D105EC">
        <w:rPr>
          <w:rFonts w:cs="TimesNewRomanPSMT"/>
          <w:sz w:val="28"/>
          <w:lang w:val="uk-UA"/>
        </w:rPr>
        <w:t xml:space="preserve"> </w:t>
      </w:r>
      <w:r w:rsidR="00D105EC" w:rsidRPr="00D105EC">
        <w:rPr>
          <w:rFonts w:cs="TimesNewRomanPSMT"/>
          <w:sz w:val="28"/>
          <w:lang w:val="uk-UA"/>
        </w:rPr>
        <w:t>надається доручення Кабінету Міністрів  України</w:t>
      </w:r>
      <w:r w:rsidR="00D105EC">
        <w:rPr>
          <w:rFonts w:cs="TimesNewRomanPSMT"/>
          <w:sz w:val="28"/>
          <w:lang w:val="uk-UA"/>
        </w:rPr>
        <w:t xml:space="preserve"> щорічно, починаючи з 2021 року, інформувати Верховну Раду України про стан виконання цього Закону. </w:t>
      </w:r>
      <w:r>
        <w:rPr>
          <w:rFonts w:cs="TimesNewRomanPSMT"/>
          <w:sz w:val="28"/>
          <w:lang w:val="uk-UA"/>
        </w:rPr>
        <w:t>При цьому, як вже зазнач</w:t>
      </w:r>
      <w:r w:rsidR="001D1419">
        <w:rPr>
          <w:rFonts w:cs="TimesNewRomanPSMT"/>
          <w:sz w:val="28"/>
          <w:lang w:val="uk-UA"/>
        </w:rPr>
        <w:t>алось</w:t>
      </w:r>
      <w:r>
        <w:rPr>
          <w:rFonts w:cs="TimesNewRomanPSMT"/>
          <w:sz w:val="28"/>
          <w:lang w:val="uk-UA"/>
        </w:rPr>
        <w:t xml:space="preserve">, повноваження </w:t>
      </w:r>
      <w:r w:rsidR="00D105EC">
        <w:rPr>
          <w:sz w:val="28"/>
          <w:szCs w:val="28"/>
          <w:lang w:val="uk-UA"/>
        </w:rPr>
        <w:t xml:space="preserve"> </w:t>
      </w:r>
      <w:r>
        <w:rPr>
          <w:sz w:val="28"/>
          <w:szCs w:val="28"/>
          <w:lang w:val="uk-UA"/>
        </w:rPr>
        <w:t xml:space="preserve">щодо </w:t>
      </w:r>
      <w:r w:rsidR="00D105EC">
        <w:rPr>
          <w:sz w:val="28"/>
          <w:szCs w:val="28"/>
          <w:lang w:val="uk-UA"/>
        </w:rPr>
        <w:t>замін</w:t>
      </w:r>
      <w:r>
        <w:rPr>
          <w:sz w:val="28"/>
          <w:szCs w:val="28"/>
          <w:lang w:val="uk-UA"/>
        </w:rPr>
        <w:t>и</w:t>
      </w:r>
      <w:r w:rsidR="00D105EC">
        <w:rPr>
          <w:sz w:val="28"/>
          <w:szCs w:val="28"/>
          <w:lang w:val="uk-UA"/>
        </w:rPr>
        <w:t xml:space="preserve"> житла (жилих приміщень), в якому проживає особа з інвалідністю, </w:t>
      </w:r>
      <w:r w:rsidR="00176A27">
        <w:rPr>
          <w:sz w:val="28"/>
          <w:szCs w:val="28"/>
          <w:lang w:val="uk-UA"/>
        </w:rPr>
        <w:t>поклад</w:t>
      </w:r>
      <w:r w:rsidR="001D1419">
        <w:rPr>
          <w:sz w:val="28"/>
          <w:szCs w:val="28"/>
          <w:lang w:val="uk-UA"/>
        </w:rPr>
        <w:t>аються</w:t>
      </w:r>
      <w:r w:rsidR="00176A27">
        <w:rPr>
          <w:sz w:val="28"/>
          <w:szCs w:val="28"/>
          <w:lang w:val="uk-UA"/>
        </w:rPr>
        <w:t xml:space="preserve"> на </w:t>
      </w:r>
      <w:r w:rsidR="00D105EC">
        <w:rPr>
          <w:sz w:val="28"/>
          <w:szCs w:val="28"/>
          <w:lang w:val="uk-UA"/>
        </w:rPr>
        <w:t xml:space="preserve"> </w:t>
      </w:r>
      <w:r w:rsidR="00D105EC" w:rsidRPr="00891223">
        <w:rPr>
          <w:sz w:val="28"/>
          <w:szCs w:val="28"/>
          <w:u w:val="single"/>
          <w:lang w:val="uk-UA"/>
        </w:rPr>
        <w:t xml:space="preserve">органи місцевого самоврядування. </w:t>
      </w:r>
    </w:p>
    <w:p w:rsidR="00D25940" w:rsidRPr="00D64032" w:rsidRDefault="00D25940" w:rsidP="00D25940">
      <w:pPr>
        <w:pStyle w:val="StyleZakonu"/>
        <w:spacing w:after="0" w:line="240" w:lineRule="auto"/>
        <w:ind w:firstLine="567"/>
        <w:rPr>
          <w:sz w:val="28"/>
          <w:szCs w:val="28"/>
        </w:rPr>
      </w:pPr>
      <w:r>
        <w:rPr>
          <w:sz w:val="28"/>
          <w:szCs w:val="28"/>
        </w:rPr>
        <w:t xml:space="preserve">Підтримуючи необхідність запровадження повноцінного парламентського контролю ефективності впровадження прийнятих законів, звертаємо увагу, що </w:t>
      </w:r>
      <w:r>
        <w:rPr>
          <w:sz w:val="28"/>
          <w:szCs w:val="28"/>
        </w:rPr>
        <w:lastRenderedPageBreak/>
        <w:t xml:space="preserve">Кабінет Міністрів України як орган державної влади має діяти відповідно до частини другої статті 19 Конституції України: </w:t>
      </w:r>
      <w:r w:rsidRPr="00D64032">
        <w:rPr>
          <w:sz w:val="28"/>
          <w:szCs w:val="28"/>
        </w:rPr>
        <w:t xml:space="preserve">лише на підставі, в межах повноважень та у спосіб, що передбачені Конституцією та законами України. </w:t>
      </w:r>
    </w:p>
    <w:p w:rsidR="00D25940" w:rsidRDefault="00D25940" w:rsidP="00D25940">
      <w:pPr>
        <w:pStyle w:val="StyleZakonu"/>
        <w:spacing w:after="0" w:line="240" w:lineRule="auto"/>
        <w:ind w:firstLine="567"/>
        <w:rPr>
          <w:sz w:val="28"/>
          <w:szCs w:val="28"/>
        </w:rPr>
      </w:pPr>
      <w:r w:rsidRPr="00585FDD">
        <w:rPr>
          <w:sz w:val="28"/>
          <w:szCs w:val="28"/>
        </w:rPr>
        <w:t>Наразі с</w:t>
      </w:r>
      <w:r w:rsidRPr="00D64032">
        <w:rPr>
          <w:sz w:val="28"/>
          <w:szCs w:val="28"/>
        </w:rPr>
        <w:t>таттею 15 Закону України «Про засади державної регуляторної політики у сфері господарської діяльності» передбачено, що «п</w:t>
      </w:r>
      <w:r w:rsidRPr="00585FDD">
        <w:rPr>
          <w:sz w:val="28"/>
          <w:szCs w:val="28"/>
        </w:rPr>
        <w:t>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Pr>
          <w:sz w:val="28"/>
          <w:szCs w:val="28"/>
        </w:rPr>
        <w:t>»</w:t>
      </w:r>
      <w:r w:rsidRPr="00585FDD">
        <w:rPr>
          <w:sz w:val="28"/>
          <w:szCs w:val="28"/>
        </w:rPr>
        <w:t>.</w:t>
      </w:r>
      <w:r>
        <w:rPr>
          <w:sz w:val="28"/>
          <w:szCs w:val="28"/>
        </w:rPr>
        <w:t xml:space="preserve"> А згідно із статтею 16 цього ж Закону «</w:t>
      </w:r>
      <w:r w:rsidRPr="00585FDD">
        <w:rPr>
          <w:sz w:val="28"/>
          <w:szCs w:val="28"/>
        </w:rPr>
        <w:t>Кабінет Міністрів України подає Верховній Раді України інформацію про здійснення державної регуляторної політики в системі органів виконавчої влади.</w:t>
      </w:r>
      <w:r>
        <w:rPr>
          <w:sz w:val="28"/>
          <w:szCs w:val="28"/>
        </w:rPr>
        <w:t xml:space="preserve"> </w:t>
      </w:r>
      <w:r w:rsidRPr="00585FDD">
        <w:rPr>
          <w:sz w:val="28"/>
          <w:szCs w:val="28"/>
        </w:rPr>
        <w:t xml:space="preserve">Щорічні звіти Кабінету Міністрів України оприлюднюються шляхом їх опублікування в газетах </w:t>
      </w:r>
      <w:r>
        <w:rPr>
          <w:sz w:val="28"/>
          <w:szCs w:val="28"/>
        </w:rPr>
        <w:t>«</w:t>
      </w:r>
      <w:r w:rsidRPr="00585FDD">
        <w:rPr>
          <w:sz w:val="28"/>
          <w:szCs w:val="28"/>
        </w:rPr>
        <w:t>Голос України</w:t>
      </w:r>
      <w:r>
        <w:rPr>
          <w:sz w:val="28"/>
          <w:szCs w:val="28"/>
        </w:rPr>
        <w:t>»</w:t>
      </w:r>
      <w:r w:rsidRPr="00585FDD">
        <w:rPr>
          <w:sz w:val="28"/>
          <w:szCs w:val="28"/>
        </w:rPr>
        <w:t xml:space="preserve"> та </w:t>
      </w:r>
      <w:r>
        <w:rPr>
          <w:sz w:val="28"/>
          <w:szCs w:val="28"/>
        </w:rPr>
        <w:t>«</w:t>
      </w:r>
      <w:r w:rsidRPr="00585FDD">
        <w:rPr>
          <w:sz w:val="28"/>
          <w:szCs w:val="28"/>
        </w:rPr>
        <w:t>Урядовий кур’єр</w:t>
      </w:r>
      <w:r>
        <w:rPr>
          <w:sz w:val="28"/>
          <w:szCs w:val="28"/>
        </w:rPr>
        <w:t>»</w:t>
      </w:r>
      <w:r w:rsidRPr="00585FDD">
        <w:rPr>
          <w:sz w:val="28"/>
          <w:szCs w:val="28"/>
        </w:rPr>
        <w:t>.</w:t>
      </w:r>
    </w:p>
    <w:p w:rsidR="00D25940" w:rsidRPr="00585FDD" w:rsidRDefault="00D25940" w:rsidP="00D25940">
      <w:pPr>
        <w:pStyle w:val="StyleZakonu"/>
        <w:spacing w:after="0" w:line="240" w:lineRule="auto"/>
        <w:ind w:firstLine="567"/>
        <w:rPr>
          <w:sz w:val="28"/>
          <w:szCs w:val="28"/>
        </w:rPr>
      </w:pPr>
      <w:r w:rsidRPr="00585FDD">
        <w:rPr>
          <w:sz w:val="28"/>
          <w:szCs w:val="28"/>
        </w:rPr>
        <w:t xml:space="preserve">Однак наразі </w:t>
      </w:r>
      <w:r>
        <w:rPr>
          <w:sz w:val="28"/>
          <w:szCs w:val="28"/>
        </w:rPr>
        <w:t xml:space="preserve">Регламентом Верховної Ради України </w:t>
      </w:r>
      <w:r w:rsidRPr="00585FDD">
        <w:rPr>
          <w:sz w:val="28"/>
          <w:szCs w:val="28"/>
        </w:rPr>
        <w:t xml:space="preserve"> не визначено </w:t>
      </w:r>
      <w:r>
        <w:rPr>
          <w:sz w:val="28"/>
          <w:szCs w:val="28"/>
        </w:rPr>
        <w:t xml:space="preserve">строки, </w:t>
      </w:r>
      <w:r w:rsidRPr="00585FDD">
        <w:rPr>
          <w:sz w:val="28"/>
          <w:szCs w:val="28"/>
        </w:rPr>
        <w:t>порядок</w:t>
      </w:r>
      <w:r>
        <w:rPr>
          <w:sz w:val="28"/>
          <w:szCs w:val="28"/>
        </w:rPr>
        <w:t xml:space="preserve"> </w:t>
      </w:r>
      <w:r w:rsidRPr="00585FDD">
        <w:rPr>
          <w:sz w:val="28"/>
          <w:szCs w:val="28"/>
        </w:rPr>
        <w:t xml:space="preserve">та критерії здійснення </w:t>
      </w:r>
      <w:r>
        <w:rPr>
          <w:sz w:val="28"/>
          <w:szCs w:val="28"/>
        </w:rPr>
        <w:t xml:space="preserve">Верховною Радою України та </w:t>
      </w:r>
      <w:r w:rsidRPr="00585FDD">
        <w:rPr>
          <w:sz w:val="28"/>
          <w:szCs w:val="28"/>
        </w:rPr>
        <w:t>Кабінетом Міністрів України оцінки стану виконання закону</w:t>
      </w:r>
      <w:r w:rsidR="00FA7695">
        <w:rPr>
          <w:sz w:val="28"/>
          <w:szCs w:val="28"/>
        </w:rPr>
        <w:t xml:space="preserve"> (у тому числі про внесення змін до деяких закон</w:t>
      </w:r>
      <w:r w:rsidR="00A354D4">
        <w:rPr>
          <w:sz w:val="28"/>
          <w:szCs w:val="28"/>
        </w:rPr>
        <w:t xml:space="preserve">одавчих актів </w:t>
      </w:r>
      <w:bookmarkStart w:id="0" w:name="_GoBack"/>
      <w:bookmarkEnd w:id="0"/>
      <w:r w:rsidR="00FA7695">
        <w:rPr>
          <w:sz w:val="28"/>
          <w:szCs w:val="28"/>
        </w:rPr>
        <w:t>України)</w:t>
      </w:r>
      <w:r>
        <w:rPr>
          <w:sz w:val="28"/>
          <w:szCs w:val="28"/>
        </w:rPr>
        <w:t xml:space="preserve"> та подання відповідних звітів</w:t>
      </w:r>
      <w:r w:rsidRPr="00585FDD">
        <w:rPr>
          <w:sz w:val="28"/>
          <w:szCs w:val="28"/>
        </w:rPr>
        <w:t>.</w:t>
      </w:r>
    </w:p>
    <w:p w:rsidR="00D25940" w:rsidRPr="00585FDD" w:rsidRDefault="00D25940" w:rsidP="00D25940">
      <w:pPr>
        <w:pStyle w:val="StyleZakonu"/>
        <w:spacing w:after="0" w:line="240" w:lineRule="auto"/>
        <w:ind w:firstLine="567"/>
        <w:rPr>
          <w:sz w:val="28"/>
          <w:szCs w:val="28"/>
        </w:rPr>
      </w:pPr>
      <w:r w:rsidRPr="00585FDD">
        <w:rPr>
          <w:sz w:val="28"/>
          <w:szCs w:val="28"/>
        </w:rPr>
        <w:t xml:space="preserve">Крім того, з урахуванням положень підпункту 1 пункту 2 розділу II «Прикінцеві положення» проекту, згідно з яким Кабінет Міністрів України повинен протягом шести місяців з дня набрання чинності цим Законом здійснити прийняття нових та перегляд чинних підзаконних актів виконавчої влади, пов’язаних з прийняттям цього закону, видається </w:t>
      </w:r>
      <w:r>
        <w:rPr>
          <w:sz w:val="28"/>
          <w:szCs w:val="28"/>
        </w:rPr>
        <w:t>необґрунтованою вимога подання першого звіту вже в 2021 році. Так, лише через півроку від дати набрання чинності цим законом має бути завершено врегулювання цього питання.</w:t>
      </w:r>
      <w:r w:rsidRPr="00585FDD">
        <w:rPr>
          <w:sz w:val="28"/>
          <w:szCs w:val="28"/>
        </w:rPr>
        <w:t xml:space="preserve"> </w:t>
      </w:r>
      <w:r>
        <w:rPr>
          <w:sz w:val="28"/>
          <w:szCs w:val="28"/>
        </w:rPr>
        <w:t>Тому на моніторинг, збір та аналіз інформації щодо впровадження приписів закону, а також підготовку відповідного урядового звіту за 2021 рік залишиться не більше 4 місяців, що видається недостатнім для виконання доручення. Крім того, проект не містить положень, коли саме має бути поданий звіт за 2021 рік.</w:t>
      </w:r>
    </w:p>
    <w:p w:rsidR="00D25940" w:rsidRDefault="00D25940" w:rsidP="00D25940">
      <w:pPr>
        <w:pStyle w:val="StyleZakonu"/>
        <w:spacing w:after="0" w:line="240" w:lineRule="auto"/>
        <w:ind w:firstLine="567"/>
        <w:rPr>
          <w:sz w:val="28"/>
          <w:szCs w:val="28"/>
        </w:rPr>
      </w:pPr>
      <w:r>
        <w:rPr>
          <w:sz w:val="28"/>
          <w:szCs w:val="28"/>
        </w:rPr>
        <w:t>Відтак, зазначені положення законопроекту не враховують вимог статті</w:t>
      </w:r>
      <w:r w:rsidR="00141A70">
        <w:rPr>
          <w:sz w:val="28"/>
          <w:szCs w:val="28"/>
        </w:rPr>
        <w:t xml:space="preserve">        </w:t>
      </w:r>
      <w:r>
        <w:rPr>
          <w:sz w:val="28"/>
          <w:szCs w:val="28"/>
        </w:rPr>
        <w:t xml:space="preserve"> 8 Конституції України, згідно з якою </w:t>
      </w:r>
      <w:r w:rsidRPr="00F715A1">
        <w:rPr>
          <w:sz w:val="28"/>
          <w:szCs w:val="28"/>
        </w:rPr>
        <w:t xml:space="preserve">в </w:t>
      </w:r>
      <w:r w:rsidRPr="00D64032">
        <w:rPr>
          <w:sz w:val="28"/>
          <w:szCs w:val="28"/>
        </w:rPr>
        <w:t>Україні визнається і діє принцип верховенства права</w:t>
      </w:r>
      <w:r>
        <w:rPr>
          <w:sz w:val="28"/>
          <w:szCs w:val="28"/>
        </w:rPr>
        <w:t>.</w:t>
      </w:r>
    </w:p>
    <w:p w:rsidR="00597C36" w:rsidRDefault="00597C36" w:rsidP="00597C36">
      <w:pPr>
        <w:pStyle w:val="StyleZakonu"/>
        <w:spacing w:after="0" w:line="240" w:lineRule="auto"/>
        <w:ind w:firstLine="709"/>
        <w:rPr>
          <w:sz w:val="28"/>
          <w:szCs w:val="28"/>
        </w:rPr>
      </w:pPr>
    </w:p>
    <w:p w:rsidR="00597C36" w:rsidRPr="000475B6" w:rsidRDefault="00597C36" w:rsidP="00597C36">
      <w:pPr>
        <w:pStyle w:val="StyleZakonu"/>
        <w:spacing w:after="0" w:line="240" w:lineRule="auto"/>
        <w:ind w:firstLine="709"/>
        <w:rPr>
          <w:sz w:val="28"/>
          <w:szCs w:val="28"/>
        </w:rPr>
      </w:pPr>
      <w:r w:rsidRPr="000475B6">
        <w:rPr>
          <w:sz w:val="28"/>
          <w:szCs w:val="28"/>
        </w:rPr>
        <w:t xml:space="preserve">Зважаючи на характер висловлених зауважень вважаємо, що проект потребує значного доопрацювання з урахуванням можливостей, передбачених 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w:t>
      </w:r>
      <w:r w:rsidRPr="000475B6">
        <w:rPr>
          <w:sz w:val="28"/>
          <w:szCs w:val="28"/>
        </w:rPr>
        <w:lastRenderedPageBreak/>
        <w:t xml:space="preserve">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336BD9" w:rsidRDefault="00336BD9" w:rsidP="00336BD9">
      <w:pPr>
        <w:ind w:firstLine="708"/>
        <w:jc w:val="both"/>
        <w:rPr>
          <w:rFonts w:eastAsia="Calibri"/>
          <w:sz w:val="20"/>
          <w:szCs w:val="20"/>
          <w:lang w:val="uk-UA"/>
        </w:rPr>
      </w:pPr>
    </w:p>
    <w:p w:rsidR="00336BD9" w:rsidRDefault="00336BD9" w:rsidP="00336BD9">
      <w:pPr>
        <w:ind w:firstLine="708"/>
        <w:jc w:val="both"/>
        <w:rPr>
          <w:rFonts w:eastAsia="Calibri"/>
          <w:sz w:val="20"/>
          <w:szCs w:val="20"/>
          <w:lang w:val="uk-UA"/>
        </w:rPr>
      </w:pPr>
    </w:p>
    <w:p w:rsidR="00336BD9" w:rsidRDefault="00336BD9" w:rsidP="00336BD9">
      <w:pPr>
        <w:ind w:firstLine="708"/>
        <w:jc w:val="both"/>
        <w:rPr>
          <w:rFonts w:eastAsia="Calibri"/>
          <w:sz w:val="20"/>
          <w:szCs w:val="20"/>
          <w:lang w:val="uk-UA"/>
        </w:rPr>
      </w:pPr>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2A197F" w:rsidRPr="002A197F" w:rsidTr="002E4A0B">
        <w:trPr>
          <w:trHeight w:val="679"/>
        </w:trPr>
        <w:tc>
          <w:tcPr>
            <w:tcW w:w="3848" w:type="dxa"/>
            <w:hideMark/>
          </w:tcPr>
          <w:p w:rsidR="002A197F" w:rsidRPr="002A197F" w:rsidRDefault="002A197F" w:rsidP="00336BD9">
            <w:pPr>
              <w:jc w:val="both"/>
              <w:rPr>
                <w:rFonts w:eastAsia="Calibri"/>
                <w:b/>
                <w:sz w:val="28"/>
                <w:szCs w:val="28"/>
                <w:lang w:val="uk-UA"/>
              </w:rPr>
            </w:pPr>
            <w:r w:rsidRPr="002A197F">
              <w:rPr>
                <w:rFonts w:eastAsia="Calibri"/>
                <w:b/>
                <w:sz w:val="28"/>
                <w:szCs w:val="28"/>
                <w:lang w:val="uk-UA"/>
              </w:rPr>
              <w:t>Заступник керівника</w:t>
            </w:r>
          </w:p>
          <w:p w:rsidR="002A197F" w:rsidRPr="002A197F" w:rsidRDefault="002A197F" w:rsidP="00336BD9">
            <w:pPr>
              <w:jc w:val="both"/>
              <w:rPr>
                <w:rFonts w:eastAsia="Calibri"/>
                <w:b/>
                <w:sz w:val="28"/>
                <w:szCs w:val="28"/>
                <w:lang w:val="uk-UA"/>
              </w:rPr>
            </w:pPr>
            <w:r w:rsidRPr="002A197F">
              <w:rPr>
                <w:rFonts w:eastAsia="Calibri"/>
                <w:b/>
                <w:sz w:val="28"/>
                <w:szCs w:val="28"/>
                <w:lang w:val="uk-UA"/>
              </w:rPr>
              <w:t>Головного управління</w:t>
            </w:r>
          </w:p>
        </w:tc>
        <w:tc>
          <w:tcPr>
            <w:tcW w:w="5933" w:type="dxa"/>
          </w:tcPr>
          <w:p w:rsidR="002A197F" w:rsidRPr="002A197F" w:rsidRDefault="002A197F" w:rsidP="00336BD9">
            <w:pPr>
              <w:jc w:val="both"/>
              <w:rPr>
                <w:rFonts w:eastAsia="Calibri"/>
                <w:b/>
                <w:sz w:val="28"/>
                <w:szCs w:val="28"/>
                <w:lang w:val="uk-UA"/>
              </w:rPr>
            </w:pPr>
          </w:p>
          <w:p w:rsidR="002A197F" w:rsidRPr="002A197F" w:rsidRDefault="002A197F" w:rsidP="00336BD9">
            <w:pPr>
              <w:jc w:val="right"/>
              <w:rPr>
                <w:rFonts w:eastAsia="Calibri"/>
                <w:b/>
                <w:sz w:val="28"/>
                <w:szCs w:val="28"/>
                <w:lang w:val="uk-UA"/>
              </w:rPr>
            </w:pPr>
            <w:r w:rsidRPr="002A197F">
              <w:rPr>
                <w:rFonts w:eastAsia="Calibri"/>
                <w:b/>
                <w:sz w:val="28"/>
                <w:szCs w:val="28"/>
                <w:lang w:val="uk-UA"/>
              </w:rPr>
              <w:t>В.МІЛОВАНОВ</w:t>
            </w:r>
          </w:p>
        </w:tc>
      </w:tr>
    </w:tbl>
    <w:p w:rsidR="000739F9" w:rsidRPr="002A197F" w:rsidRDefault="000739F9" w:rsidP="00336BD9">
      <w:pPr>
        <w:jc w:val="center"/>
        <w:rPr>
          <w:sz w:val="28"/>
          <w:szCs w:val="28"/>
          <w:lang w:val="uk-UA"/>
        </w:rPr>
      </w:pPr>
    </w:p>
    <w:p w:rsidR="00D466B9" w:rsidRPr="002A197F" w:rsidRDefault="00D466B9">
      <w:pPr>
        <w:jc w:val="center"/>
        <w:rPr>
          <w:sz w:val="28"/>
          <w:szCs w:val="28"/>
          <w:lang w:val="uk-UA"/>
        </w:rPr>
      </w:pPr>
    </w:p>
    <w:sectPr w:rsidR="00D466B9" w:rsidRPr="002A197F" w:rsidSect="00336BD9">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53A3" w:rsidRDefault="000653A3" w:rsidP="00336BD9">
      <w:r>
        <w:separator/>
      </w:r>
    </w:p>
  </w:endnote>
  <w:endnote w:type="continuationSeparator" w:id="0">
    <w:p w:rsidR="000653A3" w:rsidRDefault="000653A3" w:rsidP="0033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tiqua">
    <w:altName w:val="Segoe UI"/>
    <w:charset w:val="00"/>
    <w:family w:val="swiss"/>
    <w:pitch w:val="variable"/>
    <w:sig w:usb0="00000001" w:usb1="00000000" w:usb2="00000000" w:usb3="00000000" w:csb0="00000005"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53A3" w:rsidRDefault="000653A3" w:rsidP="00336BD9">
      <w:r>
        <w:separator/>
      </w:r>
    </w:p>
  </w:footnote>
  <w:footnote w:type="continuationSeparator" w:id="0">
    <w:p w:rsidR="000653A3" w:rsidRDefault="000653A3" w:rsidP="00336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3727388"/>
      <w:docPartObj>
        <w:docPartGallery w:val="Page Numbers (Top of Page)"/>
        <w:docPartUnique/>
      </w:docPartObj>
    </w:sdtPr>
    <w:sdtEndPr/>
    <w:sdtContent>
      <w:p w:rsidR="00336BD9" w:rsidRDefault="00336BD9">
        <w:pPr>
          <w:pStyle w:val="a5"/>
          <w:jc w:val="center"/>
        </w:pPr>
        <w:r>
          <w:fldChar w:fldCharType="begin"/>
        </w:r>
        <w:r>
          <w:instrText>PAGE   \* MERGEFORMAT</w:instrText>
        </w:r>
        <w:r>
          <w:fldChar w:fldCharType="separate"/>
        </w:r>
        <w:r w:rsidR="00A354D4" w:rsidRPr="00A354D4">
          <w:rPr>
            <w:noProof/>
            <w:lang w:val="uk-UA"/>
          </w:rPr>
          <w:t>6</w:t>
        </w:r>
        <w:r>
          <w:fldChar w:fldCharType="end"/>
        </w:r>
      </w:p>
    </w:sdtContent>
  </w:sdt>
  <w:p w:rsidR="00336BD9" w:rsidRDefault="00336BD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F3E"/>
    <w:rsid w:val="000349AD"/>
    <w:rsid w:val="00056BBF"/>
    <w:rsid w:val="00062CDE"/>
    <w:rsid w:val="000653A3"/>
    <w:rsid w:val="000739F9"/>
    <w:rsid w:val="0007427B"/>
    <w:rsid w:val="00093AF4"/>
    <w:rsid w:val="00097531"/>
    <w:rsid w:val="000A4619"/>
    <w:rsid w:val="000B63F5"/>
    <w:rsid w:val="000D2038"/>
    <w:rsid w:val="000D4F49"/>
    <w:rsid w:val="0010153D"/>
    <w:rsid w:val="00113128"/>
    <w:rsid w:val="00121A21"/>
    <w:rsid w:val="00141A70"/>
    <w:rsid w:val="00174FB0"/>
    <w:rsid w:val="00176A27"/>
    <w:rsid w:val="0017726A"/>
    <w:rsid w:val="00192823"/>
    <w:rsid w:val="001C502D"/>
    <w:rsid w:val="001D1419"/>
    <w:rsid w:val="001E1D74"/>
    <w:rsid w:val="001F0B25"/>
    <w:rsid w:val="00235A1F"/>
    <w:rsid w:val="002411F5"/>
    <w:rsid w:val="00286C47"/>
    <w:rsid w:val="002937D8"/>
    <w:rsid w:val="002A197F"/>
    <w:rsid w:val="002A7D58"/>
    <w:rsid w:val="002D6A56"/>
    <w:rsid w:val="002F38AF"/>
    <w:rsid w:val="00302E96"/>
    <w:rsid w:val="00336BD9"/>
    <w:rsid w:val="003D78A4"/>
    <w:rsid w:val="003E2A5B"/>
    <w:rsid w:val="003E6754"/>
    <w:rsid w:val="003F315E"/>
    <w:rsid w:val="00412931"/>
    <w:rsid w:val="004506F9"/>
    <w:rsid w:val="00453DFD"/>
    <w:rsid w:val="00471003"/>
    <w:rsid w:val="00472CAA"/>
    <w:rsid w:val="004812E5"/>
    <w:rsid w:val="005204CF"/>
    <w:rsid w:val="00530072"/>
    <w:rsid w:val="00535FC4"/>
    <w:rsid w:val="0055424B"/>
    <w:rsid w:val="0056659E"/>
    <w:rsid w:val="00596F3E"/>
    <w:rsid w:val="00597C36"/>
    <w:rsid w:val="006052BC"/>
    <w:rsid w:val="00605BCD"/>
    <w:rsid w:val="00637D2C"/>
    <w:rsid w:val="00641C02"/>
    <w:rsid w:val="00670253"/>
    <w:rsid w:val="00672356"/>
    <w:rsid w:val="006909E4"/>
    <w:rsid w:val="00691954"/>
    <w:rsid w:val="006B7117"/>
    <w:rsid w:val="006B7ED8"/>
    <w:rsid w:val="006C7F99"/>
    <w:rsid w:val="007255E7"/>
    <w:rsid w:val="00732138"/>
    <w:rsid w:val="007430B5"/>
    <w:rsid w:val="00783C05"/>
    <w:rsid w:val="007C5D67"/>
    <w:rsid w:val="00804494"/>
    <w:rsid w:val="0082729D"/>
    <w:rsid w:val="0084233F"/>
    <w:rsid w:val="00891223"/>
    <w:rsid w:val="008F4266"/>
    <w:rsid w:val="009158FC"/>
    <w:rsid w:val="00951B13"/>
    <w:rsid w:val="00971F2B"/>
    <w:rsid w:val="00977402"/>
    <w:rsid w:val="009C3FBE"/>
    <w:rsid w:val="00A0609B"/>
    <w:rsid w:val="00A25C97"/>
    <w:rsid w:val="00A26982"/>
    <w:rsid w:val="00A32708"/>
    <w:rsid w:val="00A354D4"/>
    <w:rsid w:val="00A40DB0"/>
    <w:rsid w:val="00A458C5"/>
    <w:rsid w:val="00A75DD4"/>
    <w:rsid w:val="00A76947"/>
    <w:rsid w:val="00A93A18"/>
    <w:rsid w:val="00AA2B86"/>
    <w:rsid w:val="00AB7772"/>
    <w:rsid w:val="00AE6B45"/>
    <w:rsid w:val="00B0252D"/>
    <w:rsid w:val="00B10020"/>
    <w:rsid w:val="00B24B1D"/>
    <w:rsid w:val="00B86BEB"/>
    <w:rsid w:val="00BE022F"/>
    <w:rsid w:val="00C02518"/>
    <w:rsid w:val="00C24CA3"/>
    <w:rsid w:val="00C34D00"/>
    <w:rsid w:val="00C47280"/>
    <w:rsid w:val="00C701FE"/>
    <w:rsid w:val="00D02519"/>
    <w:rsid w:val="00D105EC"/>
    <w:rsid w:val="00D243C3"/>
    <w:rsid w:val="00D25940"/>
    <w:rsid w:val="00D37F14"/>
    <w:rsid w:val="00D466B9"/>
    <w:rsid w:val="00D56DC1"/>
    <w:rsid w:val="00DD73CB"/>
    <w:rsid w:val="00E31D60"/>
    <w:rsid w:val="00E46FA7"/>
    <w:rsid w:val="00EC0BDE"/>
    <w:rsid w:val="00F06764"/>
    <w:rsid w:val="00F07065"/>
    <w:rsid w:val="00F739CF"/>
    <w:rsid w:val="00F83FC4"/>
    <w:rsid w:val="00FA2D6C"/>
    <w:rsid w:val="00FA76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AB043-C1DD-4777-B381-AE636759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F3E"/>
    <w:pPr>
      <w:spacing w:after="0" w:line="240" w:lineRule="auto"/>
    </w:pPr>
    <w:rPr>
      <w:rFonts w:eastAsia="Times New Roman" w:cs="Times New Roman"/>
      <w:sz w:val="24"/>
      <w:szCs w:val="24"/>
      <w:lang w:val="ru-RU" w:eastAsia="ru-RU"/>
    </w:rPr>
  </w:style>
  <w:style w:type="paragraph" w:styleId="2">
    <w:name w:val="heading 2"/>
    <w:basedOn w:val="a"/>
    <w:next w:val="a"/>
    <w:link w:val="20"/>
    <w:uiPriority w:val="9"/>
    <w:semiHidden/>
    <w:unhideWhenUsed/>
    <w:qFormat/>
    <w:rsid w:val="00062C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971F2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117"/>
    <w:rPr>
      <w:rFonts w:ascii="Segoe UI" w:hAnsi="Segoe UI" w:cs="Segoe UI"/>
      <w:sz w:val="18"/>
      <w:szCs w:val="18"/>
    </w:rPr>
  </w:style>
  <w:style w:type="character" w:customStyle="1" w:styleId="a4">
    <w:name w:val="Текст у виносці Знак"/>
    <w:basedOn w:val="a0"/>
    <w:link w:val="a3"/>
    <w:uiPriority w:val="99"/>
    <w:semiHidden/>
    <w:rsid w:val="006B7117"/>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semiHidden/>
    <w:rsid w:val="00062CDE"/>
    <w:rPr>
      <w:rFonts w:asciiTheme="majorHAnsi" w:eastAsiaTheme="majorEastAsia" w:hAnsiTheme="majorHAnsi" w:cstheme="majorBidi"/>
      <w:color w:val="2E74B5" w:themeColor="accent1" w:themeShade="BF"/>
      <w:sz w:val="26"/>
      <w:szCs w:val="26"/>
      <w:lang w:val="ru-RU" w:eastAsia="ru-RU"/>
    </w:rPr>
  </w:style>
  <w:style w:type="paragraph" w:styleId="a5">
    <w:name w:val="header"/>
    <w:basedOn w:val="a"/>
    <w:link w:val="a6"/>
    <w:uiPriority w:val="99"/>
    <w:rsid w:val="006C7F99"/>
    <w:pPr>
      <w:tabs>
        <w:tab w:val="center" w:pos="4677"/>
        <w:tab w:val="right" w:pos="9355"/>
      </w:tabs>
    </w:pPr>
    <w:rPr>
      <w:rFonts w:ascii="Calibri" w:eastAsia="Calibri" w:hAnsi="Calibri"/>
      <w:sz w:val="22"/>
      <w:szCs w:val="22"/>
      <w:lang w:eastAsia="en-US"/>
    </w:rPr>
  </w:style>
  <w:style w:type="character" w:customStyle="1" w:styleId="a6">
    <w:name w:val="Верхній колонтитул Знак"/>
    <w:basedOn w:val="a0"/>
    <w:link w:val="a5"/>
    <w:uiPriority w:val="99"/>
    <w:rsid w:val="006C7F99"/>
    <w:rPr>
      <w:rFonts w:ascii="Calibri" w:eastAsia="Calibri" w:hAnsi="Calibri" w:cs="Times New Roman"/>
      <w:sz w:val="22"/>
      <w:lang w:val="ru-RU"/>
    </w:rPr>
  </w:style>
  <w:style w:type="table" w:styleId="a7">
    <w:name w:val="Table Grid"/>
    <w:basedOn w:val="a1"/>
    <w:uiPriority w:val="99"/>
    <w:rsid w:val="006C7F9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2A197F"/>
    <w:pPr>
      <w:spacing w:after="0" w:line="240" w:lineRule="auto"/>
    </w:pPr>
    <w:rPr>
      <w:rFonts w:ascii="Calibri" w:eastAsia="Calibri" w:hAnsi="Calibri" w:cs="Times New Roman"/>
      <w:sz w:val="22"/>
    </w:rPr>
  </w:style>
  <w:style w:type="table" w:customStyle="1" w:styleId="1">
    <w:name w:val="Сітка таблиці1"/>
    <w:basedOn w:val="a1"/>
    <w:next w:val="a7"/>
    <w:rsid w:val="002A197F"/>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971F2B"/>
    <w:rPr>
      <w:rFonts w:asciiTheme="majorHAnsi" w:eastAsiaTheme="majorEastAsia" w:hAnsiTheme="majorHAnsi" w:cstheme="majorBidi"/>
      <w:color w:val="1F4D78" w:themeColor="accent1" w:themeShade="7F"/>
      <w:sz w:val="24"/>
      <w:szCs w:val="24"/>
      <w:lang w:val="ru-RU" w:eastAsia="ru-RU"/>
    </w:rPr>
  </w:style>
  <w:style w:type="paragraph" w:customStyle="1" w:styleId="Igor">
    <w:name w:val="Igor"/>
    <w:basedOn w:val="a"/>
    <w:autoRedefine/>
    <w:rsid w:val="00804494"/>
    <w:pPr>
      <w:spacing w:before="120" w:after="120"/>
      <w:ind w:firstLine="709"/>
      <w:jc w:val="both"/>
    </w:pPr>
    <w:rPr>
      <w:sz w:val="28"/>
      <w:szCs w:val="28"/>
      <w:lang w:val="uk-UA"/>
    </w:rPr>
  </w:style>
  <w:style w:type="paragraph" w:customStyle="1" w:styleId="a9">
    <w:name w:val="Нормальний текст"/>
    <w:basedOn w:val="a"/>
    <w:rsid w:val="00641C02"/>
    <w:pPr>
      <w:spacing w:before="120"/>
      <w:ind w:firstLine="567"/>
      <w:jc w:val="both"/>
    </w:pPr>
    <w:rPr>
      <w:rFonts w:ascii="Antiqua" w:hAnsi="Antiqua"/>
      <w:sz w:val="26"/>
      <w:szCs w:val="20"/>
      <w:lang w:val="uk-UA"/>
    </w:rPr>
  </w:style>
  <w:style w:type="paragraph" w:customStyle="1" w:styleId="rvps2">
    <w:name w:val="rvps2"/>
    <w:basedOn w:val="a"/>
    <w:rsid w:val="0056659E"/>
    <w:pPr>
      <w:spacing w:before="100" w:beforeAutospacing="1" w:after="100" w:afterAutospacing="1"/>
    </w:pPr>
    <w:rPr>
      <w:lang w:val="uk-UA" w:eastAsia="uk-UA"/>
    </w:rPr>
  </w:style>
  <w:style w:type="paragraph" w:customStyle="1" w:styleId="StyleZakonu">
    <w:name w:val="StyleZakonu"/>
    <w:basedOn w:val="a"/>
    <w:rsid w:val="003E2A5B"/>
    <w:pPr>
      <w:spacing w:after="60" w:line="220" w:lineRule="exact"/>
      <w:ind w:firstLine="284"/>
      <w:jc w:val="both"/>
    </w:pPr>
    <w:rPr>
      <w:sz w:val="20"/>
      <w:szCs w:val="20"/>
      <w:lang w:val="uk-UA"/>
    </w:rPr>
  </w:style>
  <w:style w:type="paragraph" w:styleId="aa">
    <w:name w:val="footer"/>
    <w:basedOn w:val="a"/>
    <w:link w:val="ab"/>
    <w:uiPriority w:val="99"/>
    <w:unhideWhenUsed/>
    <w:rsid w:val="00336BD9"/>
    <w:pPr>
      <w:tabs>
        <w:tab w:val="center" w:pos="4819"/>
        <w:tab w:val="right" w:pos="9639"/>
      </w:tabs>
    </w:pPr>
  </w:style>
  <w:style w:type="character" w:customStyle="1" w:styleId="ab">
    <w:name w:val="Нижній колонтитул Знак"/>
    <w:basedOn w:val="a0"/>
    <w:link w:val="aa"/>
    <w:uiPriority w:val="99"/>
    <w:rsid w:val="00336BD9"/>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419072">
      <w:bodyDiv w:val="1"/>
      <w:marLeft w:val="0"/>
      <w:marRight w:val="0"/>
      <w:marTop w:val="0"/>
      <w:marBottom w:val="0"/>
      <w:divBdr>
        <w:top w:val="none" w:sz="0" w:space="0" w:color="auto"/>
        <w:left w:val="none" w:sz="0" w:space="0" w:color="auto"/>
        <w:bottom w:val="none" w:sz="0" w:space="0" w:color="auto"/>
        <w:right w:val="none" w:sz="0" w:space="0" w:color="auto"/>
      </w:divBdr>
    </w:div>
    <w:div w:id="1286809520">
      <w:bodyDiv w:val="1"/>
      <w:marLeft w:val="0"/>
      <w:marRight w:val="0"/>
      <w:marTop w:val="0"/>
      <w:marBottom w:val="0"/>
      <w:divBdr>
        <w:top w:val="none" w:sz="0" w:space="0" w:color="auto"/>
        <w:left w:val="none" w:sz="0" w:space="0" w:color="auto"/>
        <w:bottom w:val="none" w:sz="0" w:space="0" w:color="auto"/>
        <w:right w:val="none" w:sz="0" w:space="0" w:color="auto"/>
      </w:divBdr>
    </w:div>
    <w:div w:id="20680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6</Pages>
  <Words>8940</Words>
  <Characters>5096</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Вікторівна</dc:creator>
  <cp:keywords/>
  <dc:description/>
  <cp:lastModifiedBy>Shambir</cp:lastModifiedBy>
  <cp:revision>43</cp:revision>
  <cp:lastPrinted>2021-02-05T08:09:00Z</cp:lastPrinted>
  <dcterms:created xsi:type="dcterms:W3CDTF">2021-02-03T09:08:00Z</dcterms:created>
  <dcterms:modified xsi:type="dcterms:W3CDTF">2021-02-05T08:48:00Z</dcterms:modified>
</cp:coreProperties>
</file>