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C7F99" w:rsidRPr="002A197F" w:rsidTr="00D701CA">
        <w:tc>
          <w:tcPr>
            <w:tcW w:w="11957" w:type="dxa"/>
            <w:tcBorders>
              <w:top w:val="nil"/>
              <w:left w:val="nil"/>
              <w:bottom w:val="nil"/>
              <w:right w:val="nil"/>
            </w:tcBorders>
          </w:tcPr>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rPr>
                <w:rFonts w:ascii="Times New Roman" w:hAnsi="Times New Roman"/>
                <w:color w:val="002060"/>
                <w:sz w:val="32"/>
                <w:szCs w:val="32"/>
                <w:lang w:val="uk-UA"/>
              </w:rPr>
            </w:pPr>
          </w:p>
          <w:p w:rsidR="006C7F99" w:rsidRPr="002A197F" w:rsidRDefault="006C7F99" w:rsidP="00D701CA">
            <w:pPr>
              <w:pStyle w:val="a5"/>
              <w:tabs>
                <w:tab w:val="clear" w:pos="4677"/>
                <w:tab w:val="clear" w:pos="9355"/>
              </w:tabs>
              <w:spacing w:before="160"/>
              <w:ind w:right="34"/>
              <w:jc w:val="center"/>
              <w:rPr>
                <w:rFonts w:ascii="Times New Roman" w:hAnsi="Times New Roman"/>
                <w:color w:val="1829A8"/>
                <w:spacing w:val="20"/>
                <w:sz w:val="32"/>
                <w:szCs w:val="32"/>
                <w:lang w:val="uk-UA"/>
              </w:rPr>
            </w:pPr>
            <w:r w:rsidRPr="002A197F">
              <w:rPr>
                <w:noProof/>
                <w:spacing w:val="20"/>
                <w:sz w:val="32"/>
                <w:szCs w:val="32"/>
                <w:lang w:val="uk-UA" w:eastAsia="uk-UA"/>
              </w:rPr>
              <w:drawing>
                <wp:anchor distT="360045" distB="0" distL="114300" distR="114300" simplePos="0" relativeHeight="251659264" behindDoc="0" locked="0" layoutInCell="1" allowOverlap="1" wp14:anchorId="68CA7481" wp14:editId="39E46EF3">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A197F">
              <w:rPr>
                <w:rFonts w:ascii="Times New Roman" w:hAnsi="Times New Roman"/>
                <w:color w:val="1829A8"/>
                <w:spacing w:val="20"/>
                <w:sz w:val="32"/>
                <w:szCs w:val="32"/>
                <w:lang w:val="uk-UA"/>
              </w:rPr>
              <w:t>АПАРАТ ВЕРХОВНОЇ РАДИ УКРАЇНИ</w:t>
            </w:r>
          </w:p>
          <w:p w:rsidR="006C7F99" w:rsidRPr="002A197F" w:rsidRDefault="006C7F99" w:rsidP="00D701CA">
            <w:pPr>
              <w:pStyle w:val="a5"/>
              <w:tabs>
                <w:tab w:val="clear" w:pos="4677"/>
                <w:tab w:val="clear" w:pos="9355"/>
              </w:tabs>
              <w:spacing w:before="200"/>
              <w:jc w:val="center"/>
              <w:rPr>
                <w:rFonts w:ascii="Times New Roman" w:hAnsi="Times New Roman"/>
                <w:b/>
                <w:color w:val="1829A8"/>
                <w:spacing w:val="20"/>
                <w:sz w:val="24"/>
                <w:szCs w:val="24"/>
                <w:lang w:val="uk-UA"/>
              </w:rPr>
            </w:pPr>
            <w:r w:rsidRPr="002A197F">
              <w:rPr>
                <w:rFonts w:ascii="Times New Roman" w:hAnsi="Times New Roman"/>
                <w:b/>
                <w:color w:val="1829A8"/>
                <w:spacing w:val="20"/>
                <w:sz w:val="24"/>
                <w:szCs w:val="24"/>
                <w:lang w:val="uk-UA"/>
              </w:rPr>
              <w:t>Головне юридичне управління</w:t>
            </w:r>
          </w:p>
          <w:p w:rsidR="006C7F99" w:rsidRPr="002A197F" w:rsidRDefault="006C7F99" w:rsidP="00D701CA">
            <w:pPr>
              <w:pStyle w:val="a5"/>
              <w:tabs>
                <w:tab w:val="clear" w:pos="4677"/>
                <w:tab w:val="clear" w:pos="9355"/>
              </w:tabs>
              <w:spacing w:before="160" w:after="120"/>
              <w:jc w:val="center"/>
              <w:rPr>
                <w:color w:val="002060"/>
                <w:sz w:val="20"/>
                <w:szCs w:val="20"/>
                <w:lang w:val="uk-UA"/>
              </w:rPr>
            </w:pPr>
            <w:r w:rsidRPr="002A197F">
              <w:rPr>
                <w:rFonts w:ascii="Times New Roman" w:hAnsi="Times New Roman"/>
                <w:color w:val="1829A8"/>
                <w:sz w:val="20"/>
                <w:szCs w:val="20"/>
                <w:lang w:val="uk-UA"/>
              </w:rPr>
              <w:t>01008, м.Київ-8, вул. М. Грушевського, 5, тел.:255-20-76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C7F99" w:rsidRPr="002A197F" w:rsidTr="00D701CA">
        <w:tc>
          <w:tcPr>
            <w:tcW w:w="1087"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9714" w:type="dxa"/>
          </w:tcPr>
          <w:p w:rsidR="006C7F99" w:rsidRPr="002A197F" w:rsidRDefault="006C7F99" w:rsidP="00D701CA">
            <w:pPr>
              <w:pStyle w:val="a5"/>
              <w:tabs>
                <w:tab w:val="clear" w:pos="4677"/>
                <w:tab w:val="clear" w:pos="9355"/>
              </w:tabs>
              <w:rPr>
                <w:rFonts w:ascii="Times New Roman" w:hAnsi="Times New Roman"/>
                <w:color w:val="002060"/>
                <w:lang w:val="uk-UA"/>
              </w:rPr>
            </w:pPr>
          </w:p>
        </w:tc>
        <w:tc>
          <w:tcPr>
            <w:tcW w:w="1086" w:type="dxa"/>
            <w:tcBorders>
              <w:top w:val="nil"/>
            </w:tcBorders>
          </w:tcPr>
          <w:p w:rsidR="006C7F99" w:rsidRPr="002A197F" w:rsidRDefault="006C7F99" w:rsidP="00D701CA">
            <w:pPr>
              <w:pStyle w:val="a5"/>
              <w:tabs>
                <w:tab w:val="clear" w:pos="4677"/>
                <w:tab w:val="clear" w:pos="9355"/>
              </w:tabs>
              <w:rPr>
                <w:rFonts w:ascii="Times New Roman" w:hAnsi="Times New Roman"/>
                <w:color w:val="002060"/>
                <w:lang w:val="uk-UA"/>
              </w:rPr>
            </w:pPr>
          </w:p>
        </w:tc>
      </w:tr>
    </w:tbl>
    <w:p w:rsidR="006C7F99" w:rsidRPr="002A197F" w:rsidRDefault="006C7F99" w:rsidP="006C7F99">
      <w:pPr>
        <w:pStyle w:val="a5"/>
        <w:tabs>
          <w:tab w:val="clear" w:pos="4677"/>
          <w:tab w:val="clear" w:pos="9355"/>
        </w:tabs>
        <w:rPr>
          <w:rFonts w:ascii="Times New Roman" w:hAnsi="Times New Roman"/>
          <w:color w:val="002060"/>
          <w:sz w:val="2"/>
          <w:szCs w:val="2"/>
          <w:lang w:val="uk-UA"/>
        </w:rPr>
      </w:pPr>
    </w:p>
    <w:p w:rsidR="009C3FBE" w:rsidRPr="002A197F" w:rsidRDefault="000739F9" w:rsidP="000739F9">
      <w:pPr>
        <w:jc w:val="center"/>
        <w:rPr>
          <w:sz w:val="28"/>
          <w:szCs w:val="28"/>
          <w:lang w:val="uk-UA"/>
        </w:rPr>
      </w:pPr>
      <w:r w:rsidRPr="002A197F">
        <w:rPr>
          <w:sz w:val="28"/>
          <w:szCs w:val="28"/>
          <w:lang w:val="uk-UA"/>
        </w:rPr>
        <w:t xml:space="preserve">                                             </w:t>
      </w:r>
    </w:p>
    <w:p w:rsidR="00336BD9" w:rsidRDefault="00336BD9" w:rsidP="002A197F">
      <w:pPr>
        <w:jc w:val="center"/>
        <w:rPr>
          <w:b/>
          <w:sz w:val="28"/>
          <w:szCs w:val="28"/>
          <w:lang w:val="uk-UA"/>
        </w:rPr>
      </w:pPr>
    </w:p>
    <w:p w:rsidR="00597C36" w:rsidRDefault="00597C36" w:rsidP="002A197F">
      <w:pPr>
        <w:jc w:val="center"/>
        <w:rPr>
          <w:b/>
          <w:sz w:val="28"/>
          <w:szCs w:val="28"/>
          <w:lang w:val="uk-UA"/>
        </w:rPr>
      </w:pPr>
    </w:p>
    <w:p w:rsidR="002A197F" w:rsidRPr="002A197F" w:rsidRDefault="002A197F" w:rsidP="002A197F">
      <w:pPr>
        <w:jc w:val="center"/>
        <w:rPr>
          <w:b/>
          <w:sz w:val="28"/>
          <w:szCs w:val="28"/>
          <w:lang w:val="uk-UA"/>
        </w:rPr>
      </w:pPr>
      <w:r w:rsidRPr="002A197F">
        <w:rPr>
          <w:b/>
          <w:sz w:val="28"/>
          <w:szCs w:val="28"/>
          <w:lang w:val="uk-UA"/>
        </w:rPr>
        <w:t>Зауваження</w:t>
      </w:r>
    </w:p>
    <w:p w:rsidR="002A197F" w:rsidRPr="002A197F" w:rsidRDefault="002A197F" w:rsidP="002A197F">
      <w:pPr>
        <w:jc w:val="center"/>
        <w:rPr>
          <w:b/>
          <w:sz w:val="28"/>
          <w:szCs w:val="28"/>
          <w:lang w:val="uk-UA"/>
        </w:rPr>
      </w:pPr>
      <w:r w:rsidRPr="002A197F">
        <w:rPr>
          <w:b/>
          <w:sz w:val="28"/>
          <w:szCs w:val="28"/>
          <w:lang w:val="uk-UA"/>
        </w:rPr>
        <w:t>до проекту Закону України</w:t>
      </w:r>
    </w:p>
    <w:p w:rsidR="00971F2B" w:rsidRPr="00971F2B" w:rsidRDefault="007255E7" w:rsidP="00971F2B">
      <w:pPr>
        <w:jc w:val="center"/>
        <w:rPr>
          <w:b/>
          <w:sz w:val="28"/>
          <w:szCs w:val="28"/>
          <w:lang w:val="uk-UA"/>
        </w:rPr>
      </w:pPr>
      <w:r>
        <w:rPr>
          <w:b/>
          <w:sz w:val="28"/>
          <w:szCs w:val="28"/>
          <w:lang w:val="uk-UA"/>
        </w:rPr>
        <w:t>п</w:t>
      </w:r>
      <w:r w:rsidR="00971F2B" w:rsidRPr="00971F2B">
        <w:rPr>
          <w:b/>
          <w:sz w:val="28"/>
          <w:szCs w:val="28"/>
          <w:lang w:val="uk-UA"/>
        </w:rPr>
        <w:t>ро внесення змін до деяких законодавчих актів України щодо соціальної захищеності осіб з інвалідністю</w:t>
      </w:r>
    </w:p>
    <w:p w:rsidR="002A197F" w:rsidRPr="00971F2B" w:rsidRDefault="002D6A56" w:rsidP="00971F2B">
      <w:pPr>
        <w:jc w:val="center"/>
        <w:rPr>
          <w:b/>
          <w:sz w:val="28"/>
          <w:szCs w:val="28"/>
          <w:lang w:val="uk-UA"/>
        </w:rPr>
      </w:pPr>
      <w:r>
        <w:rPr>
          <w:b/>
          <w:sz w:val="28"/>
          <w:szCs w:val="28"/>
          <w:lang w:val="uk-UA"/>
        </w:rPr>
        <w:t>(реєстр. № 3780)</w:t>
      </w:r>
    </w:p>
    <w:p w:rsidR="002A197F" w:rsidRDefault="002A197F" w:rsidP="002A197F">
      <w:pPr>
        <w:jc w:val="both"/>
        <w:rPr>
          <w:sz w:val="28"/>
          <w:szCs w:val="28"/>
          <w:lang w:val="uk-UA"/>
        </w:rPr>
      </w:pPr>
    </w:p>
    <w:p w:rsidR="00597C36" w:rsidRDefault="00597C36" w:rsidP="002A197F">
      <w:pPr>
        <w:jc w:val="both"/>
        <w:rPr>
          <w:sz w:val="28"/>
          <w:szCs w:val="28"/>
          <w:lang w:val="uk-UA"/>
        </w:rPr>
      </w:pPr>
    </w:p>
    <w:p w:rsidR="00597C36" w:rsidRDefault="00597C36" w:rsidP="002A197F">
      <w:pPr>
        <w:jc w:val="both"/>
        <w:rPr>
          <w:sz w:val="28"/>
          <w:szCs w:val="28"/>
          <w:lang w:val="uk-UA"/>
        </w:rPr>
      </w:pPr>
    </w:p>
    <w:p w:rsidR="002A197F" w:rsidRDefault="002A197F" w:rsidP="00336BD9">
      <w:pPr>
        <w:ind w:firstLine="709"/>
        <w:jc w:val="both"/>
        <w:rPr>
          <w:sz w:val="28"/>
          <w:szCs w:val="28"/>
          <w:lang w:val="uk-UA"/>
        </w:rPr>
      </w:pPr>
      <w:r w:rsidRPr="002A197F">
        <w:rPr>
          <w:sz w:val="28"/>
          <w:szCs w:val="28"/>
          <w:lang w:val="uk-UA"/>
        </w:rPr>
        <w:t>У Головному юридичному управлінні розглянуто підготовлений</w:t>
      </w:r>
      <w:r w:rsidR="00D54C7A">
        <w:rPr>
          <w:sz w:val="28"/>
          <w:szCs w:val="28"/>
          <w:lang w:val="uk-UA"/>
        </w:rPr>
        <w:t>,</w:t>
      </w:r>
      <w:r w:rsidRPr="002A197F">
        <w:rPr>
          <w:sz w:val="28"/>
          <w:szCs w:val="28"/>
          <w:lang w:val="uk-UA"/>
        </w:rPr>
        <w:t xml:space="preserve"> </w:t>
      </w:r>
      <w:r w:rsidR="00D54C7A" w:rsidRPr="000475B6">
        <w:rPr>
          <w:sz w:val="28"/>
          <w:szCs w:val="28"/>
        </w:rPr>
        <w:t xml:space="preserve">з </w:t>
      </w:r>
      <w:proofErr w:type="spellStart"/>
      <w:r w:rsidR="00D54C7A" w:rsidRPr="000475B6">
        <w:rPr>
          <w:sz w:val="28"/>
          <w:szCs w:val="28"/>
        </w:rPr>
        <w:t>урахуванням</w:t>
      </w:r>
      <w:proofErr w:type="spellEnd"/>
      <w:r w:rsidR="00D54C7A" w:rsidRPr="000475B6">
        <w:rPr>
          <w:sz w:val="28"/>
          <w:szCs w:val="28"/>
        </w:rPr>
        <w:t xml:space="preserve"> </w:t>
      </w:r>
      <w:proofErr w:type="spellStart"/>
      <w:r w:rsidR="00D54C7A" w:rsidRPr="000475B6">
        <w:rPr>
          <w:sz w:val="28"/>
          <w:szCs w:val="28"/>
        </w:rPr>
        <w:t>можливостей</w:t>
      </w:r>
      <w:proofErr w:type="spellEnd"/>
      <w:r w:rsidR="00D54C7A" w:rsidRPr="000475B6">
        <w:rPr>
          <w:sz w:val="28"/>
          <w:szCs w:val="28"/>
        </w:rPr>
        <w:t xml:space="preserve">, </w:t>
      </w:r>
      <w:proofErr w:type="spellStart"/>
      <w:r w:rsidR="00D54C7A" w:rsidRPr="000475B6">
        <w:rPr>
          <w:sz w:val="28"/>
          <w:szCs w:val="28"/>
        </w:rPr>
        <w:t>передбачених</w:t>
      </w:r>
      <w:proofErr w:type="spellEnd"/>
      <w:r w:rsidR="00D54C7A" w:rsidRPr="000475B6">
        <w:rPr>
          <w:sz w:val="28"/>
          <w:szCs w:val="28"/>
        </w:rPr>
        <w:t xml:space="preserve"> </w:t>
      </w:r>
      <w:proofErr w:type="spellStart"/>
      <w:r w:rsidR="00D54C7A" w:rsidRPr="000475B6">
        <w:rPr>
          <w:sz w:val="28"/>
          <w:szCs w:val="28"/>
        </w:rPr>
        <w:t>частиною</w:t>
      </w:r>
      <w:proofErr w:type="spellEnd"/>
      <w:r w:rsidR="00D54C7A" w:rsidRPr="000475B6">
        <w:rPr>
          <w:sz w:val="28"/>
          <w:szCs w:val="28"/>
        </w:rPr>
        <w:t xml:space="preserve"> </w:t>
      </w:r>
      <w:proofErr w:type="spellStart"/>
      <w:r w:rsidR="00D54C7A" w:rsidRPr="000475B6">
        <w:rPr>
          <w:sz w:val="28"/>
          <w:szCs w:val="28"/>
        </w:rPr>
        <w:t>шостою</w:t>
      </w:r>
      <w:proofErr w:type="spellEnd"/>
      <w:r w:rsidR="00D54C7A" w:rsidRPr="000475B6">
        <w:rPr>
          <w:sz w:val="28"/>
          <w:szCs w:val="28"/>
        </w:rPr>
        <w:t xml:space="preserve"> </w:t>
      </w:r>
      <w:proofErr w:type="spellStart"/>
      <w:r w:rsidR="00D54C7A" w:rsidRPr="000475B6">
        <w:rPr>
          <w:sz w:val="28"/>
          <w:szCs w:val="28"/>
        </w:rPr>
        <w:t>статті</w:t>
      </w:r>
      <w:proofErr w:type="spellEnd"/>
      <w:r w:rsidR="00D54C7A" w:rsidRPr="000475B6">
        <w:rPr>
          <w:sz w:val="28"/>
          <w:szCs w:val="28"/>
        </w:rPr>
        <w:t xml:space="preserve"> 118 Регламенту Верховної Ради України</w:t>
      </w:r>
      <w:r w:rsidR="00D54C7A">
        <w:rPr>
          <w:sz w:val="28"/>
          <w:szCs w:val="28"/>
          <w:lang w:val="uk-UA"/>
        </w:rPr>
        <w:t>,</w:t>
      </w:r>
      <w:r w:rsidR="00D54C7A" w:rsidRPr="002A197F">
        <w:rPr>
          <w:sz w:val="28"/>
          <w:szCs w:val="28"/>
          <w:lang w:val="uk-UA"/>
        </w:rPr>
        <w:t xml:space="preserve"> </w:t>
      </w:r>
      <w:r w:rsidRPr="002A197F">
        <w:rPr>
          <w:sz w:val="28"/>
          <w:szCs w:val="28"/>
          <w:lang w:val="uk-UA"/>
        </w:rPr>
        <w:t>до другого читання Комітетом з питань соціальної політики та захисту прав ветеранів зазначений проект Закону України (далі – проект) та вважаємо за доцільне зазначити таке.</w:t>
      </w:r>
    </w:p>
    <w:p w:rsidR="00D54C7A" w:rsidRDefault="00D54C7A" w:rsidP="00336BD9">
      <w:pPr>
        <w:ind w:firstLine="709"/>
        <w:jc w:val="both"/>
        <w:rPr>
          <w:sz w:val="28"/>
          <w:szCs w:val="28"/>
          <w:lang w:val="uk-UA"/>
        </w:rPr>
      </w:pPr>
    </w:p>
    <w:p w:rsidR="00670253" w:rsidRPr="00BE022F" w:rsidRDefault="00670253" w:rsidP="00336BD9">
      <w:pPr>
        <w:ind w:firstLine="709"/>
        <w:jc w:val="both"/>
        <w:rPr>
          <w:rFonts w:eastAsia="Calibri"/>
          <w:sz w:val="28"/>
          <w:szCs w:val="28"/>
          <w:lang w:val="uk-UA"/>
        </w:rPr>
      </w:pPr>
      <w:r w:rsidRPr="00BE022F">
        <w:rPr>
          <w:rFonts w:eastAsia="Calibri"/>
          <w:sz w:val="28"/>
          <w:szCs w:val="28"/>
          <w:lang w:val="uk-UA"/>
        </w:rPr>
        <w:t>Низка положень проекту не відповідає принципу верховенства права (стаття 8 Конституції України), однією з основних умов реалізації якого є правова визначеність. Принцип правової визначеності передбачає, насамперед, ясність та недвозначність викладення правових приписів, відсутність внутрішніх суперечностей у нормативно-правовому акті та його узгодженість з іншими законодавчими актами. Натомість:</w:t>
      </w:r>
    </w:p>
    <w:p w:rsidR="003F315E" w:rsidRDefault="00BE022F" w:rsidP="00336BD9">
      <w:pPr>
        <w:ind w:firstLine="709"/>
        <w:jc w:val="both"/>
        <w:rPr>
          <w:sz w:val="28"/>
          <w:szCs w:val="28"/>
          <w:lang w:val="uk-UA"/>
        </w:rPr>
      </w:pPr>
      <w:r>
        <w:rPr>
          <w:sz w:val="28"/>
          <w:szCs w:val="28"/>
          <w:lang w:val="uk-UA"/>
        </w:rPr>
        <w:t>1</w:t>
      </w:r>
      <w:r w:rsidR="00761371">
        <w:rPr>
          <w:sz w:val="28"/>
          <w:szCs w:val="28"/>
          <w:lang w:val="uk-UA"/>
        </w:rPr>
        <w:t>)  п</w:t>
      </w:r>
      <w:r>
        <w:rPr>
          <w:sz w:val="28"/>
          <w:szCs w:val="28"/>
          <w:lang w:val="uk-UA"/>
        </w:rPr>
        <w:t>роектом Житловий кодекс Української РСР доповнюється новою статтею 42</w:t>
      </w:r>
      <w:r w:rsidRPr="00BE022F">
        <w:rPr>
          <w:sz w:val="28"/>
          <w:szCs w:val="28"/>
          <w:vertAlign w:val="superscript"/>
          <w:lang w:val="uk-UA"/>
        </w:rPr>
        <w:t>1</w:t>
      </w:r>
      <w:r>
        <w:rPr>
          <w:sz w:val="28"/>
          <w:szCs w:val="28"/>
          <w:lang w:val="uk-UA"/>
        </w:rPr>
        <w:t xml:space="preserve"> «</w:t>
      </w:r>
      <w:r w:rsidR="003F315E">
        <w:rPr>
          <w:sz w:val="28"/>
          <w:szCs w:val="28"/>
          <w:lang w:val="uk-UA"/>
        </w:rPr>
        <w:t>З</w:t>
      </w:r>
      <w:r>
        <w:rPr>
          <w:sz w:val="28"/>
          <w:szCs w:val="28"/>
          <w:lang w:val="uk-UA"/>
        </w:rPr>
        <w:t>аміна житла (жилих приміщень) особи з інвалідністю», частин</w:t>
      </w:r>
      <w:r w:rsidR="003F315E">
        <w:rPr>
          <w:sz w:val="28"/>
          <w:szCs w:val="28"/>
          <w:lang w:val="uk-UA"/>
        </w:rPr>
        <w:t xml:space="preserve">ою  першою якої передбачається, що заміна житла (жилих приміщень), в якому проживає особа з інвалідністю, проводиться у разі </w:t>
      </w:r>
      <w:r w:rsidR="003F315E" w:rsidRPr="00B10020">
        <w:rPr>
          <w:sz w:val="28"/>
          <w:szCs w:val="28"/>
          <w:lang w:val="uk-UA"/>
        </w:rPr>
        <w:t>«</w:t>
      </w:r>
      <w:r w:rsidR="003F315E" w:rsidRPr="00286C47">
        <w:rPr>
          <w:i/>
          <w:sz w:val="28"/>
          <w:szCs w:val="28"/>
          <w:lang w:val="uk-UA"/>
        </w:rPr>
        <w:t>невідповідності такого  житла вимогам щодо безперешкодного доступу осіб з інвалідністю і неможливості його пристосування до потреб таких осіб</w:t>
      </w:r>
      <w:r w:rsidR="003F315E" w:rsidRPr="00B10020">
        <w:rPr>
          <w:sz w:val="28"/>
          <w:szCs w:val="28"/>
          <w:lang w:val="uk-UA"/>
        </w:rPr>
        <w:t>».</w:t>
      </w:r>
      <w:r w:rsidR="003F315E">
        <w:rPr>
          <w:sz w:val="28"/>
          <w:szCs w:val="28"/>
          <w:lang w:val="uk-UA"/>
        </w:rPr>
        <w:t xml:space="preserve"> Частиною </w:t>
      </w:r>
      <w:r w:rsidR="0062776B">
        <w:rPr>
          <w:sz w:val="28"/>
          <w:szCs w:val="28"/>
          <w:lang w:val="uk-UA"/>
        </w:rPr>
        <w:t>четвертою</w:t>
      </w:r>
      <w:r w:rsidR="003F315E">
        <w:rPr>
          <w:sz w:val="28"/>
          <w:szCs w:val="28"/>
          <w:lang w:val="uk-UA"/>
        </w:rPr>
        <w:t xml:space="preserve"> цієї ж статті передбачається, що житло (жиле приміщення), що надається особі з інвалідністю внаслідок заміни, </w:t>
      </w:r>
      <w:r w:rsidR="003F315E" w:rsidRPr="00B10020">
        <w:rPr>
          <w:sz w:val="28"/>
          <w:szCs w:val="28"/>
          <w:lang w:val="uk-UA"/>
        </w:rPr>
        <w:t>«</w:t>
      </w:r>
      <w:r w:rsidR="003F315E" w:rsidRPr="00286C47">
        <w:rPr>
          <w:i/>
          <w:sz w:val="28"/>
          <w:szCs w:val="28"/>
          <w:lang w:val="uk-UA"/>
        </w:rPr>
        <w:t>має відповідати вимогам щодо безперешкодного доступу осіб з інвалідністю та бути пристосованим до потреб такої особи</w:t>
      </w:r>
      <w:r w:rsidR="003F315E" w:rsidRPr="00B10020">
        <w:rPr>
          <w:sz w:val="28"/>
          <w:szCs w:val="28"/>
          <w:lang w:val="uk-UA"/>
        </w:rPr>
        <w:t>».</w:t>
      </w:r>
    </w:p>
    <w:p w:rsidR="00D56DC1" w:rsidRDefault="00B10020" w:rsidP="00336BD9">
      <w:pPr>
        <w:ind w:firstLine="709"/>
        <w:jc w:val="both"/>
        <w:rPr>
          <w:sz w:val="28"/>
          <w:szCs w:val="28"/>
          <w:lang w:val="uk-UA"/>
        </w:rPr>
      </w:pPr>
      <w:r>
        <w:rPr>
          <w:sz w:val="28"/>
          <w:szCs w:val="28"/>
          <w:lang w:val="uk-UA"/>
        </w:rPr>
        <w:t>Зазначені вище ю</w:t>
      </w:r>
      <w:r w:rsidR="00BE022F">
        <w:rPr>
          <w:sz w:val="28"/>
          <w:szCs w:val="28"/>
          <w:lang w:val="uk-UA"/>
        </w:rPr>
        <w:t>ридичн</w:t>
      </w:r>
      <w:r>
        <w:rPr>
          <w:sz w:val="28"/>
          <w:szCs w:val="28"/>
          <w:lang w:val="uk-UA"/>
        </w:rPr>
        <w:t>і</w:t>
      </w:r>
      <w:r w:rsidR="00BE022F">
        <w:rPr>
          <w:sz w:val="28"/>
          <w:szCs w:val="28"/>
          <w:lang w:val="uk-UA"/>
        </w:rPr>
        <w:t xml:space="preserve"> конструкці</w:t>
      </w:r>
      <w:r>
        <w:rPr>
          <w:sz w:val="28"/>
          <w:szCs w:val="28"/>
          <w:lang w:val="uk-UA"/>
        </w:rPr>
        <w:t>ї</w:t>
      </w:r>
      <w:r w:rsidR="00E31D60">
        <w:rPr>
          <w:sz w:val="28"/>
          <w:szCs w:val="28"/>
          <w:lang w:val="uk-UA"/>
        </w:rPr>
        <w:t xml:space="preserve"> </w:t>
      </w:r>
      <w:r w:rsidRPr="007C5D67">
        <w:rPr>
          <w:i/>
          <w:sz w:val="28"/>
          <w:szCs w:val="28"/>
          <w:lang w:val="uk-UA"/>
        </w:rPr>
        <w:t xml:space="preserve">«невідповідності такого житла вимогам щодо безперешкодного доступу </w:t>
      </w:r>
      <w:r w:rsidRPr="0062776B">
        <w:rPr>
          <w:i/>
          <w:sz w:val="28"/>
          <w:szCs w:val="28"/>
          <w:u w:val="single"/>
          <w:lang w:val="uk-UA"/>
        </w:rPr>
        <w:t>осіб з інвалідністю</w:t>
      </w:r>
      <w:r w:rsidRPr="007C5D67">
        <w:rPr>
          <w:i/>
          <w:sz w:val="28"/>
          <w:szCs w:val="28"/>
          <w:lang w:val="uk-UA"/>
        </w:rPr>
        <w:t xml:space="preserve"> і неможливості його пристосування до потреб </w:t>
      </w:r>
      <w:r w:rsidRPr="00D54C7A">
        <w:rPr>
          <w:i/>
          <w:sz w:val="28"/>
          <w:szCs w:val="28"/>
          <w:u w:val="single"/>
          <w:lang w:val="uk-UA"/>
        </w:rPr>
        <w:t>таких осіб</w:t>
      </w:r>
      <w:r w:rsidRPr="007C5D67">
        <w:rPr>
          <w:i/>
          <w:sz w:val="28"/>
          <w:szCs w:val="28"/>
          <w:lang w:val="uk-UA"/>
        </w:rPr>
        <w:t>»</w:t>
      </w:r>
      <w:r w:rsidR="00F07065">
        <w:rPr>
          <w:sz w:val="28"/>
          <w:szCs w:val="28"/>
          <w:lang w:val="uk-UA"/>
        </w:rPr>
        <w:t xml:space="preserve"> та</w:t>
      </w:r>
      <w:r w:rsidR="00412931">
        <w:rPr>
          <w:sz w:val="28"/>
          <w:szCs w:val="28"/>
          <w:lang w:val="uk-UA"/>
        </w:rPr>
        <w:t xml:space="preserve"> </w:t>
      </w:r>
      <w:r w:rsidR="00E31D60" w:rsidRPr="007C5D67">
        <w:rPr>
          <w:i/>
          <w:sz w:val="28"/>
          <w:szCs w:val="28"/>
          <w:lang w:val="uk-UA"/>
        </w:rPr>
        <w:t xml:space="preserve">«має відповідати вимогам щодо безперешкодного доступу та бути пристосованим до потреб </w:t>
      </w:r>
      <w:r w:rsidR="00E31D60" w:rsidRPr="00D54C7A">
        <w:rPr>
          <w:i/>
          <w:sz w:val="28"/>
          <w:szCs w:val="28"/>
          <w:u w:val="single"/>
          <w:lang w:val="uk-UA"/>
        </w:rPr>
        <w:t>такої особи</w:t>
      </w:r>
      <w:r w:rsidR="00E31D60">
        <w:rPr>
          <w:sz w:val="28"/>
          <w:szCs w:val="28"/>
          <w:lang w:val="uk-UA"/>
        </w:rPr>
        <w:t>»</w:t>
      </w:r>
      <w:r w:rsidR="00412931" w:rsidRPr="00B10020">
        <w:rPr>
          <w:sz w:val="28"/>
          <w:szCs w:val="28"/>
          <w:u w:val="single"/>
          <w:lang w:val="uk-UA"/>
        </w:rPr>
        <w:t xml:space="preserve"> </w:t>
      </w:r>
      <w:r w:rsidR="00BE022F" w:rsidRPr="00B10020">
        <w:rPr>
          <w:sz w:val="28"/>
          <w:szCs w:val="28"/>
          <w:u w:val="single"/>
          <w:lang w:val="uk-UA"/>
        </w:rPr>
        <w:lastRenderedPageBreak/>
        <w:t>допуска</w:t>
      </w:r>
      <w:r w:rsidRPr="00B10020">
        <w:rPr>
          <w:sz w:val="28"/>
          <w:szCs w:val="28"/>
          <w:u w:val="single"/>
          <w:lang w:val="uk-UA"/>
        </w:rPr>
        <w:t>ють</w:t>
      </w:r>
      <w:r w:rsidR="00BE022F" w:rsidRPr="00B10020">
        <w:rPr>
          <w:sz w:val="28"/>
          <w:szCs w:val="28"/>
          <w:u w:val="single"/>
          <w:lang w:val="uk-UA"/>
        </w:rPr>
        <w:t xml:space="preserve"> множинне ї</w:t>
      </w:r>
      <w:r w:rsidRPr="00B10020">
        <w:rPr>
          <w:sz w:val="28"/>
          <w:szCs w:val="28"/>
          <w:u w:val="single"/>
          <w:lang w:val="uk-UA"/>
        </w:rPr>
        <w:t>х</w:t>
      </w:r>
      <w:r w:rsidR="00BE022F" w:rsidRPr="00B10020">
        <w:rPr>
          <w:sz w:val="28"/>
          <w:szCs w:val="28"/>
          <w:u w:val="single"/>
          <w:lang w:val="uk-UA"/>
        </w:rPr>
        <w:t xml:space="preserve"> трак</w:t>
      </w:r>
      <w:r w:rsidR="00E31D60" w:rsidRPr="00B10020">
        <w:rPr>
          <w:sz w:val="28"/>
          <w:szCs w:val="28"/>
          <w:u w:val="single"/>
          <w:lang w:val="uk-UA"/>
        </w:rPr>
        <w:t>тування</w:t>
      </w:r>
      <w:r w:rsidR="00E31D60">
        <w:rPr>
          <w:sz w:val="28"/>
          <w:szCs w:val="28"/>
          <w:lang w:val="uk-UA"/>
        </w:rPr>
        <w:t xml:space="preserve">. Зокрема, </w:t>
      </w:r>
      <w:r>
        <w:rPr>
          <w:sz w:val="28"/>
          <w:szCs w:val="28"/>
          <w:lang w:val="uk-UA"/>
        </w:rPr>
        <w:t xml:space="preserve">не зрозуміло, чи </w:t>
      </w:r>
      <w:r w:rsidR="00E31D60">
        <w:rPr>
          <w:sz w:val="28"/>
          <w:szCs w:val="28"/>
          <w:lang w:val="uk-UA"/>
        </w:rPr>
        <w:t xml:space="preserve">відповідне житло має відповідати </w:t>
      </w:r>
      <w:r>
        <w:rPr>
          <w:sz w:val="28"/>
          <w:szCs w:val="28"/>
          <w:lang w:val="uk-UA"/>
        </w:rPr>
        <w:t xml:space="preserve">лише загальним </w:t>
      </w:r>
      <w:r w:rsidR="00E31D60">
        <w:rPr>
          <w:sz w:val="28"/>
          <w:szCs w:val="28"/>
          <w:lang w:val="uk-UA"/>
        </w:rPr>
        <w:t>вимогам</w:t>
      </w:r>
      <w:r>
        <w:rPr>
          <w:sz w:val="28"/>
          <w:szCs w:val="28"/>
          <w:lang w:val="uk-UA"/>
        </w:rPr>
        <w:t xml:space="preserve"> щодо безперешкодної доступності для осіб з інвалідністю (</w:t>
      </w:r>
      <w:r w:rsidRPr="00B10020">
        <w:rPr>
          <w:i/>
          <w:sz w:val="28"/>
          <w:szCs w:val="28"/>
          <w:lang w:val="uk-UA"/>
        </w:rPr>
        <w:t>такі вимоги на сьогодні передбачені державними будівельними нормами</w:t>
      </w:r>
      <w:r>
        <w:rPr>
          <w:sz w:val="28"/>
          <w:szCs w:val="28"/>
          <w:lang w:val="uk-UA"/>
        </w:rPr>
        <w:t xml:space="preserve">),  чи також </w:t>
      </w:r>
      <w:r w:rsidR="00E31D60">
        <w:rPr>
          <w:sz w:val="28"/>
          <w:szCs w:val="28"/>
          <w:lang w:val="uk-UA"/>
        </w:rPr>
        <w:t>індивідуальни</w:t>
      </w:r>
      <w:r>
        <w:rPr>
          <w:sz w:val="28"/>
          <w:szCs w:val="28"/>
          <w:lang w:val="uk-UA"/>
        </w:rPr>
        <w:t xml:space="preserve">м </w:t>
      </w:r>
      <w:r w:rsidR="00E31D60">
        <w:rPr>
          <w:sz w:val="28"/>
          <w:szCs w:val="28"/>
          <w:lang w:val="uk-UA"/>
        </w:rPr>
        <w:t>потреб</w:t>
      </w:r>
      <w:r>
        <w:rPr>
          <w:sz w:val="28"/>
          <w:szCs w:val="28"/>
          <w:lang w:val="uk-UA"/>
        </w:rPr>
        <w:t>ам ос</w:t>
      </w:r>
      <w:r w:rsidR="0062776B">
        <w:rPr>
          <w:sz w:val="28"/>
          <w:szCs w:val="28"/>
          <w:lang w:val="uk-UA"/>
        </w:rPr>
        <w:t>оби</w:t>
      </w:r>
      <w:r>
        <w:rPr>
          <w:sz w:val="28"/>
          <w:szCs w:val="28"/>
          <w:lang w:val="uk-UA"/>
        </w:rPr>
        <w:t xml:space="preserve"> з інвалідністю.</w:t>
      </w:r>
      <w:r w:rsidR="00D56DC1">
        <w:rPr>
          <w:sz w:val="28"/>
          <w:szCs w:val="28"/>
          <w:lang w:val="uk-UA"/>
        </w:rPr>
        <w:t xml:space="preserve"> </w:t>
      </w:r>
    </w:p>
    <w:p w:rsidR="00AE6B45" w:rsidRDefault="00D56DC1" w:rsidP="00336BD9">
      <w:pPr>
        <w:ind w:firstLine="709"/>
        <w:jc w:val="both"/>
        <w:rPr>
          <w:i/>
          <w:sz w:val="28"/>
          <w:szCs w:val="28"/>
          <w:lang w:val="uk-UA"/>
        </w:rPr>
      </w:pPr>
      <w:r>
        <w:rPr>
          <w:sz w:val="28"/>
          <w:szCs w:val="28"/>
          <w:lang w:val="uk-UA"/>
        </w:rPr>
        <w:t xml:space="preserve">У свою чергу, якщо йдеться про відповідність житла (жилих приміщень) індивідуальним потребам осіб з інвалідністю, то </w:t>
      </w:r>
      <w:r w:rsidRPr="00AB7772">
        <w:rPr>
          <w:sz w:val="28"/>
          <w:szCs w:val="28"/>
          <w:u w:val="single"/>
          <w:lang w:val="uk-UA"/>
        </w:rPr>
        <w:t>проект не має завершеного механізму реалізації,</w:t>
      </w:r>
      <w:r>
        <w:rPr>
          <w:sz w:val="28"/>
          <w:szCs w:val="28"/>
          <w:lang w:val="uk-UA"/>
        </w:rPr>
        <w:t xml:space="preserve"> оскільки не передбачає механізму визначення  </w:t>
      </w:r>
      <w:r w:rsidR="0017726A">
        <w:rPr>
          <w:sz w:val="28"/>
          <w:szCs w:val="28"/>
          <w:lang w:val="uk-UA"/>
        </w:rPr>
        <w:t>індивідуальних потреб особи з інвалідністю, яким має відповідати житло</w:t>
      </w:r>
      <w:r w:rsidR="00AE6B45">
        <w:rPr>
          <w:sz w:val="28"/>
          <w:szCs w:val="28"/>
          <w:lang w:val="uk-UA"/>
        </w:rPr>
        <w:t>, в якому така особа проживає</w:t>
      </w:r>
      <w:r w:rsidR="0017726A">
        <w:rPr>
          <w:sz w:val="28"/>
          <w:szCs w:val="28"/>
          <w:lang w:val="uk-UA"/>
        </w:rPr>
        <w:t xml:space="preserve"> </w:t>
      </w:r>
      <w:r w:rsidR="00412931">
        <w:rPr>
          <w:sz w:val="28"/>
          <w:szCs w:val="28"/>
          <w:lang w:val="uk-UA"/>
        </w:rPr>
        <w:t>(</w:t>
      </w:r>
      <w:r w:rsidR="00286C47" w:rsidRPr="00AB7772">
        <w:rPr>
          <w:i/>
          <w:sz w:val="28"/>
          <w:szCs w:val="28"/>
          <w:lang w:val="uk-UA"/>
        </w:rPr>
        <w:t xml:space="preserve">діючою </w:t>
      </w:r>
      <w:r w:rsidR="00412931" w:rsidRPr="00AB7772">
        <w:rPr>
          <w:i/>
          <w:sz w:val="28"/>
          <w:szCs w:val="28"/>
          <w:lang w:val="uk-UA"/>
        </w:rPr>
        <w:t xml:space="preserve">частиною </w:t>
      </w:r>
      <w:r w:rsidR="00AE6B45">
        <w:rPr>
          <w:i/>
          <w:sz w:val="28"/>
          <w:szCs w:val="28"/>
          <w:lang w:val="uk-UA"/>
        </w:rPr>
        <w:t>четвертою</w:t>
      </w:r>
      <w:r w:rsidR="00412931" w:rsidRPr="00AB7772">
        <w:rPr>
          <w:i/>
          <w:sz w:val="28"/>
          <w:szCs w:val="28"/>
          <w:lang w:val="uk-UA"/>
        </w:rPr>
        <w:t xml:space="preserve"> статті 30 Закону України «Про основи соціальної захищеності осіб з інвалідністю в Україні» передбачено, що </w:t>
      </w:r>
      <w:r w:rsidR="00AE6B45">
        <w:rPr>
          <w:i/>
          <w:sz w:val="28"/>
          <w:szCs w:val="28"/>
          <w:lang w:val="uk-UA"/>
        </w:rPr>
        <w:t xml:space="preserve">заміна жилої площі провадиться у разі невідповідності житла особи з інвалідністю вимогам, </w:t>
      </w:r>
      <w:r w:rsidR="00AE6B45" w:rsidRPr="00891223">
        <w:rPr>
          <w:i/>
          <w:sz w:val="28"/>
          <w:szCs w:val="28"/>
          <w:u w:val="single"/>
          <w:lang w:val="uk-UA"/>
        </w:rPr>
        <w:t>визначеним висновком медико-соціальної експертизи</w:t>
      </w:r>
      <w:r w:rsidR="00AE6B45">
        <w:rPr>
          <w:i/>
          <w:sz w:val="28"/>
          <w:szCs w:val="28"/>
          <w:lang w:val="uk-UA"/>
        </w:rPr>
        <w:t>, і неможливості його пристосування до потреб особи з інвалідністю)</w:t>
      </w:r>
      <w:r w:rsidR="00761371">
        <w:rPr>
          <w:i/>
          <w:sz w:val="28"/>
          <w:szCs w:val="28"/>
          <w:lang w:val="uk-UA"/>
        </w:rPr>
        <w:t>;</w:t>
      </w:r>
    </w:p>
    <w:p w:rsidR="00056BBF" w:rsidRDefault="00056BBF" w:rsidP="00336BD9">
      <w:pPr>
        <w:ind w:firstLine="709"/>
        <w:jc w:val="both"/>
        <w:rPr>
          <w:sz w:val="28"/>
          <w:szCs w:val="28"/>
          <w:lang w:val="uk-UA"/>
        </w:rPr>
      </w:pPr>
    </w:p>
    <w:p w:rsidR="00056BBF" w:rsidRPr="00244363" w:rsidRDefault="00056BBF" w:rsidP="00056BBF">
      <w:pPr>
        <w:pStyle w:val="StyleZakonu"/>
        <w:spacing w:after="0" w:line="240" w:lineRule="auto"/>
        <w:ind w:firstLine="567"/>
        <w:rPr>
          <w:sz w:val="28"/>
          <w:szCs w:val="28"/>
        </w:rPr>
      </w:pPr>
      <w:r>
        <w:rPr>
          <w:sz w:val="28"/>
          <w:szCs w:val="28"/>
        </w:rPr>
        <w:t>2</w:t>
      </w:r>
      <w:r w:rsidR="00761371">
        <w:rPr>
          <w:sz w:val="28"/>
          <w:szCs w:val="28"/>
        </w:rPr>
        <w:t>)</w:t>
      </w:r>
      <w:r w:rsidR="0062776B">
        <w:rPr>
          <w:sz w:val="28"/>
          <w:szCs w:val="28"/>
        </w:rPr>
        <w:t xml:space="preserve"> </w:t>
      </w:r>
      <w:r w:rsidR="00761371">
        <w:rPr>
          <w:sz w:val="28"/>
          <w:szCs w:val="28"/>
        </w:rPr>
        <w:t>ч</w:t>
      </w:r>
      <w:r>
        <w:rPr>
          <w:sz w:val="28"/>
          <w:szCs w:val="28"/>
        </w:rPr>
        <w:t>астиною другою запропонованої проектом нової статті 42</w:t>
      </w:r>
      <w:r w:rsidRPr="00056BBF">
        <w:rPr>
          <w:sz w:val="28"/>
          <w:szCs w:val="28"/>
          <w:vertAlign w:val="superscript"/>
        </w:rPr>
        <w:t>1</w:t>
      </w:r>
      <w:r>
        <w:rPr>
          <w:sz w:val="28"/>
          <w:szCs w:val="28"/>
        </w:rPr>
        <w:t xml:space="preserve"> </w:t>
      </w:r>
      <w:r w:rsidRPr="00336278">
        <w:rPr>
          <w:sz w:val="28"/>
          <w:szCs w:val="28"/>
        </w:rPr>
        <w:t>Житлового кодексу Української PCP</w:t>
      </w:r>
      <w:r>
        <w:rPr>
          <w:sz w:val="28"/>
          <w:szCs w:val="28"/>
        </w:rPr>
        <w:t xml:space="preserve"> передбачається покладення</w:t>
      </w:r>
      <w:r w:rsidRPr="00244363">
        <w:rPr>
          <w:sz w:val="28"/>
          <w:szCs w:val="28"/>
        </w:rPr>
        <w:t xml:space="preserve"> </w:t>
      </w:r>
      <w:r w:rsidRPr="00244363">
        <w:rPr>
          <w:sz w:val="28"/>
          <w:szCs w:val="28"/>
          <w:u w:val="single"/>
        </w:rPr>
        <w:t>на органи місцевого самоврядування</w:t>
      </w:r>
      <w:r>
        <w:rPr>
          <w:sz w:val="28"/>
          <w:szCs w:val="28"/>
        </w:rPr>
        <w:t xml:space="preserve"> повноважень щодо </w:t>
      </w:r>
      <w:r w:rsidRPr="004D0895">
        <w:rPr>
          <w:sz w:val="28"/>
          <w:szCs w:val="28"/>
        </w:rPr>
        <w:t>здійснення з</w:t>
      </w:r>
      <w:r>
        <w:rPr>
          <w:sz w:val="28"/>
          <w:szCs w:val="28"/>
        </w:rPr>
        <w:t>а</w:t>
      </w:r>
      <w:r w:rsidRPr="004D0895">
        <w:rPr>
          <w:sz w:val="28"/>
          <w:szCs w:val="28"/>
        </w:rPr>
        <w:t xml:space="preserve">міни </w:t>
      </w:r>
      <w:r w:rsidRPr="00244363">
        <w:rPr>
          <w:sz w:val="28"/>
          <w:szCs w:val="28"/>
        </w:rPr>
        <w:t>житла (жилих приміщень), в якому проживає особа з інвалідністю,</w:t>
      </w:r>
      <w:r w:rsidRPr="00BD4468">
        <w:rPr>
          <w:sz w:val="28"/>
          <w:szCs w:val="28"/>
        </w:rPr>
        <w:t xml:space="preserve"> у разі невідповідності </w:t>
      </w:r>
      <w:r>
        <w:rPr>
          <w:sz w:val="28"/>
          <w:szCs w:val="28"/>
        </w:rPr>
        <w:t>такого житла (жилих приміщень)</w:t>
      </w:r>
      <w:r w:rsidRPr="00BD4468">
        <w:rPr>
          <w:sz w:val="28"/>
          <w:szCs w:val="28"/>
        </w:rPr>
        <w:t xml:space="preserve"> вимогам щодо безперешкодного доступу осіб з інвалідністю і неможливості його пристосування до потреб таких осіб</w:t>
      </w:r>
      <w:r w:rsidRPr="00244363">
        <w:rPr>
          <w:sz w:val="28"/>
          <w:szCs w:val="28"/>
        </w:rPr>
        <w:t>.</w:t>
      </w:r>
    </w:p>
    <w:p w:rsidR="00056BBF" w:rsidRPr="00F95388" w:rsidRDefault="00056BBF" w:rsidP="00056BBF">
      <w:pPr>
        <w:pStyle w:val="StyleZakonu"/>
        <w:spacing w:after="0" w:line="240" w:lineRule="auto"/>
        <w:ind w:firstLine="567"/>
        <w:rPr>
          <w:sz w:val="28"/>
          <w:szCs w:val="28"/>
        </w:rPr>
      </w:pPr>
      <w:r>
        <w:rPr>
          <w:sz w:val="28"/>
          <w:szCs w:val="28"/>
        </w:rPr>
        <w:t>Необхідно зазначити, що</w:t>
      </w:r>
      <w:r w:rsidRPr="00EC5921">
        <w:rPr>
          <w:sz w:val="28"/>
          <w:szCs w:val="28"/>
        </w:rPr>
        <w:t xml:space="preserve"> </w:t>
      </w:r>
      <w:r>
        <w:rPr>
          <w:sz w:val="28"/>
          <w:szCs w:val="28"/>
        </w:rPr>
        <w:t>в</w:t>
      </w:r>
      <w:r w:rsidRPr="00D55CD1">
        <w:rPr>
          <w:sz w:val="28"/>
          <w:szCs w:val="28"/>
        </w:rPr>
        <w:t xml:space="preserve"> Україні </w:t>
      </w:r>
      <w:r w:rsidRPr="00EC5921">
        <w:rPr>
          <w:sz w:val="28"/>
          <w:szCs w:val="28"/>
        </w:rPr>
        <w:t>визнається і гарантується</w:t>
      </w:r>
      <w:r w:rsidRPr="00D55CD1">
        <w:rPr>
          <w:sz w:val="28"/>
          <w:szCs w:val="28"/>
        </w:rPr>
        <w:t xml:space="preserve"> місцеве самоврядування (</w:t>
      </w:r>
      <w:r>
        <w:rPr>
          <w:sz w:val="28"/>
          <w:szCs w:val="28"/>
        </w:rPr>
        <w:t>стаття 7 Конституції України</w:t>
      </w:r>
      <w:r w:rsidRPr="00D55CD1">
        <w:rPr>
          <w:sz w:val="28"/>
          <w:szCs w:val="28"/>
        </w:rPr>
        <w:t>)</w:t>
      </w:r>
      <w:r>
        <w:rPr>
          <w:sz w:val="28"/>
          <w:szCs w:val="28"/>
        </w:rPr>
        <w:t>. Відповідно до частини першої статті 140 Конституції України, м</w:t>
      </w:r>
      <w:r w:rsidRPr="00F95388">
        <w:rPr>
          <w:sz w:val="28"/>
          <w:szCs w:val="28"/>
        </w:rPr>
        <w:t xml:space="preserve">ісцеве самоврядування є правом територіальної громади </w:t>
      </w:r>
      <w:r>
        <w:rPr>
          <w:sz w:val="28"/>
          <w:szCs w:val="28"/>
        </w:rPr>
        <w:t>–</w:t>
      </w:r>
      <w:r w:rsidRPr="00F95388">
        <w:rPr>
          <w:sz w:val="28"/>
          <w:szCs w:val="28"/>
        </w:rPr>
        <w:t xml:space="preserve"> жителів села чи добровільного об'єднання у сільську громаду жителів кількох сіл, селища та міста </w:t>
      </w:r>
      <w:r>
        <w:rPr>
          <w:sz w:val="28"/>
          <w:szCs w:val="28"/>
        </w:rPr>
        <w:t>–</w:t>
      </w:r>
      <w:r w:rsidRPr="00F95388">
        <w:rPr>
          <w:sz w:val="28"/>
          <w:szCs w:val="28"/>
        </w:rPr>
        <w:t xml:space="preserve"> </w:t>
      </w:r>
      <w:r w:rsidRPr="00EC5921">
        <w:rPr>
          <w:sz w:val="28"/>
          <w:szCs w:val="28"/>
        </w:rPr>
        <w:t>самостійно</w:t>
      </w:r>
      <w:r w:rsidRPr="00F95388">
        <w:rPr>
          <w:sz w:val="28"/>
          <w:szCs w:val="28"/>
        </w:rPr>
        <w:t xml:space="preserve"> вирішувати питання місцевого значення в межах Конституції і законів України</w:t>
      </w:r>
      <w:r>
        <w:rPr>
          <w:sz w:val="28"/>
          <w:szCs w:val="28"/>
        </w:rPr>
        <w:t>, в тому числі й затверджувати та виконувати власні місцеві бюджети (статті 142, 143 Конституції України)</w:t>
      </w:r>
      <w:r w:rsidRPr="00F95388">
        <w:rPr>
          <w:sz w:val="28"/>
          <w:szCs w:val="28"/>
        </w:rPr>
        <w:t>.</w:t>
      </w:r>
    </w:p>
    <w:p w:rsidR="00056BBF" w:rsidRDefault="00056BBF" w:rsidP="00056BBF">
      <w:pPr>
        <w:pStyle w:val="StyleZakonu"/>
        <w:spacing w:after="0" w:line="240" w:lineRule="auto"/>
        <w:ind w:firstLine="567"/>
        <w:rPr>
          <w:sz w:val="28"/>
          <w:szCs w:val="28"/>
        </w:rPr>
      </w:pPr>
      <w:r>
        <w:rPr>
          <w:sz w:val="28"/>
          <w:szCs w:val="28"/>
        </w:rPr>
        <w:t xml:space="preserve">Основним Законом передбачено також, що </w:t>
      </w:r>
      <w:r w:rsidRPr="00396784">
        <w:rPr>
          <w:sz w:val="28"/>
          <w:szCs w:val="28"/>
        </w:rPr>
        <w:t>органам місцевого самоврядування законом можуть надаватися окремі повноваження органів виконавчої влади</w:t>
      </w:r>
      <w:r>
        <w:rPr>
          <w:sz w:val="28"/>
          <w:szCs w:val="28"/>
        </w:rPr>
        <w:t xml:space="preserve">. </w:t>
      </w:r>
      <w:r w:rsidRPr="00396784">
        <w:rPr>
          <w:sz w:val="28"/>
          <w:szCs w:val="28"/>
        </w:rPr>
        <w:t>Водночас встановлено, що держава фінансує здійснення цих повноважень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Органи місцевого самоврядування з питань здійснення ними повноважень органів виконавчої влади підконтрольні відповідним органам виконавчої влади (частин</w:t>
      </w:r>
      <w:r>
        <w:rPr>
          <w:sz w:val="28"/>
          <w:szCs w:val="28"/>
        </w:rPr>
        <w:t>и</w:t>
      </w:r>
      <w:r w:rsidRPr="00396784">
        <w:rPr>
          <w:sz w:val="28"/>
          <w:szCs w:val="28"/>
        </w:rPr>
        <w:t xml:space="preserve"> третя</w:t>
      </w:r>
      <w:r>
        <w:rPr>
          <w:sz w:val="28"/>
          <w:szCs w:val="28"/>
        </w:rPr>
        <w:t>, четверта</w:t>
      </w:r>
      <w:r w:rsidRPr="00396784">
        <w:rPr>
          <w:sz w:val="28"/>
          <w:szCs w:val="28"/>
        </w:rPr>
        <w:t xml:space="preserve"> статті 143) та діють виключно на підставі, в межах повноважень та у спосіб, що передбачені Конституцією та законами України (частина друга статті 19).</w:t>
      </w:r>
    </w:p>
    <w:p w:rsidR="00056BBF" w:rsidRDefault="00056BBF" w:rsidP="00056BBF">
      <w:pPr>
        <w:pStyle w:val="StyleZakonu"/>
        <w:spacing w:after="0" w:line="240" w:lineRule="auto"/>
        <w:ind w:firstLine="567"/>
        <w:rPr>
          <w:sz w:val="28"/>
          <w:szCs w:val="28"/>
        </w:rPr>
      </w:pPr>
      <w:r>
        <w:rPr>
          <w:sz w:val="28"/>
          <w:szCs w:val="28"/>
        </w:rPr>
        <w:t xml:space="preserve">При цьому підпунктом 2 пункту б) частини першої статті 34 Закону України «Про місцеве самоврядування в Україні» до делегованих повноважень </w:t>
      </w:r>
      <w:r w:rsidRPr="0025597C">
        <w:rPr>
          <w:sz w:val="28"/>
          <w:szCs w:val="28"/>
        </w:rPr>
        <w:t xml:space="preserve">виконавчих органів сільських, селищних, міських рад у сфері соціального захисту населення віднесено, зокрема, «забезпечення здійснення передбачених </w:t>
      </w:r>
      <w:r w:rsidRPr="0025597C">
        <w:rPr>
          <w:sz w:val="28"/>
          <w:szCs w:val="28"/>
        </w:rPr>
        <w:lastRenderedPageBreak/>
        <w:t xml:space="preserve">законодавством заходів щодо поліпшення житлових і матеріально-побутових умов осіб з інвалідністю». </w:t>
      </w:r>
    </w:p>
    <w:p w:rsidR="00056BBF" w:rsidRDefault="00056BBF" w:rsidP="00056BBF">
      <w:pPr>
        <w:pStyle w:val="StyleZakonu"/>
        <w:spacing w:after="0" w:line="240" w:lineRule="auto"/>
        <w:ind w:firstLine="567"/>
        <w:rPr>
          <w:sz w:val="28"/>
          <w:szCs w:val="28"/>
        </w:rPr>
      </w:pPr>
      <w:r>
        <w:rPr>
          <w:sz w:val="28"/>
          <w:szCs w:val="28"/>
        </w:rPr>
        <w:t xml:space="preserve">Однак частиною другою статті 67 зазначеного Закону встановлено, що </w:t>
      </w:r>
      <w:r w:rsidRPr="00BD4468">
        <w:rPr>
          <w:sz w:val="28"/>
          <w:szCs w:val="28"/>
        </w:rPr>
        <w:t>рішення органів державної влади, які призводять до додаткових видатків органів місцевого самоврядування, обов'язково супроводжуються передачею їм необхідних фінансових ресурсів. Вказані рішення виконуються органами місцевого самоврядування в межах переданих їм фінансових ресурсів. Витрати органів місцевого самоврядування, що виникли внаслідок рішень органів державної влади і попередньо не забезпечені відповідними фінансовими ресурсами, компенсуються державою.</w:t>
      </w:r>
    </w:p>
    <w:p w:rsidR="00056BBF" w:rsidRDefault="00056BBF" w:rsidP="00056BBF">
      <w:pPr>
        <w:pStyle w:val="StyleZakonu"/>
        <w:spacing w:after="0" w:line="240" w:lineRule="auto"/>
        <w:ind w:firstLine="567"/>
        <w:rPr>
          <w:sz w:val="28"/>
          <w:szCs w:val="28"/>
        </w:rPr>
      </w:pPr>
      <w:r>
        <w:rPr>
          <w:sz w:val="28"/>
          <w:szCs w:val="28"/>
        </w:rPr>
        <w:t xml:space="preserve">Тож </w:t>
      </w:r>
      <w:r w:rsidRPr="00056BBF">
        <w:rPr>
          <w:sz w:val="28"/>
          <w:szCs w:val="28"/>
          <w:u w:val="single"/>
        </w:rPr>
        <w:t>запропонований проектом механізм є незавершений</w:t>
      </w:r>
      <w:r>
        <w:rPr>
          <w:sz w:val="28"/>
          <w:szCs w:val="28"/>
        </w:rPr>
        <w:t xml:space="preserve"> та не може бути реалізованим на практиці допоки законом про Державний бюджет України не будуть передбачені видатки на фінансування зазначених заходів;</w:t>
      </w:r>
    </w:p>
    <w:p w:rsidR="00056BBF" w:rsidRDefault="00056BBF" w:rsidP="00336BD9">
      <w:pPr>
        <w:ind w:firstLine="709"/>
        <w:jc w:val="both"/>
        <w:rPr>
          <w:sz w:val="28"/>
          <w:szCs w:val="28"/>
          <w:lang w:val="uk-UA"/>
        </w:rPr>
      </w:pPr>
    </w:p>
    <w:p w:rsidR="00804494" w:rsidRDefault="00761371" w:rsidP="00336BD9">
      <w:pPr>
        <w:ind w:firstLine="709"/>
        <w:jc w:val="both"/>
        <w:rPr>
          <w:sz w:val="28"/>
          <w:szCs w:val="28"/>
          <w:u w:val="single"/>
          <w:lang w:val="uk-UA"/>
        </w:rPr>
      </w:pPr>
      <w:r>
        <w:rPr>
          <w:sz w:val="28"/>
          <w:szCs w:val="28"/>
          <w:lang w:val="uk-UA"/>
        </w:rPr>
        <w:t>3</w:t>
      </w:r>
      <w:r w:rsidR="00D105EC">
        <w:rPr>
          <w:sz w:val="28"/>
          <w:szCs w:val="28"/>
          <w:lang w:val="uk-UA"/>
        </w:rPr>
        <w:t>)</w:t>
      </w:r>
      <w:r w:rsidR="00D105EC" w:rsidRPr="00D105EC">
        <w:rPr>
          <w:rFonts w:cs="TimesNewRomanPSMT"/>
          <w:sz w:val="28"/>
          <w:lang w:val="uk-UA"/>
        </w:rPr>
        <w:t xml:space="preserve"> підпунктом </w:t>
      </w:r>
      <w:r w:rsidR="00D105EC">
        <w:rPr>
          <w:rFonts w:cs="TimesNewRomanPSMT"/>
          <w:sz w:val="28"/>
          <w:lang w:val="uk-UA"/>
        </w:rPr>
        <w:t>2</w:t>
      </w:r>
      <w:r w:rsidR="00D105EC" w:rsidRPr="00D105EC">
        <w:rPr>
          <w:rFonts w:cs="TimesNewRomanPSMT"/>
          <w:sz w:val="28"/>
          <w:lang w:val="uk-UA"/>
        </w:rPr>
        <w:t xml:space="preserve"> пункту 2 розділу ІІ </w:t>
      </w:r>
      <w:r>
        <w:rPr>
          <w:rFonts w:cs="TimesNewRomanPSMT"/>
          <w:sz w:val="28"/>
          <w:lang w:val="uk-UA"/>
        </w:rPr>
        <w:t xml:space="preserve">«Прикінцеві положення» </w:t>
      </w:r>
      <w:r w:rsidR="00D105EC" w:rsidRPr="00D105EC">
        <w:rPr>
          <w:rFonts w:cs="TimesNewRomanPSMT"/>
          <w:sz w:val="28"/>
          <w:lang w:val="uk-UA"/>
        </w:rPr>
        <w:t>проекту</w:t>
      </w:r>
      <w:r w:rsidR="00D105EC">
        <w:rPr>
          <w:rFonts w:cs="TimesNewRomanPSMT"/>
          <w:sz w:val="28"/>
          <w:lang w:val="uk-UA"/>
        </w:rPr>
        <w:t xml:space="preserve"> </w:t>
      </w:r>
      <w:r w:rsidR="00D105EC" w:rsidRPr="00D105EC">
        <w:rPr>
          <w:rFonts w:cs="TimesNewRomanPSMT"/>
          <w:sz w:val="28"/>
          <w:lang w:val="uk-UA"/>
        </w:rPr>
        <w:t>надається доручення Кабінету Міністрів  України</w:t>
      </w:r>
      <w:r w:rsidR="00D105EC">
        <w:rPr>
          <w:rFonts w:cs="TimesNewRomanPSMT"/>
          <w:sz w:val="28"/>
          <w:lang w:val="uk-UA"/>
        </w:rPr>
        <w:t xml:space="preserve"> щорічно, починаючи з 2021 року, інформувати Верховну Раду України про стан виконання цього Закону. </w:t>
      </w:r>
      <w:r w:rsidR="00056BBF">
        <w:rPr>
          <w:rFonts w:cs="TimesNewRomanPSMT"/>
          <w:sz w:val="28"/>
          <w:lang w:val="uk-UA"/>
        </w:rPr>
        <w:t>При цьому, як вже зазнач</w:t>
      </w:r>
      <w:r w:rsidR="001D1419">
        <w:rPr>
          <w:rFonts w:cs="TimesNewRomanPSMT"/>
          <w:sz w:val="28"/>
          <w:lang w:val="uk-UA"/>
        </w:rPr>
        <w:t>алось</w:t>
      </w:r>
      <w:r w:rsidR="00056BBF">
        <w:rPr>
          <w:rFonts w:cs="TimesNewRomanPSMT"/>
          <w:sz w:val="28"/>
          <w:lang w:val="uk-UA"/>
        </w:rPr>
        <w:t xml:space="preserve">, повноваження </w:t>
      </w:r>
      <w:r w:rsidR="00D105EC">
        <w:rPr>
          <w:sz w:val="28"/>
          <w:szCs w:val="28"/>
          <w:lang w:val="uk-UA"/>
        </w:rPr>
        <w:t xml:space="preserve"> </w:t>
      </w:r>
      <w:r w:rsidR="00056BBF">
        <w:rPr>
          <w:sz w:val="28"/>
          <w:szCs w:val="28"/>
          <w:lang w:val="uk-UA"/>
        </w:rPr>
        <w:t xml:space="preserve">щодо </w:t>
      </w:r>
      <w:r w:rsidR="00D105EC">
        <w:rPr>
          <w:sz w:val="28"/>
          <w:szCs w:val="28"/>
          <w:lang w:val="uk-UA"/>
        </w:rPr>
        <w:t>замін</w:t>
      </w:r>
      <w:r w:rsidR="00056BBF">
        <w:rPr>
          <w:sz w:val="28"/>
          <w:szCs w:val="28"/>
          <w:lang w:val="uk-UA"/>
        </w:rPr>
        <w:t>и</w:t>
      </w:r>
      <w:r w:rsidR="00D105EC">
        <w:rPr>
          <w:sz w:val="28"/>
          <w:szCs w:val="28"/>
          <w:lang w:val="uk-UA"/>
        </w:rPr>
        <w:t xml:space="preserve"> житла (жилих приміщень), в якому проживає особа з інвалідністю, </w:t>
      </w:r>
      <w:r w:rsidR="00176A27">
        <w:rPr>
          <w:sz w:val="28"/>
          <w:szCs w:val="28"/>
          <w:lang w:val="uk-UA"/>
        </w:rPr>
        <w:t>поклад</w:t>
      </w:r>
      <w:r w:rsidR="001D1419">
        <w:rPr>
          <w:sz w:val="28"/>
          <w:szCs w:val="28"/>
          <w:lang w:val="uk-UA"/>
        </w:rPr>
        <w:t>аються</w:t>
      </w:r>
      <w:r w:rsidR="00176A27">
        <w:rPr>
          <w:sz w:val="28"/>
          <w:szCs w:val="28"/>
          <w:lang w:val="uk-UA"/>
        </w:rPr>
        <w:t xml:space="preserve"> на </w:t>
      </w:r>
      <w:r w:rsidR="00D105EC">
        <w:rPr>
          <w:sz w:val="28"/>
          <w:szCs w:val="28"/>
          <w:lang w:val="uk-UA"/>
        </w:rPr>
        <w:t xml:space="preserve"> </w:t>
      </w:r>
      <w:r w:rsidR="00D105EC" w:rsidRPr="00891223">
        <w:rPr>
          <w:sz w:val="28"/>
          <w:szCs w:val="28"/>
          <w:u w:val="single"/>
          <w:lang w:val="uk-UA"/>
        </w:rPr>
        <w:t xml:space="preserve">органи місцевого самоврядування. </w:t>
      </w:r>
    </w:p>
    <w:p w:rsidR="00D25940" w:rsidRPr="00D64032" w:rsidRDefault="00D25940" w:rsidP="00D25940">
      <w:pPr>
        <w:pStyle w:val="StyleZakonu"/>
        <w:spacing w:after="0" w:line="240" w:lineRule="auto"/>
        <w:ind w:firstLine="567"/>
        <w:rPr>
          <w:sz w:val="28"/>
          <w:szCs w:val="28"/>
        </w:rPr>
      </w:pPr>
      <w:r>
        <w:rPr>
          <w:sz w:val="28"/>
          <w:szCs w:val="28"/>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Кабінет Міністрів України як орган державної влади має діяти відповідно до частини другої статті 19 Конституції України: </w:t>
      </w:r>
      <w:r w:rsidRPr="00D64032">
        <w:rPr>
          <w:sz w:val="28"/>
          <w:szCs w:val="28"/>
        </w:rPr>
        <w:t xml:space="preserve">лише на підставі, в межах повноважень та у спосіб, що передбачені Конституцією та законами України. </w:t>
      </w:r>
    </w:p>
    <w:p w:rsidR="00D25940" w:rsidRDefault="00D25940" w:rsidP="00D25940">
      <w:pPr>
        <w:pStyle w:val="StyleZakonu"/>
        <w:spacing w:after="0" w:line="240" w:lineRule="auto"/>
        <w:ind w:firstLine="567"/>
        <w:rPr>
          <w:sz w:val="28"/>
          <w:szCs w:val="28"/>
        </w:rPr>
      </w:pPr>
      <w:r w:rsidRPr="00585FDD">
        <w:rPr>
          <w:sz w:val="28"/>
          <w:szCs w:val="28"/>
        </w:rPr>
        <w:t>Наразі с</w:t>
      </w:r>
      <w:r w:rsidRPr="00D64032">
        <w:rPr>
          <w:sz w:val="28"/>
          <w:szCs w:val="28"/>
        </w:rPr>
        <w:t>таттею 15 Закону України «Про засади державної регуляторної політики у сфері господарської діяльності» передбачено, що «п</w:t>
      </w:r>
      <w:r w:rsidRPr="00585FDD">
        <w:rPr>
          <w:sz w:val="28"/>
          <w:szCs w:val="28"/>
        </w:rPr>
        <w:t>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Pr>
          <w:sz w:val="28"/>
          <w:szCs w:val="28"/>
        </w:rPr>
        <w:t>»</w:t>
      </w:r>
      <w:r w:rsidRPr="00585FDD">
        <w:rPr>
          <w:sz w:val="28"/>
          <w:szCs w:val="28"/>
        </w:rPr>
        <w:t>.</w:t>
      </w:r>
      <w:r>
        <w:rPr>
          <w:sz w:val="28"/>
          <w:szCs w:val="28"/>
        </w:rPr>
        <w:t xml:space="preserve"> А згідно із статтею 16 цього ж Закону «</w:t>
      </w:r>
      <w:r w:rsidRPr="00585FDD">
        <w:rPr>
          <w:sz w:val="28"/>
          <w:szCs w:val="28"/>
        </w:rPr>
        <w:t>Кабінет Міністрів України подає Верховній Раді України інформацію про здійснення державної регуляторної політики в системі органів виконавчої влади.</w:t>
      </w:r>
      <w:r>
        <w:rPr>
          <w:sz w:val="28"/>
          <w:szCs w:val="28"/>
        </w:rPr>
        <w:t xml:space="preserve"> </w:t>
      </w:r>
      <w:r w:rsidRPr="00585FDD">
        <w:rPr>
          <w:sz w:val="28"/>
          <w:szCs w:val="28"/>
        </w:rPr>
        <w:t xml:space="preserve">Щорічні звіти Кабінету Міністрів України оприлюднюються шляхом їх опублікування в газетах </w:t>
      </w:r>
      <w:r>
        <w:rPr>
          <w:sz w:val="28"/>
          <w:szCs w:val="28"/>
        </w:rPr>
        <w:t>«</w:t>
      </w:r>
      <w:r w:rsidRPr="00585FDD">
        <w:rPr>
          <w:sz w:val="28"/>
          <w:szCs w:val="28"/>
        </w:rPr>
        <w:t>Голос України</w:t>
      </w:r>
      <w:r>
        <w:rPr>
          <w:sz w:val="28"/>
          <w:szCs w:val="28"/>
        </w:rPr>
        <w:t>»</w:t>
      </w:r>
      <w:r w:rsidRPr="00585FDD">
        <w:rPr>
          <w:sz w:val="28"/>
          <w:szCs w:val="28"/>
        </w:rPr>
        <w:t xml:space="preserve"> та </w:t>
      </w:r>
      <w:r>
        <w:rPr>
          <w:sz w:val="28"/>
          <w:szCs w:val="28"/>
        </w:rPr>
        <w:t>«</w:t>
      </w:r>
      <w:r w:rsidRPr="00585FDD">
        <w:rPr>
          <w:sz w:val="28"/>
          <w:szCs w:val="28"/>
        </w:rPr>
        <w:t>Урядовий кур’єр</w:t>
      </w:r>
      <w:r>
        <w:rPr>
          <w:sz w:val="28"/>
          <w:szCs w:val="28"/>
        </w:rPr>
        <w:t>»</w:t>
      </w:r>
      <w:r w:rsidRPr="00585FDD">
        <w:rPr>
          <w:sz w:val="28"/>
          <w:szCs w:val="28"/>
        </w:rPr>
        <w:t>.</w:t>
      </w:r>
    </w:p>
    <w:p w:rsidR="00D25940" w:rsidRPr="00585FDD" w:rsidRDefault="00D25940" w:rsidP="00D25940">
      <w:pPr>
        <w:pStyle w:val="StyleZakonu"/>
        <w:spacing w:after="0" w:line="240" w:lineRule="auto"/>
        <w:ind w:firstLine="567"/>
        <w:rPr>
          <w:sz w:val="28"/>
          <w:szCs w:val="28"/>
        </w:rPr>
      </w:pPr>
      <w:r w:rsidRPr="00585FDD">
        <w:rPr>
          <w:sz w:val="28"/>
          <w:szCs w:val="28"/>
        </w:rPr>
        <w:t xml:space="preserve">Однак наразі </w:t>
      </w:r>
      <w:r>
        <w:rPr>
          <w:sz w:val="28"/>
          <w:szCs w:val="28"/>
        </w:rPr>
        <w:t xml:space="preserve">Регламентом Верховної Ради України </w:t>
      </w:r>
      <w:r w:rsidRPr="00585FDD">
        <w:rPr>
          <w:sz w:val="28"/>
          <w:szCs w:val="28"/>
        </w:rPr>
        <w:t xml:space="preserve"> не визначено </w:t>
      </w:r>
      <w:r>
        <w:rPr>
          <w:sz w:val="28"/>
          <w:szCs w:val="28"/>
        </w:rPr>
        <w:t xml:space="preserve">строки, </w:t>
      </w:r>
      <w:r w:rsidRPr="00585FDD">
        <w:rPr>
          <w:sz w:val="28"/>
          <w:szCs w:val="28"/>
        </w:rPr>
        <w:t>порядок</w:t>
      </w:r>
      <w:r>
        <w:rPr>
          <w:sz w:val="28"/>
          <w:szCs w:val="28"/>
        </w:rPr>
        <w:t xml:space="preserve"> </w:t>
      </w:r>
      <w:r w:rsidRPr="00585FDD">
        <w:rPr>
          <w:sz w:val="28"/>
          <w:szCs w:val="28"/>
        </w:rPr>
        <w:t xml:space="preserve">та критерії здійснення </w:t>
      </w:r>
      <w:r>
        <w:rPr>
          <w:sz w:val="28"/>
          <w:szCs w:val="28"/>
        </w:rPr>
        <w:t xml:space="preserve">Верховною Радою України та </w:t>
      </w:r>
      <w:r w:rsidRPr="00585FDD">
        <w:rPr>
          <w:sz w:val="28"/>
          <w:szCs w:val="28"/>
        </w:rPr>
        <w:t xml:space="preserve">Кабінетом </w:t>
      </w:r>
      <w:r w:rsidRPr="00585FDD">
        <w:rPr>
          <w:sz w:val="28"/>
          <w:szCs w:val="28"/>
        </w:rPr>
        <w:lastRenderedPageBreak/>
        <w:t>Міністрів України оцінки стану виконання закону</w:t>
      </w:r>
      <w:r w:rsidR="00FA7695">
        <w:rPr>
          <w:sz w:val="28"/>
          <w:szCs w:val="28"/>
        </w:rPr>
        <w:t xml:space="preserve"> (у тому числі про внесення змін до деяких закон</w:t>
      </w:r>
      <w:r w:rsidR="00A354D4">
        <w:rPr>
          <w:sz w:val="28"/>
          <w:szCs w:val="28"/>
        </w:rPr>
        <w:t xml:space="preserve">одавчих актів </w:t>
      </w:r>
      <w:r w:rsidR="00FA7695">
        <w:rPr>
          <w:sz w:val="28"/>
          <w:szCs w:val="28"/>
        </w:rPr>
        <w:t>України)</w:t>
      </w:r>
      <w:r>
        <w:rPr>
          <w:sz w:val="28"/>
          <w:szCs w:val="28"/>
        </w:rPr>
        <w:t xml:space="preserve"> та подання відповідних звітів</w:t>
      </w:r>
      <w:r w:rsidRPr="00585FDD">
        <w:rPr>
          <w:sz w:val="28"/>
          <w:szCs w:val="28"/>
        </w:rPr>
        <w:t>.</w:t>
      </w:r>
    </w:p>
    <w:p w:rsidR="00D25940" w:rsidRPr="00585FDD" w:rsidRDefault="00D25940" w:rsidP="00D25940">
      <w:pPr>
        <w:pStyle w:val="StyleZakonu"/>
        <w:spacing w:after="0" w:line="240" w:lineRule="auto"/>
        <w:ind w:firstLine="567"/>
        <w:rPr>
          <w:sz w:val="28"/>
          <w:szCs w:val="28"/>
        </w:rPr>
      </w:pPr>
      <w:r w:rsidRPr="00585FDD">
        <w:rPr>
          <w:sz w:val="28"/>
          <w:szCs w:val="28"/>
        </w:rPr>
        <w:t xml:space="preserve">Крім того, з урахуванням положень підпункту 1 пункту 2 розділу II «Прикінцеві положення» проекту, згідно з яким Кабінет Міністрів України повинен протягом шести місяців з дня набрання чинності цим Законом здійснити прийняття нових та перегляд чинних підзаконних актів виконавчої влади, пов’язаних з прийняттям цього закону, видається </w:t>
      </w:r>
      <w:r>
        <w:rPr>
          <w:sz w:val="28"/>
          <w:szCs w:val="28"/>
        </w:rPr>
        <w:t>необґрунтованою вимога подання першого звіту вже в 2021 році. Так, лише через півроку від дати набрання чинності цим законом має бути завершено врегулювання цього питання.</w:t>
      </w:r>
      <w:r w:rsidRPr="00585FDD">
        <w:rPr>
          <w:sz w:val="28"/>
          <w:szCs w:val="28"/>
        </w:rPr>
        <w:t xml:space="preserve"> </w:t>
      </w:r>
      <w:r>
        <w:rPr>
          <w:sz w:val="28"/>
          <w:szCs w:val="28"/>
        </w:rPr>
        <w:t xml:space="preserve">Тому на моніторинг, збір та аналіз інформації щодо впровадження приписів закону, а також підготовку відповідного урядового звіту за 2021 рік залишиться не більше </w:t>
      </w:r>
      <w:r w:rsidR="00761371">
        <w:rPr>
          <w:sz w:val="28"/>
          <w:szCs w:val="28"/>
        </w:rPr>
        <w:t>3</w:t>
      </w:r>
      <w:r>
        <w:rPr>
          <w:sz w:val="28"/>
          <w:szCs w:val="28"/>
        </w:rPr>
        <w:t xml:space="preserve"> місяців, що видається недостатнім для виконання доручення. Крім того, проект не містить положень, коли саме має бути поданий звіт за 2021 рік.</w:t>
      </w:r>
    </w:p>
    <w:p w:rsidR="00D25940" w:rsidRDefault="00D25940" w:rsidP="00D25940">
      <w:pPr>
        <w:pStyle w:val="StyleZakonu"/>
        <w:spacing w:after="0" w:line="240" w:lineRule="auto"/>
        <w:ind w:firstLine="567"/>
        <w:rPr>
          <w:sz w:val="28"/>
          <w:szCs w:val="28"/>
        </w:rPr>
      </w:pPr>
      <w:r>
        <w:rPr>
          <w:sz w:val="28"/>
          <w:szCs w:val="28"/>
        </w:rPr>
        <w:t>Відтак, зазначені положення законопроекту не враховують вимог статті</w:t>
      </w:r>
      <w:r w:rsidR="00141A70">
        <w:rPr>
          <w:sz w:val="28"/>
          <w:szCs w:val="28"/>
        </w:rPr>
        <w:t xml:space="preserve">        </w:t>
      </w:r>
      <w:r>
        <w:rPr>
          <w:sz w:val="28"/>
          <w:szCs w:val="28"/>
        </w:rPr>
        <w:t xml:space="preserve"> 8 Конституції України, згідно з якою </w:t>
      </w:r>
      <w:r w:rsidRPr="00F715A1">
        <w:rPr>
          <w:sz w:val="28"/>
          <w:szCs w:val="28"/>
        </w:rPr>
        <w:t xml:space="preserve">в </w:t>
      </w:r>
      <w:r w:rsidRPr="00D64032">
        <w:rPr>
          <w:sz w:val="28"/>
          <w:szCs w:val="28"/>
        </w:rPr>
        <w:t>Україні визнається і діє принцип верховенства права</w:t>
      </w:r>
      <w:r>
        <w:rPr>
          <w:sz w:val="28"/>
          <w:szCs w:val="28"/>
        </w:rPr>
        <w:t>.</w:t>
      </w:r>
    </w:p>
    <w:p w:rsidR="00597C36" w:rsidRDefault="00597C36" w:rsidP="00597C36">
      <w:pPr>
        <w:pStyle w:val="StyleZakonu"/>
        <w:spacing w:after="0" w:line="240" w:lineRule="auto"/>
        <w:ind w:firstLine="709"/>
        <w:rPr>
          <w:sz w:val="28"/>
          <w:szCs w:val="28"/>
        </w:rPr>
      </w:pPr>
    </w:p>
    <w:p w:rsidR="00597C36" w:rsidRPr="000475B6" w:rsidRDefault="00597C36" w:rsidP="00597C36">
      <w:pPr>
        <w:pStyle w:val="StyleZakonu"/>
        <w:spacing w:after="0" w:line="240" w:lineRule="auto"/>
        <w:ind w:firstLine="709"/>
        <w:rPr>
          <w:sz w:val="28"/>
          <w:szCs w:val="28"/>
        </w:rPr>
      </w:pPr>
      <w:r w:rsidRPr="000475B6">
        <w:rPr>
          <w:sz w:val="28"/>
          <w:szCs w:val="28"/>
        </w:rPr>
        <w:t xml:space="preserve">Зважаючи на характер висловлених зауважень вважаємо, що проект потребує доопрацювання з урахуванням можливостей, передбачених частиною шостою статті 118 Регламенту Верховної Ради України, за якою у разі якщо висновки юридичної експертизи та редакційного опрацювання містять зауваження до законопроекту, підготовленого до другого читання чи повторного другого читання, головний комітет може розглянути на своєму засіданні пропозиції (поправки) членів комітету, підготовлені з урахуванням таких висновків. </w:t>
      </w:r>
    </w:p>
    <w:p w:rsidR="00336BD9" w:rsidRDefault="00336BD9" w:rsidP="00336BD9">
      <w:pPr>
        <w:ind w:firstLine="708"/>
        <w:jc w:val="both"/>
        <w:rPr>
          <w:rFonts w:eastAsia="Calibri"/>
          <w:sz w:val="20"/>
          <w:szCs w:val="20"/>
          <w:lang w:val="uk-UA"/>
        </w:rPr>
      </w:pPr>
    </w:p>
    <w:p w:rsidR="00336BD9" w:rsidRDefault="00336BD9" w:rsidP="00336BD9">
      <w:pPr>
        <w:ind w:firstLine="708"/>
        <w:jc w:val="both"/>
        <w:rPr>
          <w:rFonts w:eastAsia="Calibri"/>
          <w:sz w:val="20"/>
          <w:szCs w:val="20"/>
          <w:lang w:val="uk-UA"/>
        </w:rPr>
      </w:pPr>
    </w:p>
    <w:p w:rsidR="00336BD9" w:rsidRDefault="00336BD9" w:rsidP="00336BD9">
      <w:pPr>
        <w:ind w:firstLine="708"/>
        <w:jc w:val="both"/>
        <w:rPr>
          <w:rFonts w:eastAsia="Calibri"/>
          <w:sz w:val="20"/>
          <w:szCs w:val="20"/>
          <w:lang w:val="uk-UA"/>
        </w:rPr>
      </w:pPr>
    </w:p>
    <w:p w:rsidR="00913E18" w:rsidRDefault="00913E18" w:rsidP="00336BD9">
      <w:pPr>
        <w:ind w:firstLine="708"/>
        <w:jc w:val="both"/>
        <w:rPr>
          <w:rFonts w:eastAsia="Calibri"/>
          <w:sz w:val="20"/>
          <w:szCs w:val="20"/>
          <w:lang w:val="uk-UA"/>
        </w:rPr>
      </w:pPr>
      <w:bookmarkStart w:id="0" w:name="_GoBack"/>
      <w:bookmarkEnd w:id="0"/>
    </w:p>
    <w:tbl>
      <w:tblPr>
        <w:tblStyle w:val="1"/>
        <w:tblW w:w="9781"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933"/>
      </w:tblGrid>
      <w:tr w:rsidR="002A197F" w:rsidRPr="002A197F" w:rsidTr="002E4A0B">
        <w:trPr>
          <w:trHeight w:val="679"/>
        </w:trPr>
        <w:tc>
          <w:tcPr>
            <w:tcW w:w="3848" w:type="dxa"/>
            <w:hideMark/>
          </w:tcPr>
          <w:p w:rsidR="002A197F" w:rsidRPr="002A197F" w:rsidRDefault="002A197F" w:rsidP="00336BD9">
            <w:pPr>
              <w:jc w:val="both"/>
              <w:rPr>
                <w:rFonts w:eastAsia="Calibri"/>
                <w:b/>
                <w:sz w:val="28"/>
                <w:szCs w:val="28"/>
                <w:lang w:val="uk-UA"/>
              </w:rPr>
            </w:pPr>
            <w:r w:rsidRPr="002A197F">
              <w:rPr>
                <w:rFonts w:eastAsia="Calibri"/>
                <w:b/>
                <w:sz w:val="28"/>
                <w:szCs w:val="28"/>
                <w:lang w:val="uk-UA"/>
              </w:rPr>
              <w:t>Заступник керівника</w:t>
            </w:r>
          </w:p>
          <w:p w:rsidR="002A197F" w:rsidRPr="002A197F" w:rsidRDefault="002A197F" w:rsidP="00336BD9">
            <w:pPr>
              <w:jc w:val="both"/>
              <w:rPr>
                <w:rFonts w:eastAsia="Calibri"/>
                <w:b/>
                <w:sz w:val="28"/>
                <w:szCs w:val="28"/>
                <w:lang w:val="uk-UA"/>
              </w:rPr>
            </w:pPr>
            <w:r w:rsidRPr="002A197F">
              <w:rPr>
                <w:rFonts w:eastAsia="Calibri"/>
                <w:b/>
                <w:sz w:val="28"/>
                <w:szCs w:val="28"/>
                <w:lang w:val="uk-UA"/>
              </w:rPr>
              <w:t>Головного управління</w:t>
            </w:r>
          </w:p>
        </w:tc>
        <w:tc>
          <w:tcPr>
            <w:tcW w:w="5933" w:type="dxa"/>
          </w:tcPr>
          <w:p w:rsidR="002A197F" w:rsidRPr="002A197F" w:rsidRDefault="002A197F" w:rsidP="00336BD9">
            <w:pPr>
              <w:jc w:val="both"/>
              <w:rPr>
                <w:rFonts w:eastAsia="Calibri"/>
                <w:b/>
                <w:sz w:val="28"/>
                <w:szCs w:val="28"/>
                <w:lang w:val="uk-UA"/>
              </w:rPr>
            </w:pPr>
          </w:p>
          <w:p w:rsidR="002A197F" w:rsidRPr="002A197F" w:rsidRDefault="002A197F" w:rsidP="00336BD9">
            <w:pPr>
              <w:jc w:val="right"/>
              <w:rPr>
                <w:rFonts w:eastAsia="Calibri"/>
                <w:b/>
                <w:sz w:val="28"/>
                <w:szCs w:val="28"/>
                <w:lang w:val="uk-UA"/>
              </w:rPr>
            </w:pPr>
            <w:r w:rsidRPr="002A197F">
              <w:rPr>
                <w:rFonts w:eastAsia="Calibri"/>
                <w:b/>
                <w:sz w:val="28"/>
                <w:szCs w:val="28"/>
                <w:lang w:val="uk-UA"/>
              </w:rPr>
              <w:t>В.МІЛОВАНОВ</w:t>
            </w:r>
          </w:p>
        </w:tc>
      </w:tr>
    </w:tbl>
    <w:p w:rsidR="000739F9" w:rsidRPr="002A197F" w:rsidRDefault="000739F9" w:rsidP="00336BD9">
      <w:pPr>
        <w:jc w:val="center"/>
        <w:rPr>
          <w:sz w:val="28"/>
          <w:szCs w:val="28"/>
          <w:lang w:val="uk-UA"/>
        </w:rPr>
      </w:pPr>
    </w:p>
    <w:p w:rsidR="00D466B9" w:rsidRPr="002A197F" w:rsidRDefault="00D466B9">
      <w:pPr>
        <w:jc w:val="center"/>
        <w:rPr>
          <w:sz w:val="28"/>
          <w:szCs w:val="28"/>
          <w:lang w:val="uk-UA"/>
        </w:rPr>
      </w:pPr>
    </w:p>
    <w:sectPr w:rsidR="00D466B9" w:rsidRPr="002A197F" w:rsidSect="00336BD9">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72EF" w:rsidRDefault="001A72EF" w:rsidP="00336BD9">
      <w:r>
        <w:separator/>
      </w:r>
    </w:p>
  </w:endnote>
  <w:endnote w:type="continuationSeparator" w:id="0">
    <w:p w:rsidR="001A72EF" w:rsidRDefault="001A72EF" w:rsidP="0033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ntiqua">
    <w:altName w:val="Segoe UI"/>
    <w:charset w:val="00"/>
    <w:family w:val="swiss"/>
    <w:pitch w:val="variable"/>
    <w:sig w:usb0="00000001" w:usb1="00000000" w:usb2="00000000" w:usb3="00000000" w:csb0="00000005"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72EF" w:rsidRDefault="001A72EF" w:rsidP="00336BD9">
      <w:r>
        <w:separator/>
      </w:r>
    </w:p>
  </w:footnote>
  <w:footnote w:type="continuationSeparator" w:id="0">
    <w:p w:rsidR="001A72EF" w:rsidRDefault="001A72EF" w:rsidP="00336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3727388"/>
      <w:docPartObj>
        <w:docPartGallery w:val="Page Numbers (Top of Page)"/>
        <w:docPartUnique/>
      </w:docPartObj>
    </w:sdtPr>
    <w:sdtEndPr/>
    <w:sdtContent>
      <w:p w:rsidR="00336BD9" w:rsidRDefault="00336BD9">
        <w:pPr>
          <w:pStyle w:val="a5"/>
          <w:jc w:val="center"/>
        </w:pPr>
        <w:r>
          <w:fldChar w:fldCharType="begin"/>
        </w:r>
        <w:r>
          <w:instrText>PAGE   \* MERGEFORMAT</w:instrText>
        </w:r>
        <w:r>
          <w:fldChar w:fldCharType="separate"/>
        </w:r>
        <w:r w:rsidR="00913E18" w:rsidRPr="00913E18">
          <w:rPr>
            <w:noProof/>
            <w:lang w:val="uk-UA"/>
          </w:rPr>
          <w:t>4</w:t>
        </w:r>
        <w:r>
          <w:fldChar w:fldCharType="end"/>
        </w:r>
      </w:p>
    </w:sdtContent>
  </w:sdt>
  <w:p w:rsidR="00336BD9" w:rsidRDefault="00336BD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F3E"/>
    <w:rsid w:val="000349AD"/>
    <w:rsid w:val="00056BBF"/>
    <w:rsid w:val="00062CDE"/>
    <w:rsid w:val="000653A3"/>
    <w:rsid w:val="000739F9"/>
    <w:rsid w:val="0007427B"/>
    <w:rsid w:val="00093AF4"/>
    <w:rsid w:val="00097531"/>
    <w:rsid w:val="000A4619"/>
    <w:rsid w:val="000B63F5"/>
    <w:rsid w:val="000D2038"/>
    <w:rsid w:val="000D4F49"/>
    <w:rsid w:val="0010153D"/>
    <w:rsid w:val="00113128"/>
    <w:rsid w:val="00121A21"/>
    <w:rsid w:val="00141A70"/>
    <w:rsid w:val="00174FB0"/>
    <w:rsid w:val="00176A27"/>
    <w:rsid w:val="0017726A"/>
    <w:rsid w:val="0017799E"/>
    <w:rsid w:val="00192823"/>
    <w:rsid w:val="001A72EF"/>
    <w:rsid w:val="001C502D"/>
    <w:rsid w:val="001D1419"/>
    <w:rsid w:val="001E1D74"/>
    <w:rsid w:val="001F0B25"/>
    <w:rsid w:val="00235A1F"/>
    <w:rsid w:val="002411F5"/>
    <w:rsid w:val="00286C47"/>
    <w:rsid w:val="002937D8"/>
    <w:rsid w:val="002A197F"/>
    <w:rsid w:val="002A7D58"/>
    <w:rsid w:val="002D6A56"/>
    <w:rsid w:val="002F38AF"/>
    <w:rsid w:val="00302E96"/>
    <w:rsid w:val="00336BD9"/>
    <w:rsid w:val="003D78A4"/>
    <w:rsid w:val="003E2A5B"/>
    <w:rsid w:val="003E6754"/>
    <w:rsid w:val="003F315E"/>
    <w:rsid w:val="00412931"/>
    <w:rsid w:val="004506F9"/>
    <w:rsid w:val="00453DFD"/>
    <w:rsid w:val="00471003"/>
    <w:rsid w:val="00472CAA"/>
    <w:rsid w:val="004812E5"/>
    <w:rsid w:val="005204CF"/>
    <w:rsid w:val="005245AF"/>
    <w:rsid w:val="00530072"/>
    <w:rsid w:val="00535FC4"/>
    <w:rsid w:val="0055424B"/>
    <w:rsid w:val="0056659E"/>
    <w:rsid w:val="00596F3E"/>
    <w:rsid w:val="00597C36"/>
    <w:rsid w:val="006052BC"/>
    <w:rsid w:val="00605BCD"/>
    <w:rsid w:val="0062776B"/>
    <w:rsid w:val="00637D2C"/>
    <w:rsid w:val="00641C02"/>
    <w:rsid w:val="00670253"/>
    <w:rsid w:val="00672356"/>
    <w:rsid w:val="006909E4"/>
    <w:rsid w:val="00691954"/>
    <w:rsid w:val="006B7117"/>
    <w:rsid w:val="006B7ED8"/>
    <w:rsid w:val="006C7F99"/>
    <w:rsid w:val="007255E7"/>
    <w:rsid w:val="00732138"/>
    <w:rsid w:val="007430B5"/>
    <w:rsid w:val="00761371"/>
    <w:rsid w:val="00783C05"/>
    <w:rsid w:val="007C5D67"/>
    <w:rsid w:val="00804494"/>
    <w:rsid w:val="0082729D"/>
    <w:rsid w:val="0084233F"/>
    <w:rsid w:val="00891223"/>
    <w:rsid w:val="008F4266"/>
    <w:rsid w:val="00913E18"/>
    <w:rsid w:val="009158FC"/>
    <w:rsid w:val="00951B13"/>
    <w:rsid w:val="00971F2B"/>
    <w:rsid w:val="00977402"/>
    <w:rsid w:val="009C3FBE"/>
    <w:rsid w:val="00A0609B"/>
    <w:rsid w:val="00A25C97"/>
    <w:rsid w:val="00A26982"/>
    <w:rsid w:val="00A32708"/>
    <w:rsid w:val="00A354D4"/>
    <w:rsid w:val="00A40DB0"/>
    <w:rsid w:val="00A458C5"/>
    <w:rsid w:val="00A75DD4"/>
    <w:rsid w:val="00A76947"/>
    <w:rsid w:val="00A93A18"/>
    <w:rsid w:val="00AA2B86"/>
    <w:rsid w:val="00AB7772"/>
    <w:rsid w:val="00AC51EA"/>
    <w:rsid w:val="00AE6B45"/>
    <w:rsid w:val="00B0252D"/>
    <w:rsid w:val="00B10020"/>
    <w:rsid w:val="00B24B1D"/>
    <w:rsid w:val="00B86BEB"/>
    <w:rsid w:val="00BE022F"/>
    <w:rsid w:val="00C02518"/>
    <w:rsid w:val="00C24CA3"/>
    <w:rsid w:val="00C34D00"/>
    <w:rsid w:val="00C47280"/>
    <w:rsid w:val="00C701FE"/>
    <w:rsid w:val="00D02519"/>
    <w:rsid w:val="00D105EC"/>
    <w:rsid w:val="00D243C3"/>
    <w:rsid w:val="00D25940"/>
    <w:rsid w:val="00D37F14"/>
    <w:rsid w:val="00D466B9"/>
    <w:rsid w:val="00D54C7A"/>
    <w:rsid w:val="00D56DC1"/>
    <w:rsid w:val="00DD73CB"/>
    <w:rsid w:val="00E31D60"/>
    <w:rsid w:val="00E46FA7"/>
    <w:rsid w:val="00EC0BDE"/>
    <w:rsid w:val="00F06764"/>
    <w:rsid w:val="00F07065"/>
    <w:rsid w:val="00F209CD"/>
    <w:rsid w:val="00F739CF"/>
    <w:rsid w:val="00F83FC4"/>
    <w:rsid w:val="00FA2D6C"/>
    <w:rsid w:val="00FA76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1AB043-C1DD-4777-B381-AE636759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F3E"/>
    <w:pPr>
      <w:spacing w:after="0" w:line="240" w:lineRule="auto"/>
    </w:pPr>
    <w:rPr>
      <w:rFonts w:eastAsia="Times New Roman" w:cs="Times New Roman"/>
      <w:sz w:val="24"/>
      <w:szCs w:val="24"/>
      <w:lang w:val="ru-RU" w:eastAsia="ru-RU"/>
    </w:rPr>
  </w:style>
  <w:style w:type="paragraph" w:styleId="2">
    <w:name w:val="heading 2"/>
    <w:basedOn w:val="a"/>
    <w:next w:val="a"/>
    <w:link w:val="20"/>
    <w:uiPriority w:val="9"/>
    <w:semiHidden/>
    <w:unhideWhenUsed/>
    <w:qFormat/>
    <w:rsid w:val="00062C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971F2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7117"/>
    <w:rPr>
      <w:rFonts w:ascii="Segoe UI" w:hAnsi="Segoe UI" w:cs="Segoe UI"/>
      <w:sz w:val="18"/>
      <w:szCs w:val="18"/>
    </w:rPr>
  </w:style>
  <w:style w:type="character" w:customStyle="1" w:styleId="a4">
    <w:name w:val="Текст у виносці Знак"/>
    <w:basedOn w:val="a0"/>
    <w:link w:val="a3"/>
    <w:uiPriority w:val="99"/>
    <w:semiHidden/>
    <w:rsid w:val="006B7117"/>
    <w:rPr>
      <w:rFonts w:ascii="Segoe UI" w:eastAsia="Times New Roman" w:hAnsi="Segoe UI" w:cs="Segoe UI"/>
      <w:sz w:val="18"/>
      <w:szCs w:val="18"/>
      <w:lang w:val="ru-RU" w:eastAsia="ru-RU"/>
    </w:rPr>
  </w:style>
  <w:style w:type="character" w:customStyle="1" w:styleId="20">
    <w:name w:val="Заголовок 2 Знак"/>
    <w:basedOn w:val="a0"/>
    <w:link w:val="2"/>
    <w:uiPriority w:val="9"/>
    <w:semiHidden/>
    <w:rsid w:val="00062CDE"/>
    <w:rPr>
      <w:rFonts w:asciiTheme="majorHAnsi" w:eastAsiaTheme="majorEastAsia" w:hAnsiTheme="majorHAnsi" w:cstheme="majorBidi"/>
      <w:color w:val="2E74B5" w:themeColor="accent1" w:themeShade="BF"/>
      <w:sz w:val="26"/>
      <w:szCs w:val="26"/>
      <w:lang w:val="ru-RU" w:eastAsia="ru-RU"/>
    </w:rPr>
  </w:style>
  <w:style w:type="paragraph" w:styleId="a5">
    <w:name w:val="header"/>
    <w:basedOn w:val="a"/>
    <w:link w:val="a6"/>
    <w:uiPriority w:val="99"/>
    <w:rsid w:val="006C7F99"/>
    <w:pPr>
      <w:tabs>
        <w:tab w:val="center" w:pos="4677"/>
        <w:tab w:val="right" w:pos="9355"/>
      </w:tabs>
    </w:pPr>
    <w:rPr>
      <w:rFonts w:ascii="Calibri" w:eastAsia="Calibri" w:hAnsi="Calibri"/>
      <w:sz w:val="22"/>
      <w:szCs w:val="22"/>
      <w:lang w:eastAsia="en-US"/>
    </w:rPr>
  </w:style>
  <w:style w:type="character" w:customStyle="1" w:styleId="a6">
    <w:name w:val="Верхній колонтитул Знак"/>
    <w:basedOn w:val="a0"/>
    <w:link w:val="a5"/>
    <w:uiPriority w:val="99"/>
    <w:rsid w:val="006C7F99"/>
    <w:rPr>
      <w:rFonts w:ascii="Calibri" w:eastAsia="Calibri" w:hAnsi="Calibri" w:cs="Times New Roman"/>
      <w:sz w:val="22"/>
      <w:lang w:val="ru-RU"/>
    </w:rPr>
  </w:style>
  <w:style w:type="table" w:styleId="a7">
    <w:name w:val="Table Grid"/>
    <w:basedOn w:val="a1"/>
    <w:uiPriority w:val="99"/>
    <w:rsid w:val="006C7F9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uiPriority w:val="1"/>
    <w:qFormat/>
    <w:rsid w:val="002A197F"/>
    <w:pPr>
      <w:spacing w:after="0" w:line="240" w:lineRule="auto"/>
    </w:pPr>
    <w:rPr>
      <w:rFonts w:ascii="Calibri" w:eastAsia="Calibri" w:hAnsi="Calibri" w:cs="Times New Roman"/>
      <w:sz w:val="22"/>
    </w:rPr>
  </w:style>
  <w:style w:type="table" w:customStyle="1" w:styleId="1">
    <w:name w:val="Сітка таблиці1"/>
    <w:basedOn w:val="a1"/>
    <w:next w:val="a7"/>
    <w:rsid w:val="002A197F"/>
    <w:pPr>
      <w:spacing w:after="0" w:line="240" w:lineRule="auto"/>
    </w:pPr>
    <w:rPr>
      <w:rFonts w:eastAsia="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971F2B"/>
    <w:rPr>
      <w:rFonts w:asciiTheme="majorHAnsi" w:eastAsiaTheme="majorEastAsia" w:hAnsiTheme="majorHAnsi" w:cstheme="majorBidi"/>
      <w:color w:val="1F4D78" w:themeColor="accent1" w:themeShade="7F"/>
      <w:sz w:val="24"/>
      <w:szCs w:val="24"/>
      <w:lang w:val="ru-RU" w:eastAsia="ru-RU"/>
    </w:rPr>
  </w:style>
  <w:style w:type="paragraph" w:customStyle="1" w:styleId="Igor">
    <w:name w:val="Igor"/>
    <w:basedOn w:val="a"/>
    <w:autoRedefine/>
    <w:rsid w:val="00804494"/>
    <w:pPr>
      <w:spacing w:before="120" w:after="120"/>
      <w:ind w:firstLine="709"/>
      <w:jc w:val="both"/>
    </w:pPr>
    <w:rPr>
      <w:sz w:val="28"/>
      <w:szCs w:val="28"/>
      <w:lang w:val="uk-UA"/>
    </w:rPr>
  </w:style>
  <w:style w:type="paragraph" w:customStyle="1" w:styleId="a9">
    <w:name w:val="Нормальний текст"/>
    <w:basedOn w:val="a"/>
    <w:rsid w:val="00641C02"/>
    <w:pPr>
      <w:spacing w:before="120"/>
      <w:ind w:firstLine="567"/>
      <w:jc w:val="both"/>
    </w:pPr>
    <w:rPr>
      <w:rFonts w:ascii="Antiqua" w:hAnsi="Antiqua"/>
      <w:sz w:val="26"/>
      <w:szCs w:val="20"/>
      <w:lang w:val="uk-UA"/>
    </w:rPr>
  </w:style>
  <w:style w:type="paragraph" w:customStyle="1" w:styleId="rvps2">
    <w:name w:val="rvps2"/>
    <w:basedOn w:val="a"/>
    <w:rsid w:val="0056659E"/>
    <w:pPr>
      <w:spacing w:before="100" w:beforeAutospacing="1" w:after="100" w:afterAutospacing="1"/>
    </w:pPr>
    <w:rPr>
      <w:lang w:val="uk-UA" w:eastAsia="uk-UA"/>
    </w:rPr>
  </w:style>
  <w:style w:type="paragraph" w:customStyle="1" w:styleId="StyleZakonu">
    <w:name w:val="StyleZakonu"/>
    <w:basedOn w:val="a"/>
    <w:rsid w:val="003E2A5B"/>
    <w:pPr>
      <w:spacing w:after="60" w:line="220" w:lineRule="exact"/>
      <w:ind w:firstLine="284"/>
      <w:jc w:val="both"/>
    </w:pPr>
    <w:rPr>
      <w:sz w:val="20"/>
      <w:szCs w:val="20"/>
      <w:lang w:val="uk-UA"/>
    </w:rPr>
  </w:style>
  <w:style w:type="paragraph" w:styleId="aa">
    <w:name w:val="footer"/>
    <w:basedOn w:val="a"/>
    <w:link w:val="ab"/>
    <w:uiPriority w:val="99"/>
    <w:unhideWhenUsed/>
    <w:rsid w:val="00336BD9"/>
    <w:pPr>
      <w:tabs>
        <w:tab w:val="center" w:pos="4819"/>
        <w:tab w:val="right" w:pos="9639"/>
      </w:tabs>
    </w:pPr>
  </w:style>
  <w:style w:type="character" w:customStyle="1" w:styleId="ab">
    <w:name w:val="Нижній колонтитул Знак"/>
    <w:basedOn w:val="a0"/>
    <w:link w:val="aa"/>
    <w:uiPriority w:val="99"/>
    <w:rsid w:val="00336BD9"/>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419072">
      <w:bodyDiv w:val="1"/>
      <w:marLeft w:val="0"/>
      <w:marRight w:val="0"/>
      <w:marTop w:val="0"/>
      <w:marBottom w:val="0"/>
      <w:divBdr>
        <w:top w:val="none" w:sz="0" w:space="0" w:color="auto"/>
        <w:left w:val="none" w:sz="0" w:space="0" w:color="auto"/>
        <w:bottom w:val="none" w:sz="0" w:space="0" w:color="auto"/>
        <w:right w:val="none" w:sz="0" w:space="0" w:color="auto"/>
      </w:divBdr>
    </w:div>
    <w:div w:id="1286809520">
      <w:bodyDiv w:val="1"/>
      <w:marLeft w:val="0"/>
      <w:marRight w:val="0"/>
      <w:marTop w:val="0"/>
      <w:marBottom w:val="0"/>
      <w:divBdr>
        <w:top w:val="none" w:sz="0" w:space="0" w:color="auto"/>
        <w:left w:val="none" w:sz="0" w:space="0" w:color="auto"/>
        <w:bottom w:val="none" w:sz="0" w:space="0" w:color="auto"/>
        <w:right w:val="none" w:sz="0" w:space="0" w:color="auto"/>
      </w:divBdr>
    </w:div>
    <w:div w:id="2068063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4</Pages>
  <Words>6122</Words>
  <Characters>3490</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Снігур Ірина Вікторівна</dc:creator>
  <cp:keywords/>
  <dc:description/>
  <cp:lastModifiedBy>Shambir</cp:lastModifiedBy>
  <cp:revision>6</cp:revision>
  <cp:lastPrinted>2021-02-05T08:09:00Z</cp:lastPrinted>
  <dcterms:created xsi:type="dcterms:W3CDTF">2021-03-03T08:29:00Z</dcterms:created>
  <dcterms:modified xsi:type="dcterms:W3CDTF">2021-03-12T08:50:00Z</dcterms:modified>
</cp:coreProperties>
</file>