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B69" w:rsidRPr="00302DD0" w:rsidRDefault="007F2B69" w:rsidP="00302DD0">
      <w:pPr>
        <w:ind w:firstLine="709"/>
        <w:jc w:val="right"/>
        <w:rPr>
          <w:sz w:val="28"/>
          <w:szCs w:val="28"/>
          <w:lang w:val="ru-RU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0B7A4F" w:rsidRPr="00A41392" w:rsidRDefault="000B7A4F" w:rsidP="007E34F8">
      <w:pPr>
        <w:jc w:val="center"/>
        <w:rPr>
          <w:sz w:val="52"/>
          <w:szCs w:val="52"/>
        </w:rPr>
      </w:pPr>
      <w:r w:rsidRPr="00A41392">
        <w:rPr>
          <w:sz w:val="52"/>
          <w:szCs w:val="52"/>
        </w:rPr>
        <w:t>ЗАКОН   УКРАЇНИ</w:t>
      </w: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  <w:bookmarkStart w:id="0" w:name="_GoBack"/>
      <w:bookmarkEnd w:id="0"/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302DD0" w:rsidRDefault="00302DD0" w:rsidP="00302DD0">
      <w:pPr>
        <w:ind w:firstLine="709"/>
        <w:jc w:val="center"/>
        <w:rPr>
          <w:sz w:val="28"/>
          <w:szCs w:val="28"/>
        </w:rPr>
      </w:pPr>
    </w:p>
    <w:p w:rsidR="007F2B69" w:rsidRPr="00302DD0" w:rsidRDefault="00302DD0" w:rsidP="00302D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7F2B69" w:rsidRPr="00302DD0">
        <w:rPr>
          <w:sz w:val="28"/>
          <w:szCs w:val="28"/>
        </w:rPr>
        <w:t xml:space="preserve">Про внесення змін до деяких законодавчих актів України </w:t>
      </w:r>
      <w:r>
        <w:rPr>
          <w:sz w:val="28"/>
          <w:szCs w:val="28"/>
        </w:rPr>
        <w:br/>
        <w:t xml:space="preserve">                       </w:t>
      </w:r>
      <w:r w:rsidR="007F2B69" w:rsidRPr="00302DD0">
        <w:rPr>
          <w:sz w:val="28"/>
          <w:szCs w:val="28"/>
        </w:rPr>
        <w:t>щодо соціальної захищеності осіб з інвалідністю</w:t>
      </w:r>
    </w:p>
    <w:p w:rsidR="007F2B69" w:rsidRPr="00302DD0" w:rsidRDefault="00302DD0" w:rsidP="00302DD0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591223</wp:posOffset>
                </wp:positionH>
                <wp:positionV relativeFrom="paragraph">
                  <wp:posOffset>40005</wp:posOffset>
                </wp:positionV>
                <wp:extent cx="4380931" cy="0"/>
                <wp:effectExtent l="0" t="0" r="1968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0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AA1E2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3.15pt" to="391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</w:p>
    <w:p w:rsid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Default="007F2B69" w:rsidP="00302DD0">
      <w:pPr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 xml:space="preserve">Верховна Рада України </w:t>
      </w:r>
      <w:r w:rsidR="00302DD0">
        <w:rPr>
          <w:sz w:val="28"/>
          <w:szCs w:val="28"/>
        </w:rPr>
        <w:t xml:space="preserve">  </w:t>
      </w:r>
      <w:r w:rsidRPr="00302DD0">
        <w:rPr>
          <w:sz w:val="28"/>
          <w:szCs w:val="28"/>
        </w:rPr>
        <w:t>п о с т а н о в л я є</w:t>
      </w:r>
      <w:r w:rsidR="00302DD0">
        <w:rPr>
          <w:sz w:val="28"/>
          <w:szCs w:val="28"/>
        </w:rPr>
        <w:t xml:space="preserve"> </w:t>
      </w:r>
      <w:r w:rsidRPr="00302DD0">
        <w:rPr>
          <w:sz w:val="28"/>
          <w:szCs w:val="28"/>
        </w:rPr>
        <w:t>:</w:t>
      </w:r>
    </w:p>
    <w:p w:rsidR="00302DD0" w:rsidRP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І. Внести зміни до таких законодавчих актів України: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1. У Житловому кодексі Української PCP (Відомості Верховної Ради УРСР, 1983 р., додаток до № 28, ст. 573):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 xml:space="preserve">1) у статті 42 слово і цифри 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>статтею 46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 xml:space="preserve"> замінити словом і цифрами 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>статтями 42</w:t>
      </w:r>
      <w:r w:rsidRPr="00302DD0">
        <w:rPr>
          <w:sz w:val="28"/>
          <w:szCs w:val="28"/>
          <w:vertAlign w:val="superscript"/>
        </w:rPr>
        <w:t>1</w:t>
      </w:r>
      <w:r w:rsidRPr="00302DD0">
        <w:rPr>
          <w:sz w:val="28"/>
          <w:szCs w:val="28"/>
        </w:rPr>
        <w:t>, 46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>;</w:t>
      </w:r>
    </w:p>
    <w:p w:rsidR="007F2B69" w:rsidRDefault="007F2B69" w:rsidP="00302DD0">
      <w:pPr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2) доповнити статтею 42</w:t>
      </w:r>
      <w:r w:rsidRPr="00302DD0">
        <w:rPr>
          <w:sz w:val="28"/>
          <w:szCs w:val="28"/>
          <w:vertAlign w:val="superscript"/>
        </w:rPr>
        <w:t>1</w:t>
      </w:r>
      <w:r w:rsidRPr="00302DD0">
        <w:rPr>
          <w:sz w:val="28"/>
          <w:szCs w:val="28"/>
        </w:rPr>
        <w:t xml:space="preserve"> такого змісту:</w:t>
      </w:r>
    </w:p>
    <w:p w:rsidR="00302DD0" w:rsidRP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Default="00302DD0" w:rsidP="00302D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7F2B69" w:rsidRPr="00302DD0">
        <w:rPr>
          <w:sz w:val="28"/>
          <w:szCs w:val="28"/>
        </w:rPr>
        <w:t>Стаття 42</w:t>
      </w:r>
      <w:r w:rsidR="007F2B69" w:rsidRPr="00302DD0">
        <w:rPr>
          <w:sz w:val="28"/>
          <w:szCs w:val="28"/>
          <w:vertAlign w:val="superscript"/>
        </w:rPr>
        <w:t>1</w:t>
      </w:r>
      <w:r w:rsidR="007F2B69" w:rsidRPr="00302DD0">
        <w:rPr>
          <w:sz w:val="28"/>
          <w:szCs w:val="28"/>
        </w:rPr>
        <w:t>. Заміна житла (жилих приміщень) особи з інвалідністю</w:t>
      </w:r>
    </w:p>
    <w:p w:rsidR="00302DD0" w:rsidRP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У разі невідповідності житла (жилих приміщень), в якому проживає особа з інвалідністю, вимогам щодо безперешкодного доступу осіб з інвалідністю і неможливості його пристосування до потреб таких осіб за їх заявою або заявою їх законних представників проводиться заміна такого житла (жилих приміщень).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Заміна житла (жилих приміщень), в якому проживає особа з інвалідністю, здійснюється відповідно до положень цього Кодексу та інших нормативно-правових актів органами місцевого самоврядування шляхом: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обміну житла (жилого приміщення), займаного на умовах найму (крім приватного житлового фонду);</w:t>
      </w:r>
    </w:p>
    <w:p w:rsidR="007F2B69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надання житла (жилого приміщення), за умови передачі займаного житла, що перебуває у приватній власності особи з інвалідністю, у власність територіальної громади.</w:t>
      </w:r>
    </w:p>
    <w:p w:rsidR="00302DD0" w:rsidRPr="00302DD0" w:rsidRDefault="00302DD0" w:rsidP="00302DD0">
      <w:pPr>
        <w:spacing w:after="120"/>
        <w:ind w:firstLine="709"/>
        <w:jc w:val="both"/>
        <w:rPr>
          <w:sz w:val="28"/>
          <w:szCs w:val="28"/>
        </w:rPr>
      </w:pP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Порядок заміни житла (жилих приміщень), в якому проживає особа з інвалідністю, у разі його невідповідності вимогам щодо безперешкодного доступу та неможливості пристосування до потреб осіб з інвалідністю затверджується Кабінетом Міністрів України.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Житло (жиле приміщення), що надається особі з інвалідністю внаслідок заміни, має відповідати вимогам щодо безперешкодного доступу та бути пристосованим до потреб такої особи".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 xml:space="preserve">2. У статті 30 Закону України 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>Про основи соціальної захищеності осіб з інвалідністю в Україні</w:t>
      </w:r>
      <w:r w:rsidR="00302DD0">
        <w:rPr>
          <w:sz w:val="28"/>
          <w:szCs w:val="28"/>
        </w:rPr>
        <w:t>"</w:t>
      </w:r>
      <w:r w:rsidRPr="00302DD0">
        <w:rPr>
          <w:sz w:val="28"/>
          <w:szCs w:val="28"/>
        </w:rPr>
        <w:t xml:space="preserve"> (Відомості Верховної Ради УРСР, 1991 р., № 21, </w:t>
      </w:r>
      <w:r w:rsidR="00302DD0">
        <w:rPr>
          <w:sz w:val="28"/>
          <w:szCs w:val="28"/>
        </w:rPr>
        <w:br/>
      </w:r>
      <w:r w:rsidRPr="00302DD0">
        <w:rPr>
          <w:sz w:val="28"/>
          <w:szCs w:val="28"/>
        </w:rPr>
        <w:t>ст. 252 із наступними змінами):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частини першу і другу викласти в такій редакції:</w:t>
      </w:r>
    </w:p>
    <w:p w:rsidR="007F2B69" w:rsidRPr="00302DD0" w:rsidRDefault="00302DD0" w:rsidP="00302DD0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7F2B69" w:rsidRPr="00302DD0">
        <w:rPr>
          <w:sz w:val="28"/>
          <w:szCs w:val="28"/>
        </w:rPr>
        <w:t>Стаття 30. Житло (жиле приміщення), займане особами з інвалідністю або сім’ями, у складі яких вони є, під’їзди, сходові площадки будинків, в яких мешкають особи з інвалідністю, мають відповідати вимогам щодо безперешкодного доступу та бути пристосованими до потреб таких осіб, а також обладнане телефонним зв’язком.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 xml:space="preserve">Пристосування зазначеного житла (жилих приміщень) здійснюється підприємствами, установами і організаціями, з вини яких настала інвалідність, а в інших випадках </w:t>
      </w:r>
      <w:r w:rsidR="00302DD0" w:rsidRPr="00302DD0">
        <w:rPr>
          <w:sz w:val="28"/>
          <w:szCs w:val="28"/>
        </w:rPr>
        <w:sym w:font="Symbol" w:char="F02D"/>
      </w:r>
      <w:r w:rsidRPr="00302DD0">
        <w:rPr>
          <w:sz w:val="28"/>
          <w:szCs w:val="28"/>
        </w:rPr>
        <w:t xml:space="preserve"> органами місцевого самоврядування, підприємствами, установами і організаціями, у віданні</w:t>
      </w:r>
      <w:r w:rsidR="000C668C">
        <w:rPr>
          <w:sz w:val="28"/>
          <w:szCs w:val="28"/>
        </w:rPr>
        <w:t xml:space="preserve"> яких знаходиться житловий фонд"</w:t>
      </w:r>
      <w:r w:rsidRPr="00302DD0">
        <w:rPr>
          <w:sz w:val="28"/>
          <w:szCs w:val="28"/>
        </w:rPr>
        <w:t>;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частину третю виключити;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частину четверту викласти в такій редакції:</w:t>
      </w:r>
    </w:p>
    <w:p w:rsidR="007F2B69" w:rsidRDefault="00302DD0" w:rsidP="00302D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7F2B69" w:rsidRPr="00302DD0">
        <w:rPr>
          <w:sz w:val="28"/>
          <w:szCs w:val="28"/>
        </w:rPr>
        <w:t>У разі невідповідності житла (жилих приміщень), в якому проживає особа з інвалідністю, вимогам щодо безперешкодного доступу осіб з інвалідністю і неможливості його пристосування до потреб таких осіб за їх заявою або заявою їх законних представників проводиться заміна такого житла (жилих приміщень) у порядку, передбаченому Житловим кодексом Української РСР</w:t>
      </w:r>
      <w:r>
        <w:rPr>
          <w:sz w:val="28"/>
          <w:szCs w:val="28"/>
        </w:rPr>
        <w:t>"</w:t>
      </w:r>
      <w:r w:rsidR="007F2B69" w:rsidRPr="00302DD0">
        <w:rPr>
          <w:sz w:val="28"/>
          <w:szCs w:val="28"/>
        </w:rPr>
        <w:t>.</w:t>
      </w:r>
    </w:p>
    <w:p w:rsidR="00302DD0" w:rsidRP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Default="007F2B69" w:rsidP="00302DD0">
      <w:pPr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II. Прикінцеві положення</w:t>
      </w:r>
    </w:p>
    <w:p w:rsidR="00302DD0" w:rsidRPr="00302DD0" w:rsidRDefault="00302DD0" w:rsidP="00302DD0">
      <w:pPr>
        <w:ind w:firstLine="709"/>
        <w:jc w:val="both"/>
        <w:rPr>
          <w:sz w:val="28"/>
          <w:szCs w:val="28"/>
        </w:rPr>
      </w:pPr>
    </w:p>
    <w:p w:rsidR="007F2B69" w:rsidRPr="00302DD0" w:rsidRDefault="007F2B69" w:rsidP="000C668C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1. Цей Закон набирає чинності з дня, наступного за днем його опублікування, та вводиться в дію через шість місяців з дня набрання ним чинності.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2. Кабінету Міністрів України: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1) протягом шести місяців з дня набрання чинності цим Законом: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забезпечити прийняття та затвердження нормативно-правових актів, передбачених цим Законом;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7F2B69" w:rsidRPr="00302DD0" w:rsidRDefault="007F2B69" w:rsidP="00302DD0">
      <w:pPr>
        <w:spacing w:after="120"/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lastRenderedPageBreak/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7F2B69" w:rsidRDefault="007F2B69" w:rsidP="00302DD0">
      <w:pPr>
        <w:ind w:firstLine="709"/>
        <w:jc w:val="both"/>
        <w:rPr>
          <w:sz w:val="28"/>
          <w:szCs w:val="28"/>
        </w:rPr>
      </w:pPr>
      <w:r w:rsidRPr="00302DD0">
        <w:rPr>
          <w:sz w:val="28"/>
          <w:szCs w:val="28"/>
        </w:rPr>
        <w:t>2) щорічно, починаючи з 2021 року, інформувати Верховну Раду України про стан виконання цього Закону.</w:t>
      </w:r>
    </w:p>
    <w:p w:rsidR="00302DD0" w:rsidRDefault="00302DD0" w:rsidP="00302DD0">
      <w:pPr>
        <w:ind w:firstLine="709"/>
        <w:jc w:val="both"/>
        <w:rPr>
          <w:sz w:val="28"/>
          <w:szCs w:val="28"/>
        </w:rPr>
      </w:pPr>
    </w:p>
    <w:p w:rsidR="00302DD0" w:rsidRDefault="00302DD0" w:rsidP="00302DD0">
      <w:pPr>
        <w:ind w:firstLine="709"/>
        <w:jc w:val="both"/>
        <w:rPr>
          <w:sz w:val="28"/>
          <w:szCs w:val="28"/>
        </w:rPr>
      </w:pP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</w:t>
      </w:r>
      <w:r>
        <w:rPr>
          <w:rFonts w:cs="Times New Roman"/>
          <w:lang w:val="uk-UA"/>
        </w:rPr>
        <w:t xml:space="preserve"> 15 липня </w:t>
      </w:r>
      <w:r w:rsidRPr="0024058F">
        <w:rPr>
          <w:rFonts w:cs="Times New Roman"/>
          <w:lang w:val="uk-UA"/>
        </w:rPr>
        <w:t>2021 року</w:t>
      </w:r>
    </w:p>
    <w:p w:rsidR="00302DD0" w:rsidRPr="0024058F" w:rsidRDefault="00302DD0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1665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302DD0" w:rsidRDefault="00302DD0" w:rsidP="00302DD0">
      <w:pPr>
        <w:jc w:val="both"/>
        <w:rPr>
          <w:sz w:val="28"/>
          <w:szCs w:val="28"/>
        </w:rPr>
      </w:pPr>
    </w:p>
    <w:sectPr w:rsidR="00302DD0" w:rsidSect="00302DD0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31B" w:rsidRDefault="0000431B">
      <w:r>
        <w:separator/>
      </w:r>
    </w:p>
  </w:endnote>
  <w:endnote w:type="continuationSeparator" w:id="0">
    <w:p w:rsidR="0000431B" w:rsidRDefault="0000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B69" w:rsidRDefault="007F2B69" w:rsidP="00283D54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7F2B69" w:rsidRDefault="007F2B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31B" w:rsidRDefault="0000431B">
      <w:r>
        <w:separator/>
      </w:r>
    </w:p>
  </w:footnote>
  <w:footnote w:type="continuationSeparator" w:id="0">
    <w:p w:rsidR="0000431B" w:rsidRDefault="00004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04469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02DD0" w:rsidRPr="00302DD0" w:rsidRDefault="00302DD0">
        <w:pPr>
          <w:pStyle w:val="a7"/>
          <w:jc w:val="center"/>
          <w:rPr>
            <w:sz w:val="28"/>
            <w:szCs w:val="28"/>
          </w:rPr>
        </w:pPr>
        <w:r w:rsidRPr="00302DD0">
          <w:rPr>
            <w:sz w:val="28"/>
            <w:szCs w:val="28"/>
          </w:rPr>
          <w:fldChar w:fldCharType="begin"/>
        </w:r>
        <w:r w:rsidRPr="00302DD0">
          <w:rPr>
            <w:sz w:val="28"/>
            <w:szCs w:val="28"/>
          </w:rPr>
          <w:instrText>PAGE   \* MERGEFORMAT</w:instrText>
        </w:r>
        <w:r w:rsidRPr="00302DD0">
          <w:rPr>
            <w:sz w:val="28"/>
            <w:szCs w:val="28"/>
          </w:rPr>
          <w:fldChar w:fldCharType="separate"/>
        </w:r>
        <w:r w:rsidR="000B7A4F">
          <w:rPr>
            <w:noProof/>
            <w:sz w:val="28"/>
            <w:szCs w:val="28"/>
          </w:rPr>
          <w:t>3</w:t>
        </w:r>
        <w:r w:rsidRPr="00302DD0">
          <w:rPr>
            <w:sz w:val="28"/>
            <w:szCs w:val="28"/>
          </w:rPr>
          <w:fldChar w:fldCharType="end"/>
        </w:r>
      </w:p>
    </w:sdtContent>
  </w:sdt>
  <w:p w:rsidR="00302DD0" w:rsidRDefault="00302DD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69"/>
    <w:rsid w:val="0000431B"/>
    <w:rsid w:val="000077E5"/>
    <w:rsid w:val="000268D9"/>
    <w:rsid w:val="000B7A4F"/>
    <w:rsid w:val="000C1B55"/>
    <w:rsid w:val="000C668C"/>
    <w:rsid w:val="000E52CE"/>
    <w:rsid w:val="00127AE4"/>
    <w:rsid w:val="001C5340"/>
    <w:rsid w:val="001E3226"/>
    <w:rsid w:val="002252DF"/>
    <w:rsid w:val="0026095E"/>
    <w:rsid w:val="002641E0"/>
    <w:rsid w:val="002A4711"/>
    <w:rsid w:val="00302DD0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8680B"/>
    <w:rsid w:val="006C3615"/>
    <w:rsid w:val="006D1D96"/>
    <w:rsid w:val="007B23B8"/>
    <w:rsid w:val="007F2B69"/>
    <w:rsid w:val="0086391C"/>
    <w:rsid w:val="008B4C53"/>
    <w:rsid w:val="008C215C"/>
    <w:rsid w:val="009069A1"/>
    <w:rsid w:val="00A64CC1"/>
    <w:rsid w:val="00A85858"/>
    <w:rsid w:val="00AE69D8"/>
    <w:rsid w:val="00B845D8"/>
    <w:rsid w:val="00BC7AA8"/>
    <w:rsid w:val="00BD1260"/>
    <w:rsid w:val="00BE68DB"/>
    <w:rsid w:val="00C25AAE"/>
    <w:rsid w:val="00CB1FC8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51722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883D9A"/>
  <w15:chartTrackingRefBased/>
  <w15:docId w15:val="{C2B8939C-8F91-478A-827D-D8CDFB9C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7F2B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7F2B69"/>
    <w:rPr>
      <w:sz w:val="28"/>
    </w:rPr>
  </w:style>
  <w:style w:type="character" w:styleId="ab">
    <w:name w:val="page number"/>
    <w:basedOn w:val="a1"/>
    <w:rsid w:val="007F2B69"/>
  </w:style>
  <w:style w:type="character" w:customStyle="1" w:styleId="a8">
    <w:name w:val="Верхній колонтитул Знак"/>
    <w:basedOn w:val="a1"/>
    <w:link w:val="a7"/>
    <w:uiPriority w:val="99"/>
    <w:rsid w:val="00302DD0"/>
    <w:rPr>
      <w:lang w:eastAsia="ru-RU"/>
    </w:rPr>
  </w:style>
  <w:style w:type="paragraph" w:styleId="ac">
    <w:name w:val="No Spacing"/>
    <w:uiPriority w:val="1"/>
    <w:qFormat/>
    <w:rsid w:val="00302DD0"/>
    <w:rPr>
      <w:rFonts w:eastAsiaTheme="minorHAnsi" w:cstheme="minorBidi"/>
      <w:sz w:val="28"/>
      <w:szCs w:val="22"/>
      <w:lang w:val="ru-RU" w:eastAsia="en-US"/>
    </w:rPr>
  </w:style>
  <w:style w:type="paragraph" w:styleId="ad">
    <w:name w:val="Balloon Text"/>
    <w:basedOn w:val="a0"/>
    <w:link w:val="ae"/>
    <w:rsid w:val="0068680B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1"/>
    <w:link w:val="ad"/>
    <w:rsid w:val="006868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11</TotalTime>
  <Pages>3</Pages>
  <Words>520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Турчин Валентина Миколаївна</cp:lastModifiedBy>
  <cp:revision>6</cp:revision>
  <cp:lastPrinted>2021-07-16T07:28:00Z</cp:lastPrinted>
  <dcterms:created xsi:type="dcterms:W3CDTF">2021-07-16T07:21:00Z</dcterms:created>
  <dcterms:modified xsi:type="dcterms:W3CDTF">2021-07-19T08:45:00Z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