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C4B" w:rsidRDefault="00CA5C4B" w:rsidP="00CA5C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5A3B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3781</w:t>
      </w:r>
      <w:r w:rsidRPr="00705A3B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05A3B">
        <w:rPr>
          <w:rFonts w:ascii="Times New Roman" w:eastAsia="Times New Roman" w:hAnsi="Times New Roman" w:cs="Times New Roman"/>
          <w:b/>
          <w:sz w:val="24"/>
          <w:szCs w:val="24"/>
        </w:rPr>
        <w:t>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A5C4B" w:rsidRPr="00705A3B" w:rsidTr="00612E7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A5C4B" w:rsidRPr="00705A3B" w:rsidRDefault="00CA5C4B" w:rsidP="00612E7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A5C4B" w:rsidRPr="00705A3B" w:rsidRDefault="00CA5C4B" w:rsidP="00612E7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A5C4B" w:rsidRPr="00705A3B" w:rsidRDefault="00CA5C4B" w:rsidP="00612E7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A5C4B" w:rsidRPr="00705A3B" w:rsidRDefault="00CA5C4B" w:rsidP="00612E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705A3B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6F344EA" wp14:editId="5DA785F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05A3B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A5C4B" w:rsidRPr="00705A3B" w:rsidRDefault="00CA5C4B" w:rsidP="00612E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705A3B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CA5C4B" w:rsidRPr="00705A3B" w:rsidRDefault="00CA5C4B" w:rsidP="00612E7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705A3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3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CA5C4B" w:rsidRPr="00705A3B" w:rsidTr="00612E78">
        <w:tc>
          <w:tcPr>
            <w:tcW w:w="9897" w:type="dxa"/>
          </w:tcPr>
          <w:p w:rsidR="00CA5C4B" w:rsidRPr="00705A3B" w:rsidRDefault="00CA5C4B" w:rsidP="00612E78">
            <w:pPr>
              <w:rPr>
                <w:rFonts w:ascii="Times New Roman" w:hAnsi="Times New Roman"/>
                <w:color w:val="002060"/>
                <w:sz w:val="10"/>
                <w:szCs w:val="10"/>
              </w:rPr>
            </w:pPr>
          </w:p>
        </w:tc>
      </w:tr>
    </w:tbl>
    <w:p w:rsidR="00CA5C4B" w:rsidRPr="00705A3B" w:rsidRDefault="00CA5C4B" w:rsidP="00CA5C4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CA5C4B" w:rsidRPr="00705A3B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CA0" w:rsidRDefault="00CA5C4B" w:rsidP="00CA5C4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A3B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CA5C4B" w:rsidRDefault="00CA5C4B" w:rsidP="00CA5C4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5C4B" w:rsidRPr="00703983" w:rsidRDefault="00CA5C4B" w:rsidP="002C051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Комітет Верховної Ради України з питань гуманітарної та інформаційної політики розглянув на своєму засіданні 13 липня 2020 року (протокол № </w:t>
      </w:r>
      <w:r>
        <w:rPr>
          <w:rFonts w:ascii="Times New Roman" w:eastAsia="Times New Roman" w:hAnsi="Times New Roman" w:cs="Times New Roman"/>
          <w:sz w:val="28"/>
          <w:szCs w:val="28"/>
        </w:rPr>
        <w:t>37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про внесення змін до Закону України "Про державну підтримку та особливості функціонування дитячих центрів "Артек" і "Молода гвардія" щодо додаткової державної підтримки дитячих центрів "Артек" і "Молода гвардія" на період здійснення заходів, спрямованих на запобігання виникненню і поширенню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коронавірусної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хвороби (COVID-19) (реєстр. № 3781), поданий народним депутатом України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Потураєвим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М.Р. та іншими народними депутатами України – членами Комітету з питань гуманітарної та інформаційної політики.</w:t>
      </w:r>
    </w:p>
    <w:p w:rsidR="00CA5C4B" w:rsidRPr="00703983" w:rsidRDefault="00CA5C4B" w:rsidP="002C051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1 Закону України "Про державну підтримку та особливості функціонування дитячих центрів "Артек" і "Молода гвардія" держава  забезпечує  підтримку  державних  підприємств "Міжнародний дитячий центр "Артек" (далі - дитячий центр "Артек") і "Український дитячий центр "Молода гвардія" (далі - дитячий центр "Молода гвардія") як закладів оздоровлення і відпочинку дітей загальнодержавного значення шляхом установлення пільг з оподаткування, визначення особливостей правового режиму майна, закріпленого за цими дитячими центрами на праві господарського відання, та земельних ділянок, наданих їм у постійне користування. </w:t>
      </w:r>
    </w:p>
    <w:p w:rsidR="00CA5C4B" w:rsidRPr="00703983" w:rsidRDefault="00CA5C4B" w:rsidP="002C051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Кошти на придбання путівок до дитячих центрів "Артек" і "Молода гвардія" для оздоровлення та відпочинку дітей щороку передбачаються у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>ержавному бюджеті України</w:t>
      </w:r>
      <w:r w:rsidRPr="00703983">
        <w:t xml:space="preserve"> 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>в межах бюджетної програми 2501450 „Оздоровлення і відпочинок дітей, які потребують особливої уваги та підтримки, в дитячих оздоровчих таборах МДЦ „Артек” і ДЦ „Молода Гвардія”. До складу собівартості путівки на оздоровлення та відпочинок дітей в дитячих центрах „Артек” і „Молода гвардія” входять витрати на заробітну плату, обов’язкові податки та платежі, витрати на комунальні послуги.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Держава викуповує: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90 відсотків путівок дитячого центру "Артек", решта путівок реалізується зазначеним дитячим центром без залучення третіх осіб; 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100 відсотків путівок дитячого центру "Молода гвардія".</w:t>
      </w:r>
    </w:p>
    <w:p w:rsidR="00CA5C4B" w:rsidRPr="00DC0286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За повідомленням Міністерства соціальної політики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у зв’язку з відміною в дитячих центрах „Артек” і „Молода гвардія” з 13.03.2020 по теперішній час трьох тематичних змін, протягом яких було заплановано 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оздоровлення 5 098 дітей, які потребують особливої уваги та підтримки, та  вимушеного впровадження дитячими центрами „Артек” і „Молода гвардія” заходів по переведенню на особливий режим роботи в умовах надзвичайної ситуації під час карантину, пов’язаного з запобіганням поширенню на території України гострої респіраторної хвороби COVID-19, спричиненої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коронавірусом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SARS-CoV-2, </w:t>
      </w:r>
      <w:r w:rsidRPr="00DC0286">
        <w:rPr>
          <w:rFonts w:ascii="Times New Roman" w:eastAsia="Times New Roman" w:hAnsi="Times New Roman" w:cs="Times New Roman"/>
          <w:sz w:val="28"/>
          <w:szCs w:val="28"/>
          <w:u w:val="single"/>
        </w:rPr>
        <w:t>держава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діючих договорів про закупівлю послуг оздоровлення та відпочинку в дитячих центрах „Артек” і „Молода гвардія” </w:t>
      </w:r>
      <w:r w:rsidRPr="00DC0286">
        <w:rPr>
          <w:rFonts w:ascii="Times New Roman" w:eastAsia="Times New Roman" w:hAnsi="Times New Roman" w:cs="Times New Roman"/>
          <w:sz w:val="28"/>
          <w:szCs w:val="28"/>
          <w:u w:val="single"/>
        </w:rPr>
        <w:t>не здійснила закупівлю необхідної кількісті путівок в зазначені дитячі центри на загальну суму 57 866,8 тисяч гривень.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Станом на 15.04.2020 заборгованість за витратами на заробітну плату, обов’язкові податки та платежі, витратами на комунальні послуги в дитячих центрах „Артек” і „Молода гвардія” становить 15 971,6 тисяч гривень.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Законопроектом пропонується внести зміни до Закону України „Про державну підтримку та особливості функціонування дитячих центрів „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Артекˮ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і „Молода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гвардіяˮ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>, якими пропонується: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1) передбачити можливість здійснення покриття витрат дитячих центрів „Артек” і „Молода гвардія” на утримання об’єктів, оплату праці працівників, обов’язкових податків 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платежів, комунальних послуг, послуг зв’язку, послуг дератизації, дезінфекції, вивозу твердих побутових відходів, паливно-мастильних матеріалів за рахунок коштів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>ержавного бюджету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на 2020 рік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,  які передбачені в бюджетній програмі 2501450 „Оздоровлення і відпочинок дітей, які потребують особливої уваги та підтримки, в дитячих оздоровчих таборах МДЦ „Артек” і ДЦ „Молода Гвардія”; 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2) надати можливість дитячому центру „Молода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гвардіяˮ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реалізовувати 10% путівок без залучення третіх осіб, як це передбачено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для дитячого центру «Артек»; 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3) передбачити державну підтримку дитячих центрів „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Артекˮ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і „Молода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гвардіяˮ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шляхом здійснення фінансування будівництва і реконструкції їх об’єктів інфраструктури за рахунок загального фонду державного бюджету.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  <w:u w:val="single"/>
        </w:rPr>
        <w:t>Головне науково-експертне управління Апарату Верховної Ради України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03983">
        <w:rPr>
          <w:rFonts w:ascii="Times New Roman" w:hAnsi="Times New Roman" w:cs="Times New Roman"/>
          <w:sz w:val="28"/>
          <w:szCs w:val="28"/>
        </w:rPr>
        <w:t xml:space="preserve">у цілому поділяючи стурбованість суб’єктів права законодавчої ініціативи щодо необхідності належного утримання дитячих центрів, особливо у період запровадження карантинних заходів, висловило щодо </w:t>
      </w:r>
      <w:proofErr w:type="spellStart"/>
      <w:r w:rsidRPr="00703983"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 w:rsidRPr="00703983">
        <w:rPr>
          <w:rFonts w:ascii="Times New Roman" w:hAnsi="Times New Roman" w:cs="Times New Roman"/>
          <w:sz w:val="28"/>
          <w:szCs w:val="28"/>
        </w:rPr>
        <w:t xml:space="preserve"> низку зауважень, а саме:</w:t>
      </w: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0398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пропозиція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983">
        <w:rPr>
          <w:rFonts w:ascii="Times New Roman" w:hAnsi="Times New Roman"/>
          <w:sz w:val="28"/>
          <w:szCs w:val="28"/>
        </w:rPr>
        <w:t>щодо віднесення до заходів державної підтримки «здійснення фінансування будівництва і реконструкції об’єктів інфраструктури за рахунок загального фонду державного бюджету»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3983">
        <w:rPr>
          <w:rFonts w:ascii="Times New Roman" w:hAnsi="Times New Roman"/>
          <w:sz w:val="28"/>
          <w:szCs w:val="28"/>
        </w:rPr>
        <w:t>виключає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03983">
        <w:rPr>
          <w:rFonts w:ascii="Times New Roman" w:hAnsi="Times New Roman"/>
          <w:sz w:val="28"/>
          <w:szCs w:val="28"/>
        </w:rPr>
        <w:t>можливість фінансування вказаних заходів за рахунок інших, окрім коштів загального фонду державного б</w:t>
      </w:r>
      <w:r>
        <w:rPr>
          <w:rFonts w:ascii="Times New Roman" w:hAnsi="Times New Roman"/>
          <w:sz w:val="28"/>
          <w:szCs w:val="28"/>
        </w:rPr>
        <w:t>юджету, джерел, у тому числі</w:t>
      </w:r>
      <w:r w:rsidRPr="00703983">
        <w:rPr>
          <w:rFonts w:ascii="Times New Roman" w:hAnsi="Times New Roman"/>
          <w:sz w:val="28"/>
          <w:szCs w:val="28"/>
        </w:rPr>
        <w:t xml:space="preserve"> й за рахунок власних коштів дитячих центрів</w:t>
      </w:r>
      <w:r>
        <w:rPr>
          <w:rFonts w:ascii="Times New Roman" w:hAnsi="Times New Roman"/>
          <w:sz w:val="28"/>
          <w:szCs w:val="28"/>
        </w:rPr>
        <w:t>;</w:t>
      </w:r>
    </w:p>
    <w:p w:rsidR="00CA5C4B" w:rsidRDefault="00CA5C4B" w:rsidP="00CA5C4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7039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потребує уточнення період, на який пропонується застосування заходів державної підтримки </w:t>
      </w:r>
      <w:r w:rsidRPr="00703983">
        <w:rPr>
          <w:rFonts w:ascii="Times New Roman" w:eastAsia="Times New Roman" w:hAnsi="Times New Roman" w:cs="Times New Roman"/>
          <w:sz w:val="28"/>
          <w:szCs w:val="28"/>
        </w:rPr>
        <w:t>дитячих центрів „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Артекˮ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і „Молода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гвардіяˮ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Члени Комітету безперечно підтримують ідею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направлену на </w:t>
      </w:r>
      <w:r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державну підтримку дитячих центрів „</w:t>
      </w:r>
      <w:proofErr w:type="spellStart"/>
      <w:r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Артекˮ</w:t>
      </w:r>
      <w:proofErr w:type="spellEnd"/>
      <w:r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і „Молода </w:t>
      </w:r>
      <w:proofErr w:type="spellStart"/>
      <w:r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гвардіяˮ</w:t>
      </w:r>
      <w:proofErr w:type="spellEnd"/>
      <w:r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період </w:t>
      </w:r>
      <w:r w:rsidRPr="000E0AEE">
        <w:rPr>
          <w:rFonts w:ascii="Times New Roman" w:hAnsi="Times New Roman" w:cs="Times New Roman"/>
          <w:sz w:val="28"/>
          <w:szCs w:val="28"/>
        </w:rPr>
        <w:t>особливого режиму роботи в умовах надзвичайної ситуації.</w:t>
      </w:r>
    </w:p>
    <w:p w:rsidR="00CA5C4B" w:rsidRDefault="00CA5C4B" w:rsidP="00CA5C4B">
      <w:pPr>
        <w:pStyle w:val="a4"/>
        <w:spacing w:after="0" w:line="240" w:lineRule="auto"/>
        <w:ind w:left="0" w:firstLine="851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Прийняття відповідного </w:t>
      </w:r>
      <w:proofErr w:type="spellStart"/>
      <w:r w:rsidRPr="002D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законопроєкту</w:t>
      </w:r>
      <w:proofErr w:type="spellEnd"/>
      <w:r w:rsidRPr="002D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D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надасть</w:t>
      </w:r>
      <w:proofErr w:type="spellEnd"/>
      <w:r w:rsidRPr="002D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можливість зберегти та не допустити банкрутства </w:t>
      </w:r>
      <w:r w:rsidRPr="002D0A08">
        <w:rPr>
          <w:rFonts w:ascii="Times New Roman" w:hAnsi="Times New Roman" w:cs="Times New Roman"/>
          <w:b/>
          <w:sz w:val="28"/>
          <w:szCs w:val="28"/>
        </w:rPr>
        <w:t xml:space="preserve">дитячих центрів „Артек” і „Молода гвардія”, а також захистити трудові права </w:t>
      </w:r>
      <w:r w:rsidRPr="002D0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понад 1080 працівників цих центрів.</w:t>
      </w:r>
    </w:p>
    <w:p w:rsidR="00CA5C4B" w:rsidRPr="007B5F76" w:rsidRDefault="00CA5C4B" w:rsidP="00CA5C4B">
      <w:pPr>
        <w:pStyle w:val="a4"/>
        <w:spacing w:after="0" w:line="240" w:lineRule="auto"/>
        <w:ind w:left="0"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Водночас, члени Комітету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погодились із зауваженням Головного науково-експертного управління щодо необхідності передбачити </w:t>
      </w:r>
      <w:r w:rsidRPr="007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 фінансування будівництва і реконструкції об’єктів інфраструктури дитячих центрів „Артек” і „Молода гвардія”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</w:t>
      </w:r>
      <w:r w:rsidRPr="007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рахунок загального фонду державного бюджету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й за рахунок інших</w:t>
      </w:r>
      <w:r w:rsidRPr="007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джерел, у тому числі й за рахунок власних коштів дитячих центрів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B5F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Тому пропонується в абзаці другому пункту першого частин першої </w:t>
      </w:r>
      <w:proofErr w:type="spellStart"/>
      <w:r w:rsidRPr="007B5F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законопроєкту</w:t>
      </w:r>
      <w:proofErr w:type="spellEnd"/>
      <w:r w:rsidRPr="007B5F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після слова «здійснення» доповнити словами «повного або часткового».</w:t>
      </w: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З урахуванням проведеного обговорення, Комітет 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комендує Верховній Раді України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про внесення змін до Закону України "Про державну підтримку та особливості функціонування дитячих центрів "Артек" і "Молода гвардія" щодо додаткової державної підтримки дитячих центрів "Артек" і "Молода гвардія" на період здійснення заходів, спрямованих на запобігання виникненню і поширенню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коронавірусної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хвороби (COVID-19) (реєстр. № 3781), поданий народним депутатом України </w:t>
      </w:r>
      <w:proofErr w:type="spellStart"/>
      <w:r w:rsidRPr="00703983">
        <w:rPr>
          <w:rFonts w:ascii="Times New Roman" w:eastAsia="Times New Roman" w:hAnsi="Times New Roman" w:cs="Times New Roman"/>
          <w:sz w:val="28"/>
          <w:szCs w:val="28"/>
        </w:rPr>
        <w:t>Потураєвим</w:t>
      </w:r>
      <w:proofErr w:type="spellEnd"/>
      <w:r w:rsidRPr="00703983">
        <w:rPr>
          <w:rFonts w:ascii="Times New Roman" w:eastAsia="Times New Roman" w:hAnsi="Times New Roman" w:cs="Times New Roman"/>
          <w:sz w:val="28"/>
          <w:szCs w:val="28"/>
        </w:rPr>
        <w:t xml:space="preserve"> М.Р. та іншими народними депутатами України – членами Комітету з питань гуманітарної та інформаційної політики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>включити до порядку денного сесії Верховної Ради України</w:t>
      </w:r>
      <w:r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2) відповідно</w:t>
      </w:r>
      <w:r w:rsidRPr="00B1063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до статті 50 Регламенту Верховної Ради України ухвал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ити</w:t>
      </w:r>
      <w:r w:rsidRPr="00B1063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рішення про скорочення строків внесення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 нього</w:t>
      </w:r>
      <w:r w:rsidRPr="00B1063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альтернативних законопроектів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3)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за результатами розгляду в першому читанні 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прийняти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законопроєкт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за основу та в цілому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як Закон з урахуванням пропозиції Комітету.</w:t>
      </w: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983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народного депутата України - голову підкомітету у справах сім’ї та дітей Комітету з питань гуманітарної та інформаційної політики Рябуху Тетяну Василівну.</w:t>
      </w: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5C4B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5C4B" w:rsidRPr="00703983" w:rsidRDefault="00CA5C4B" w:rsidP="00CA5C4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5C4B" w:rsidRDefault="00CA5C4B" w:rsidP="00D00466">
      <w:pPr>
        <w:spacing w:after="0" w:line="240" w:lineRule="auto"/>
        <w:ind w:firstLine="851"/>
        <w:jc w:val="both"/>
      </w:pPr>
      <w:r w:rsidRPr="00703983"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</w:t>
      </w:r>
      <w:r w:rsidRPr="00703983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03983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03983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03983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03983">
        <w:rPr>
          <w:rFonts w:ascii="Times New Roman" w:eastAsia="Times New Roman" w:hAnsi="Times New Roman" w:cs="Times New Roman"/>
          <w:b/>
          <w:sz w:val="28"/>
          <w:szCs w:val="28"/>
        </w:rPr>
        <w:tab/>
        <w:t>Микита ПОТУРАЄВ</w:t>
      </w:r>
      <w:bookmarkStart w:id="0" w:name="_GoBack"/>
      <w:bookmarkEnd w:id="0"/>
    </w:p>
    <w:sectPr w:rsidR="00CA5C4B" w:rsidSect="00DA0E6D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DB1" w:rsidRDefault="00641DB1" w:rsidP="00DA0E6D">
      <w:pPr>
        <w:spacing w:after="0" w:line="240" w:lineRule="auto"/>
      </w:pPr>
      <w:r>
        <w:separator/>
      </w:r>
    </w:p>
  </w:endnote>
  <w:endnote w:type="continuationSeparator" w:id="0">
    <w:p w:rsidR="00641DB1" w:rsidRDefault="00641DB1" w:rsidP="00DA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DB1" w:rsidRDefault="00641DB1" w:rsidP="00DA0E6D">
      <w:pPr>
        <w:spacing w:after="0" w:line="240" w:lineRule="auto"/>
      </w:pPr>
      <w:r>
        <w:separator/>
      </w:r>
    </w:p>
  </w:footnote>
  <w:footnote w:type="continuationSeparator" w:id="0">
    <w:p w:rsidR="00641DB1" w:rsidRDefault="00641DB1" w:rsidP="00DA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5032898"/>
      <w:docPartObj>
        <w:docPartGallery w:val="Page Numbers (Top of Page)"/>
        <w:docPartUnique/>
      </w:docPartObj>
    </w:sdtPr>
    <w:sdtContent>
      <w:p w:rsidR="00DA0E6D" w:rsidRDefault="00DA0E6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A0E6D" w:rsidRDefault="00DA0E6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C4B"/>
    <w:rsid w:val="000D5D6E"/>
    <w:rsid w:val="002C051E"/>
    <w:rsid w:val="00386CA0"/>
    <w:rsid w:val="00641DB1"/>
    <w:rsid w:val="00CA5C4B"/>
    <w:rsid w:val="00D00466"/>
    <w:rsid w:val="00DA0E6D"/>
    <w:rsid w:val="00F8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3C481-C5AB-4D6D-8889-B39DE3C6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A5C4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5C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A0E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A0E6D"/>
  </w:style>
  <w:style w:type="paragraph" w:styleId="a7">
    <w:name w:val="footer"/>
    <w:basedOn w:val="a"/>
    <w:link w:val="a8"/>
    <w:uiPriority w:val="99"/>
    <w:unhideWhenUsed/>
    <w:rsid w:val="00DA0E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A0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4711</Words>
  <Characters>2686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4</cp:revision>
  <dcterms:created xsi:type="dcterms:W3CDTF">2020-07-13T10:34:00Z</dcterms:created>
  <dcterms:modified xsi:type="dcterms:W3CDTF">2020-07-13T10:52:00Z</dcterms:modified>
</cp:coreProperties>
</file>