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F62" w:rsidRDefault="00321F62" w:rsidP="00321F62">
      <w:pPr>
        <w:spacing w:after="0" w:line="240" w:lineRule="auto"/>
        <w:jc w:val="right"/>
        <w:rPr>
          <w:rFonts w:ascii="Times New Roman" w:eastAsia="Times New Roman" w:hAnsi="Times New Roman"/>
          <w:b/>
          <w:sz w:val="28"/>
          <w:szCs w:val="28"/>
          <w:lang w:eastAsia="ru-RU"/>
        </w:rPr>
      </w:pPr>
      <w:bookmarkStart w:id="0" w:name="_GoBack"/>
      <w:bookmarkEnd w:id="0"/>
    </w:p>
    <w:p w:rsidR="00321F62" w:rsidRPr="00F769C8" w:rsidRDefault="00321F62" w:rsidP="00321F62">
      <w:pPr>
        <w:spacing w:after="0" w:line="240" w:lineRule="auto"/>
        <w:jc w:val="right"/>
        <w:rPr>
          <w:rFonts w:ascii="Times New Roman" w:eastAsia="Times New Roman" w:hAnsi="Times New Roman"/>
          <w:b/>
          <w:sz w:val="20"/>
          <w:szCs w:val="20"/>
          <w:lang w:eastAsia="ru-RU"/>
        </w:rPr>
      </w:pPr>
    </w:p>
    <w:p w:rsidR="00321F62" w:rsidRPr="00FF40A2" w:rsidRDefault="00321F62" w:rsidP="00321F62">
      <w:pPr>
        <w:spacing w:after="0" w:line="240" w:lineRule="auto"/>
        <w:jc w:val="right"/>
        <w:rPr>
          <w:rFonts w:ascii="Times New Roman" w:eastAsia="Times New Roman" w:hAnsi="Times New Roman"/>
          <w:b/>
          <w:sz w:val="28"/>
          <w:szCs w:val="28"/>
          <w:lang w:eastAsia="ru-RU"/>
        </w:rPr>
      </w:pPr>
      <w:r w:rsidRPr="00F769C8">
        <w:rPr>
          <w:rFonts w:ascii="Times New Roman" w:eastAsia="Times New Roman" w:hAnsi="Times New Roman"/>
          <w:b/>
          <w:sz w:val="28"/>
          <w:szCs w:val="28"/>
          <w:lang w:eastAsia="ru-RU"/>
        </w:rPr>
        <w:t>Верховна Рада Ук</w:t>
      </w:r>
      <w:r w:rsidRPr="00FF40A2">
        <w:rPr>
          <w:rFonts w:ascii="Times New Roman" w:eastAsia="Times New Roman" w:hAnsi="Times New Roman"/>
          <w:b/>
          <w:sz w:val="28"/>
          <w:szCs w:val="28"/>
          <w:lang w:eastAsia="ru-RU"/>
        </w:rPr>
        <w:t>раїни</w:t>
      </w:r>
    </w:p>
    <w:p w:rsidR="00321F62" w:rsidRPr="00FF40A2" w:rsidRDefault="00321F62" w:rsidP="00321F62">
      <w:pPr>
        <w:tabs>
          <w:tab w:val="left" w:pos="916"/>
        </w:tabs>
        <w:autoSpaceDE w:val="0"/>
        <w:autoSpaceDN w:val="0"/>
        <w:adjustRightInd w:val="0"/>
        <w:spacing w:after="0" w:line="240" w:lineRule="auto"/>
        <w:jc w:val="both"/>
        <w:rPr>
          <w:rFonts w:ascii="Times New Roman" w:eastAsia="Times New Roman" w:hAnsi="Times New Roman"/>
          <w:sz w:val="28"/>
          <w:szCs w:val="28"/>
          <w:lang w:eastAsia="ru-RU"/>
        </w:rPr>
      </w:pPr>
    </w:p>
    <w:p w:rsidR="00321F62" w:rsidRPr="00B00185" w:rsidRDefault="00321F62" w:rsidP="00321F62">
      <w:pPr>
        <w:spacing w:after="0" w:line="240" w:lineRule="auto"/>
        <w:ind w:firstLine="708"/>
        <w:jc w:val="both"/>
        <w:rPr>
          <w:rFonts w:ascii="Times New Roman" w:eastAsia="Times New Roman" w:hAnsi="Times New Roman"/>
          <w:b/>
          <w:sz w:val="28"/>
          <w:szCs w:val="28"/>
        </w:rPr>
      </w:pPr>
      <w:r w:rsidRPr="00B00185">
        <w:rPr>
          <w:rFonts w:ascii="Times New Roman" w:eastAsia="Times New Roman" w:hAnsi="Times New Roman"/>
          <w:sz w:val="28"/>
          <w:szCs w:val="28"/>
          <w:lang w:eastAsia="ru-RU" w:bidi="ur-PK"/>
        </w:rPr>
        <w:t xml:space="preserve">Комітет з питань гуманітарної та інформаційної політики на засіданні 1липня </w:t>
      </w:r>
      <w:proofErr w:type="spellStart"/>
      <w:r w:rsidRPr="00B00185">
        <w:rPr>
          <w:rFonts w:ascii="Times New Roman" w:eastAsia="Times New Roman" w:hAnsi="Times New Roman"/>
          <w:sz w:val="28"/>
          <w:szCs w:val="28"/>
          <w:lang w:eastAsia="ru-RU" w:bidi="ur-PK"/>
        </w:rPr>
        <w:t>ц.р</w:t>
      </w:r>
      <w:proofErr w:type="spellEnd"/>
      <w:r w:rsidRPr="00B00185">
        <w:rPr>
          <w:rFonts w:ascii="Times New Roman" w:eastAsia="Times New Roman" w:hAnsi="Times New Roman"/>
          <w:sz w:val="28"/>
          <w:szCs w:val="28"/>
          <w:lang w:eastAsia="ru-RU" w:bidi="ur-PK"/>
        </w:rPr>
        <w:t xml:space="preserve">. (протокол № 35) розглянув </w:t>
      </w:r>
      <w:r w:rsidRPr="00B00185">
        <w:rPr>
          <w:rFonts w:ascii="Times New Roman" w:eastAsia="Times New Roman" w:hAnsi="Times New Roman"/>
          <w:sz w:val="28"/>
          <w:szCs w:val="28"/>
        </w:rPr>
        <w:t>направлений Верховн</w:t>
      </w:r>
      <w:r w:rsidR="00B00185" w:rsidRPr="00B00185">
        <w:rPr>
          <w:rFonts w:ascii="Times New Roman" w:eastAsia="Times New Roman" w:hAnsi="Times New Roman"/>
          <w:sz w:val="28"/>
          <w:szCs w:val="28"/>
        </w:rPr>
        <w:t>ою Радою України до Комітету для підготовки на повторне перше</w:t>
      </w:r>
      <w:r w:rsidRPr="00B00185">
        <w:rPr>
          <w:rFonts w:ascii="Times New Roman" w:eastAsia="Times New Roman" w:hAnsi="Times New Roman"/>
          <w:sz w:val="28"/>
          <w:szCs w:val="28"/>
        </w:rPr>
        <w:t xml:space="preserve"> читання</w:t>
      </w:r>
      <w:r w:rsidRPr="00B00185">
        <w:rPr>
          <w:rFonts w:ascii="Times New Roman" w:eastAsia="Times New Roman" w:hAnsi="Times New Roman"/>
          <w:sz w:val="28"/>
          <w:szCs w:val="28"/>
          <w:lang w:eastAsia="ru-RU" w:bidi="ur-PK"/>
        </w:rPr>
        <w:t xml:space="preserve"> </w:t>
      </w:r>
      <w:r w:rsidRPr="00B00185">
        <w:rPr>
          <w:rFonts w:ascii="Times New Roman" w:eastAsia="Times New Roman" w:hAnsi="Times New Roman"/>
          <w:sz w:val="28"/>
          <w:szCs w:val="28"/>
          <w:lang w:eastAsia="ru-RU"/>
        </w:rPr>
        <w:t>проект Закону про медіа (</w:t>
      </w:r>
      <w:r w:rsidRPr="00B00185">
        <w:rPr>
          <w:rFonts w:ascii="Times New Roman" w:hAnsi="Times New Roman"/>
          <w:sz w:val="28"/>
          <w:szCs w:val="28"/>
        </w:rPr>
        <w:t xml:space="preserve">реєстр. № 2693 від 27.12.2019 р.), </w:t>
      </w:r>
      <w:r w:rsidRPr="00B00185">
        <w:rPr>
          <w:rFonts w:ascii="Times New Roman" w:eastAsia="Times New Roman" w:hAnsi="Times New Roman"/>
          <w:sz w:val="28"/>
          <w:szCs w:val="28"/>
          <w:lang w:eastAsia="uk-UA"/>
        </w:rPr>
        <w:t xml:space="preserve">поданий народними депутатами України </w:t>
      </w:r>
      <w:proofErr w:type="spellStart"/>
      <w:r w:rsidRPr="00B00185">
        <w:rPr>
          <w:rFonts w:ascii="Times New Roman" w:eastAsia="Times New Roman" w:hAnsi="Times New Roman"/>
          <w:sz w:val="28"/>
          <w:szCs w:val="28"/>
          <w:lang w:eastAsia="uk-UA"/>
        </w:rPr>
        <w:t>Потураєвим</w:t>
      </w:r>
      <w:proofErr w:type="spellEnd"/>
      <w:r w:rsidRPr="00B00185">
        <w:rPr>
          <w:rFonts w:ascii="Times New Roman" w:eastAsia="Times New Roman" w:hAnsi="Times New Roman"/>
          <w:sz w:val="28"/>
          <w:szCs w:val="28"/>
          <w:lang w:eastAsia="uk-UA"/>
        </w:rPr>
        <w:t xml:space="preserve"> М.Р. та іншими, а також </w:t>
      </w:r>
      <w:r w:rsidRPr="00B00185">
        <w:rPr>
          <w:rFonts w:ascii="Times New Roman" w:hAnsi="Times New Roman"/>
          <w:sz w:val="28"/>
          <w:szCs w:val="28"/>
        </w:rPr>
        <w:t>альтернативний до нього законопроект про медіа в Україні (</w:t>
      </w:r>
      <w:r w:rsidRPr="00B00185">
        <w:rPr>
          <w:rFonts w:ascii="Times New Roman" w:eastAsia="Times New Roman" w:hAnsi="Times New Roman"/>
          <w:color w:val="000000" w:themeColor="text1"/>
          <w:w w:val="105"/>
          <w:sz w:val="28"/>
          <w:szCs w:val="28"/>
        </w:rPr>
        <w:t xml:space="preserve">реєстр. № </w:t>
      </w:r>
      <w:r w:rsidRPr="00B00185">
        <w:rPr>
          <w:rFonts w:ascii="Times New Roman" w:eastAsia="Times New Roman" w:hAnsi="Times New Roman"/>
          <w:sz w:val="28"/>
          <w:szCs w:val="28"/>
          <w:lang w:eastAsia="uk-UA"/>
        </w:rPr>
        <w:t xml:space="preserve">2693-2 від 29.05.2020 р.), </w:t>
      </w:r>
      <w:r w:rsidRPr="00B00185">
        <w:rPr>
          <w:rFonts w:ascii="Times New Roman" w:eastAsia="Times New Roman" w:hAnsi="Times New Roman"/>
          <w:bCs/>
          <w:sz w:val="28"/>
          <w:szCs w:val="28"/>
          <w:lang w:eastAsia="uk-UA"/>
        </w:rPr>
        <w:t xml:space="preserve">поданий народними депутатами України </w:t>
      </w:r>
      <w:proofErr w:type="spellStart"/>
      <w:r w:rsidRPr="00B00185">
        <w:rPr>
          <w:rFonts w:ascii="Times New Roman" w:eastAsia="Times New Roman" w:hAnsi="Times New Roman"/>
          <w:bCs/>
          <w:sz w:val="28"/>
          <w:szCs w:val="28"/>
          <w:lang w:eastAsia="uk-UA"/>
        </w:rPr>
        <w:t>Княжицьким</w:t>
      </w:r>
      <w:proofErr w:type="spellEnd"/>
      <w:r w:rsidRPr="00B00185">
        <w:rPr>
          <w:rFonts w:ascii="Times New Roman" w:eastAsia="Times New Roman" w:hAnsi="Times New Roman"/>
          <w:bCs/>
          <w:sz w:val="28"/>
          <w:szCs w:val="28"/>
          <w:lang w:eastAsia="uk-UA"/>
        </w:rPr>
        <w:t xml:space="preserve"> М.Л. та іншими</w:t>
      </w:r>
      <w:r w:rsidRPr="00B00185">
        <w:rPr>
          <w:rFonts w:ascii="Times New Roman" w:eastAsia="Times New Roman" w:hAnsi="Times New Roman"/>
          <w:b/>
          <w:bCs/>
          <w:sz w:val="28"/>
          <w:szCs w:val="28"/>
          <w:lang w:eastAsia="uk-UA"/>
        </w:rPr>
        <w:t>.</w:t>
      </w:r>
    </w:p>
    <w:p w:rsidR="00321F62" w:rsidRPr="00B00185" w:rsidRDefault="00321F62" w:rsidP="00321F62">
      <w:pPr>
        <w:spacing w:after="0" w:line="240" w:lineRule="auto"/>
        <w:ind w:firstLine="708"/>
        <w:jc w:val="both"/>
        <w:rPr>
          <w:rFonts w:ascii="Times New Roman" w:eastAsia="Times New Roman" w:hAnsi="Times New Roman"/>
          <w:sz w:val="28"/>
          <w:szCs w:val="28"/>
          <w:lang w:eastAsia="ru-RU" w:bidi="ur-PK"/>
        </w:rPr>
      </w:pPr>
      <w:r w:rsidRPr="00B00185">
        <w:rPr>
          <w:rFonts w:ascii="Times New Roman" w:eastAsia="Times New Roman" w:hAnsi="Times New Roman"/>
          <w:sz w:val="28"/>
          <w:szCs w:val="28"/>
          <w:lang w:eastAsia="ru-RU" w:bidi="ur-PK"/>
        </w:rPr>
        <w:t>19 травня ц. р. Верховна Рада України розглянула у першому читанні законопроект про медіа (реєстр. № 2693) та підтримала пропозицію Комітету з питань гуманітарної та інформаційної політики щодо необхідності направлення зазначеного законопроекту  відповідно до пункту третього частини першої статті 114 Регламенту Верховної Ради Ук</w:t>
      </w:r>
      <w:r w:rsidR="00B31C0A">
        <w:rPr>
          <w:rFonts w:ascii="Times New Roman" w:eastAsia="Times New Roman" w:hAnsi="Times New Roman"/>
          <w:sz w:val="28"/>
          <w:szCs w:val="28"/>
          <w:lang w:eastAsia="ru-RU" w:bidi="ur-PK"/>
        </w:rPr>
        <w:t>раїни до профільного Комітету для</w:t>
      </w:r>
      <w:r w:rsidRPr="00B00185">
        <w:rPr>
          <w:rFonts w:ascii="Times New Roman" w:eastAsia="Times New Roman" w:hAnsi="Times New Roman"/>
          <w:sz w:val="28"/>
          <w:szCs w:val="28"/>
          <w:lang w:eastAsia="ru-RU" w:bidi="ur-PK"/>
        </w:rPr>
        <w:t xml:space="preserve"> підготовк</w:t>
      </w:r>
      <w:r w:rsidR="00B31C0A">
        <w:rPr>
          <w:rFonts w:ascii="Times New Roman" w:eastAsia="Times New Roman" w:hAnsi="Times New Roman"/>
          <w:sz w:val="28"/>
          <w:szCs w:val="28"/>
          <w:lang w:eastAsia="ru-RU" w:bidi="ur-PK"/>
        </w:rPr>
        <w:t>и</w:t>
      </w:r>
      <w:r w:rsidRPr="00B00185">
        <w:rPr>
          <w:rFonts w:ascii="Times New Roman" w:eastAsia="Times New Roman" w:hAnsi="Times New Roman"/>
          <w:sz w:val="28"/>
          <w:szCs w:val="28"/>
          <w:lang w:eastAsia="ru-RU" w:bidi="ur-PK"/>
        </w:rPr>
        <w:t xml:space="preserve"> </w:t>
      </w:r>
      <w:r w:rsidR="00B31C0A">
        <w:rPr>
          <w:rFonts w:ascii="Times New Roman" w:eastAsia="Times New Roman" w:hAnsi="Times New Roman"/>
          <w:sz w:val="28"/>
          <w:szCs w:val="28"/>
          <w:lang w:eastAsia="ru-RU" w:bidi="ur-PK"/>
        </w:rPr>
        <w:t>на</w:t>
      </w:r>
      <w:r w:rsidRPr="00B00185">
        <w:rPr>
          <w:rFonts w:ascii="Times New Roman" w:eastAsia="Times New Roman" w:hAnsi="Times New Roman"/>
          <w:sz w:val="28"/>
          <w:szCs w:val="28"/>
          <w:lang w:eastAsia="ru-RU" w:bidi="ur-PK"/>
        </w:rPr>
        <w:t xml:space="preserve"> повторн</w:t>
      </w:r>
      <w:r w:rsidR="00B31C0A">
        <w:rPr>
          <w:rFonts w:ascii="Times New Roman" w:eastAsia="Times New Roman" w:hAnsi="Times New Roman"/>
          <w:sz w:val="28"/>
          <w:szCs w:val="28"/>
          <w:lang w:eastAsia="ru-RU" w:bidi="ur-PK"/>
        </w:rPr>
        <w:t>е</w:t>
      </w:r>
      <w:r w:rsidRPr="00B00185">
        <w:rPr>
          <w:rFonts w:ascii="Times New Roman" w:eastAsia="Times New Roman" w:hAnsi="Times New Roman"/>
          <w:sz w:val="28"/>
          <w:szCs w:val="28"/>
          <w:lang w:eastAsia="ru-RU" w:bidi="ur-PK"/>
        </w:rPr>
        <w:t xml:space="preserve"> перш</w:t>
      </w:r>
      <w:r w:rsidR="00B31C0A">
        <w:rPr>
          <w:rFonts w:ascii="Times New Roman" w:eastAsia="Times New Roman" w:hAnsi="Times New Roman"/>
          <w:sz w:val="28"/>
          <w:szCs w:val="28"/>
          <w:lang w:eastAsia="ru-RU" w:bidi="ur-PK"/>
        </w:rPr>
        <w:t>е</w:t>
      </w:r>
      <w:r w:rsidRPr="00B00185">
        <w:rPr>
          <w:rFonts w:ascii="Times New Roman" w:eastAsia="Times New Roman" w:hAnsi="Times New Roman"/>
          <w:sz w:val="28"/>
          <w:szCs w:val="28"/>
          <w:lang w:eastAsia="ru-RU" w:bidi="ur-PK"/>
        </w:rPr>
        <w:t xml:space="preserve"> читання.</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color w:val="000000" w:themeColor="text1"/>
          <w:w w:val="105"/>
          <w:sz w:val="28"/>
          <w:szCs w:val="28"/>
        </w:rPr>
        <w:t xml:space="preserve">Комітет </w:t>
      </w:r>
      <w:r w:rsidR="009067F0">
        <w:rPr>
          <w:rFonts w:ascii="Times New Roman" w:eastAsia="Times New Roman" w:hAnsi="Times New Roman"/>
          <w:color w:val="000000" w:themeColor="text1"/>
          <w:w w:val="105"/>
          <w:sz w:val="28"/>
          <w:szCs w:val="28"/>
        </w:rPr>
        <w:t>зауважує</w:t>
      </w:r>
      <w:r w:rsidRPr="00B00185">
        <w:rPr>
          <w:rFonts w:ascii="Times New Roman" w:eastAsia="Times New Roman" w:hAnsi="Times New Roman"/>
          <w:color w:val="000000" w:themeColor="text1"/>
          <w:w w:val="105"/>
          <w:sz w:val="28"/>
          <w:szCs w:val="28"/>
        </w:rPr>
        <w:t>, що системна реформа медійного законодавства,</w:t>
      </w:r>
      <w:r w:rsidRPr="00B00185">
        <w:rPr>
          <w:rFonts w:ascii="Times New Roman" w:eastAsia="Times New Roman" w:hAnsi="Times New Roman"/>
          <w:sz w:val="28"/>
          <w:szCs w:val="28"/>
          <w:lang w:eastAsia="ru-RU"/>
        </w:rPr>
        <w:t xml:space="preserve"> </w:t>
      </w:r>
      <w:r w:rsidRPr="00B00185">
        <w:rPr>
          <w:rFonts w:ascii="Times New Roman" w:eastAsia="Times New Roman" w:hAnsi="Times New Roman"/>
          <w:color w:val="000000" w:themeColor="text1"/>
          <w:w w:val="105"/>
          <w:sz w:val="28"/>
          <w:szCs w:val="28"/>
        </w:rPr>
        <w:t>приведення його у відповідність до сучасного стану розвитку медійного ринку та медійного за</w:t>
      </w:r>
      <w:r w:rsidR="009067F0">
        <w:rPr>
          <w:rFonts w:ascii="Times New Roman" w:eastAsia="Times New Roman" w:hAnsi="Times New Roman"/>
          <w:color w:val="000000" w:themeColor="text1"/>
          <w:w w:val="105"/>
          <w:sz w:val="28"/>
          <w:szCs w:val="28"/>
        </w:rPr>
        <w:t>конодавства Європейського Союзу</w:t>
      </w:r>
      <w:r w:rsidRPr="00B00185">
        <w:rPr>
          <w:rFonts w:ascii="Times New Roman" w:eastAsia="Times New Roman" w:hAnsi="Times New Roman"/>
          <w:color w:val="000000" w:themeColor="text1"/>
          <w:w w:val="105"/>
          <w:sz w:val="28"/>
          <w:szCs w:val="28"/>
        </w:rPr>
        <w:t xml:space="preserve"> викликала широкий суспільний резонанс. Комітет у рамках підготовки </w:t>
      </w:r>
      <w:r w:rsidR="000D11F5" w:rsidRPr="00B00185">
        <w:rPr>
          <w:rFonts w:ascii="Times New Roman" w:eastAsia="Times New Roman" w:hAnsi="Times New Roman"/>
          <w:color w:val="000000" w:themeColor="text1"/>
          <w:w w:val="105"/>
          <w:sz w:val="28"/>
          <w:szCs w:val="28"/>
        </w:rPr>
        <w:t xml:space="preserve">законопроекту про медіа </w:t>
      </w:r>
      <w:r w:rsidRPr="00B00185">
        <w:rPr>
          <w:rFonts w:ascii="Times New Roman" w:eastAsia="Times New Roman" w:hAnsi="Times New Roman"/>
          <w:color w:val="000000" w:themeColor="text1"/>
          <w:w w:val="105"/>
          <w:sz w:val="28"/>
          <w:szCs w:val="28"/>
        </w:rPr>
        <w:t xml:space="preserve">до повторного першого читання розглянув і узагальнив величезний масив зауважень і пропозицій, отриманих за наслідками публічної експертизи, яка тривала упродовж січня – травня </w:t>
      </w:r>
      <w:proofErr w:type="spellStart"/>
      <w:r w:rsidRPr="00B00185">
        <w:rPr>
          <w:rFonts w:ascii="Times New Roman" w:eastAsia="Times New Roman" w:hAnsi="Times New Roman"/>
          <w:color w:val="000000" w:themeColor="text1"/>
          <w:w w:val="105"/>
          <w:sz w:val="28"/>
          <w:szCs w:val="28"/>
        </w:rPr>
        <w:t>ц.р</w:t>
      </w:r>
      <w:proofErr w:type="spellEnd"/>
      <w:r w:rsidRPr="00B00185">
        <w:rPr>
          <w:rFonts w:ascii="Times New Roman" w:eastAsia="Times New Roman" w:hAnsi="Times New Roman"/>
          <w:color w:val="000000" w:themeColor="text1"/>
          <w:w w:val="105"/>
          <w:sz w:val="28"/>
          <w:szCs w:val="28"/>
        </w:rPr>
        <w:t>. Зокрема, опрацьовані висновки і пропозиції Міністерства освіти і науки України, Національної ради України з питань телебачення і радіомовлення, Національної спілки журналістів України, Науково-дослідного інституту інтелектуальної власності НАН, Науково-дослідного інституту інформатики і права НАН, Науково-дослідного інституту державного будівництва та самоврядування НАН, Американської торгівельної палати, Асоціації «Індустріальний телевізійний комітет», Інтернет-асоціації України, Асоціації «Телекомунікаційна палата», Всеукраїнської громадської організації «Український союз промисловців і підприємців», Української асоціації операторів зв’язку «</w:t>
      </w:r>
      <w:proofErr w:type="spellStart"/>
      <w:r w:rsidRPr="00B00185">
        <w:rPr>
          <w:rFonts w:ascii="Times New Roman" w:eastAsia="Times New Roman" w:hAnsi="Times New Roman"/>
          <w:color w:val="000000" w:themeColor="text1"/>
          <w:w w:val="105"/>
          <w:sz w:val="28"/>
          <w:szCs w:val="28"/>
        </w:rPr>
        <w:t>Телакс</w:t>
      </w:r>
      <w:proofErr w:type="spellEnd"/>
      <w:r w:rsidRPr="00B00185">
        <w:rPr>
          <w:rFonts w:ascii="Times New Roman" w:eastAsia="Times New Roman" w:hAnsi="Times New Roman"/>
          <w:color w:val="000000" w:themeColor="text1"/>
          <w:w w:val="105"/>
          <w:sz w:val="28"/>
          <w:szCs w:val="28"/>
        </w:rPr>
        <w:t>», ТОВ «Воля-кабель», ТОВ «</w:t>
      </w:r>
      <w:proofErr w:type="spellStart"/>
      <w:r w:rsidRPr="00B00185">
        <w:rPr>
          <w:rFonts w:ascii="Times New Roman" w:eastAsia="Times New Roman" w:hAnsi="Times New Roman"/>
          <w:color w:val="000000" w:themeColor="text1"/>
          <w:w w:val="105"/>
          <w:sz w:val="28"/>
          <w:szCs w:val="28"/>
        </w:rPr>
        <w:t>Зеонбуд</w:t>
      </w:r>
      <w:proofErr w:type="spellEnd"/>
      <w:r w:rsidRPr="00B00185">
        <w:rPr>
          <w:rFonts w:ascii="Times New Roman" w:eastAsia="Times New Roman" w:hAnsi="Times New Roman"/>
          <w:color w:val="000000" w:themeColor="text1"/>
          <w:w w:val="105"/>
          <w:sz w:val="28"/>
          <w:szCs w:val="28"/>
        </w:rPr>
        <w:t xml:space="preserve">», Української асоціації Медіа-бізнесу», ГО «Інститут масової інформації», Асоціації правовласників і постачальників контенту, Медіа-холдингу «Медіа Група Україна», </w:t>
      </w:r>
      <w:proofErr w:type="spellStart"/>
      <w:r w:rsidRPr="00B00185">
        <w:rPr>
          <w:rFonts w:ascii="Times New Roman" w:eastAsia="Times New Roman" w:hAnsi="Times New Roman"/>
          <w:color w:val="000000" w:themeColor="text1"/>
          <w:w w:val="105"/>
          <w:sz w:val="28"/>
          <w:szCs w:val="28"/>
        </w:rPr>
        <w:t>Медіагрупи</w:t>
      </w:r>
      <w:proofErr w:type="spellEnd"/>
      <w:r w:rsidRPr="00B00185">
        <w:rPr>
          <w:rFonts w:ascii="Times New Roman" w:eastAsia="Times New Roman" w:hAnsi="Times New Roman"/>
          <w:color w:val="000000" w:themeColor="text1"/>
          <w:w w:val="105"/>
          <w:sz w:val="28"/>
          <w:szCs w:val="28"/>
        </w:rPr>
        <w:t xml:space="preserve"> </w:t>
      </w:r>
      <w:proofErr w:type="spellStart"/>
      <w:r w:rsidRPr="00B00185">
        <w:rPr>
          <w:rFonts w:ascii="Times New Roman" w:eastAsia="Times New Roman" w:hAnsi="Times New Roman"/>
          <w:color w:val="000000" w:themeColor="text1"/>
          <w:w w:val="105"/>
          <w:sz w:val="28"/>
          <w:szCs w:val="28"/>
        </w:rPr>
        <w:t>StarLightMedia</w:t>
      </w:r>
      <w:proofErr w:type="spellEnd"/>
      <w:r w:rsidRPr="00B00185">
        <w:rPr>
          <w:rFonts w:ascii="Times New Roman" w:eastAsia="Times New Roman" w:hAnsi="Times New Roman"/>
          <w:color w:val="000000" w:themeColor="text1"/>
          <w:w w:val="105"/>
          <w:sz w:val="28"/>
          <w:szCs w:val="28"/>
        </w:rPr>
        <w:t xml:space="preserve">, Міжгалузевого об’єднання «Радіокомітет», ГО «Центр демократії і верховенства права», Інформаційного агентства «Інтерфакс-Україна», редакцій газет «Чернігівський вісник» та «Вісник Ч», </w:t>
      </w:r>
      <w:r w:rsidRPr="00B00185">
        <w:rPr>
          <w:rFonts w:ascii="Times New Roman" w:eastAsia="Times New Roman" w:hAnsi="Times New Roman"/>
          <w:color w:val="000000" w:themeColor="text1"/>
          <w:w w:val="105"/>
          <w:sz w:val="28"/>
          <w:szCs w:val="28"/>
        </w:rPr>
        <w:lastRenderedPageBreak/>
        <w:t>«</w:t>
      </w:r>
      <w:proofErr w:type="spellStart"/>
      <w:r w:rsidRPr="00B00185">
        <w:rPr>
          <w:rFonts w:ascii="Times New Roman" w:eastAsia="Times New Roman" w:hAnsi="Times New Roman"/>
          <w:color w:val="000000" w:themeColor="text1"/>
          <w:w w:val="105"/>
          <w:sz w:val="28"/>
          <w:szCs w:val="28"/>
        </w:rPr>
        <w:t>Приазовская</w:t>
      </w:r>
      <w:proofErr w:type="spellEnd"/>
      <w:r w:rsidRPr="00B00185">
        <w:rPr>
          <w:rFonts w:ascii="Times New Roman" w:eastAsia="Times New Roman" w:hAnsi="Times New Roman"/>
          <w:color w:val="000000" w:themeColor="text1"/>
          <w:w w:val="105"/>
          <w:sz w:val="28"/>
          <w:szCs w:val="28"/>
        </w:rPr>
        <w:t xml:space="preserve"> </w:t>
      </w:r>
      <w:proofErr w:type="spellStart"/>
      <w:r w:rsidRPr="00B00185">
        <w:rPr>
          <w:rFonts w:ascii="Times New Roman" w:eastAsia="Times New Roman" w:hAnsi="Times New Roman"/>
          <w:color w:val="000000" w:themeColor="text1"/>
          <w:w w:val="105"/>
          <w:sz w:val="28"/>
          <w:szCs w:val="28"/>
        </w:rPr>
        <w:t>новь</w:t>
      </w:r>
      <w:proofErr w:type="spellEnd"/>
      <w:r w:rsidRPr="00B00185">
        <w:rPr>
          <w:rFonts w:ascii="Times New Roman" w:eastAsia="Times New Roman" w:hAnsi="Times New Roman"/>
          <w:color w:val="000000" w:themeColor="text1"/>
          <w:w w:val="105"/>
          <w:sz w:val="28"/>
          <w:szCs w:val="28"/>
        </w:rPr>
        <w:t xml:space="preserve">», «Вісті </w:t>
      </w:r>
      <w:proofErr w:type="spellStart"/>
      <w:r w:rsidRPr="00B00185">
        <w:rPr>
          <w:rFonts w:ascii="Times New Roman" w:eastAsia="Times New Roman" w:hAnsi="Times New Roman"/>
          <w:color w:val="000000" w:themeColor="text1"/>
          <w:w w:val="105"/>
          <w:sz w:val="28"/>
          <w:szCs w:val="28"/>
        </w:rPr>
        <w:t>Калущини</w:t>
      </w:r>
      <w:proofErr w:type="spellEnd"/>
      <w:r w:rsidRPr="00B00185">
        <w:rPr>
          <w:rFonts w:ascii="Times New Roman" w:eastAsia="Times New Roman" w:hAnsi="Times New Roman"/>
          <w:color w:val="000000" w:themeColor="text1"/>
          <w:w w:val="105"/>
          <w:sz w:val="28"/>
          <w:szCs w:val="28"/>
        </w:rPr>
        <w:t>», Асоціації журналістів «</w:t>
      </w:r>
      <w:proofErr w:type="spellStart"/>
      <w:r w:rsidRPr="00B00185">
        <w:rPr>
          <w:rFonts w:ascii="Times New Roman" w:eastAsia="Times New Roman" w:hAnsi="Times New Roman"/>
          <w:color w:val="000000" w:themeColor="text1"/>
          <w:w w:val="105"/>
          <w:sz w:val="28"/>
          <w:szCs w:val="28"/>
        </w:rPr>
        <w:t>Новомедіа</w:t>
      </w:r>
      <w:proofErr w:type="spellEnd"/>
      <w:r w:rsidRPr="00B00185">
        <w:rPr>
          <w:rFonts w:ascii="Times New Roman" w:eastAsia="Times New Roman" w:hAnsi="Times New Roman"/>
          <w:color w:val="000000" w:themeColor="text1"/>
          <w:w w:val="105"/>
          <w:sz w:val="28"/>
          <w:szCs w:val="28"/>
        </w:rPr>
        <w:t>», Кінокомпанії «</w:t>
      </w:r>
      <w:proofErr w:type="spellStart"/>
      <w:r w:rsidRPr="00B00185">
        <w:rPr>
          <w:rFonts w:ascii="Times New Roman" w:eastAsia="Times New Roman" w:hAnsi="Times New Roman"/>
          <w:color w:val="000000" w:themeColor="text1"/>
          <w:w w:val="105"/>
          <w:sz w:val="28"/>
          <w:szCs w:val="28"/>
        </w:rPr>
        <w:t>Стар</w:t>
      </w:r>
      <w:proofErr w:type="spellEnd"/>
      <w:r w:rsidRPr="00B00185">
        <w:rPr>
          <w:rFonts w:ascii="Times New Roman" w:eastAsia="Times New Roman" w:hAnsi="Times New Roman"/>
          <w:color w:val="000000" w:themeColor="text1"/>
          <w:w w:val="105"/>
          <w:sz w:val="28"/>
          <w:szCs w:val="28"/>
        </w:rPr>
        <w:t xml:space="preserve"> медіа» та багатьох інших. </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color w:val="000000" w:themeColor="text1"/>
          <w:w w:val="105"/>
          <w:sz w:val="28"/>
          <w:szCs w:val="28"/>
        </w:rPr>
        <w:t xml:space="preserve">Комітет у травні – червні </w:t>
      </w:r>
      <w:proofErr w:type="spellStart"/>
      <w:r w:rsidRPr="00B00185">
        <w:rPr>
          <w:rFonts w:ascii="Times New Roman" w:eastAsia="Times New Roman" w:hAnsi="Times New Roman"/>
          <w:color w:val="000000" w:themeColor="text1"/>
          <w:w w:val="105"/>
          <w:sz w:val="28"/>
          <w:szCs w:val="28"/>
        </w:rPr>
        <w:t>ц.р</w:t>
      </w:r>
      <w:proofErr w:type="spellEnd"/>
      <w:r w:rsidRPr="00B00185">
        <w:rPr>
          <w:rFonts w:ascii="Times New Roman" w:eastAsia="Times New Roman" w:hAnsi="Times New Roman"/>
          <w:color w:val="000000" w:themeColor="text1"/>
          <w:w w:val="105"/>
          <w:sz w:val="28"/>
          <w:szCs w:val="28"/>
        </w:rPr>
        <w:t xml:space="preserve">. додатково провів серію зустрічей, круглих столів з представниками медійної індустрії, журналістами, видавцями, правниками, представниками професійних асоціацій і громадських організацій, що працюють у галузі медіа, на яких були обговорені найбільш дискусійні положення законопроекту. </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color w:val="000000" w:themeColor="text1"/>
          <w:w w:val="105"/>
          <w:sz w:val="28"/>
          <w:szCs w:val="28"/>
        </w:rPr>
        <w:t xml:space="preserve">Крім цього, у рамках міжнародних зобов’язань щодо </w:t>
      </w:r>
      <w:r w:rsidRPr="00B00185">
        <w:rPr>
          <w:rFonts w:ascii="Times New Roman" w:eastAsia="Times New Roman" w:hAnsi="Times New Roman"/>
          <w:bCs/>
          <w:sz w:val="28"/>
          <w:szCs w:val="28"/>
          <w:lang w:eastAsia="ru-RU"/>
        </w:rPr>
        <w:t xml:space="preserve">поступового наближення національного законодавства України до відповідного </w:t>
      </w:r>
      <w:proofErr w:type="spellStart"/>
      <w:r w:rsidRPr="00B00185">
        <w:rPr>
          <w:rFonts w:ascii="Times New Roman" w:eastAsia="Times New Roman" w:hAnsi="Times New Roman"/>
          <w:bCs/>
          <w:sz w:val="28"/>
          <w:szCs w:val="28"/>
          <w:lang w:eastAsia="ru-RU"/>
        </w:rPr>
        <w:t>acquis</w:t>
      </w:r>
      <w:proofErr w:type="spellEnd"/>
      <w:r w:rsidRPr="00B00185">
        <w:rPr>
          <w:rFonts w:ascii="Times New Roman" w:eastAsia="Times New Roman" w:hAnsi="Times New Roman"/>
          <w:bCs/>
          <w:sz w:val="28"/>
          <w:szCs w:val="28"/>
          <w:lang w:eastAsia="ru-RU"/>
        </w:rPr>
        <w:t xml:space="preserve"> ЄС у сфері </w:t>
      </w:r>
      <w:r w:rsidR="000D11F5">
        <w:rPr>
          <w:rFonts w:ascii="Times New Roman" w:eastAsia="Times New Roman" w:hAnsi="Times New Roman"/>
          <w:bCs/>
          <w:sz w:val="28"/>
          <w:szCs w:val="28"/>
          <w:lang w:eastAsia="ru-RU"/>
        </w:rPr>
        <w:t>аудіовізуальних послуг, зокрема</w:t>
      </w:r>
      <w:r w:rsidRPr="00B00185">
        <w:rPr>
          <w:rFonts w:ascii="Times New Roman" w:eastAsia="Times New Roman" w:hAnsi="Times New Roman"/>
          <w:bCs/>
          <w:sz w:val="28"/>
          <w:szCs w:val="28"/>
          <w:lang w:eastAsia="ru-RU"/>
        </w:rPr>
        <w:t xml:space="preserve"> Директиви Європейського Парламенту та Ради Європи від 10.03.2010 № 2010/13/ЄС про узгодження певних положень, визначених законами, підзаконними актами та адміністративними положеннями у державах-членах стосовно надання аудіовізуальних медіа послуг, Європейської конвенції про транскордонне телебачення 1989 року, про які йдеться у додатку ХХХVІІ до глави 15 «Політика з питань аудіовізуальної галузі» розділу V «Економічне і галузеве співробітництво» Угоди </w:t>
      </w:r>
      <w:r w:rsidRPr="00B00185">
        <w:rPr>
          <w:rFonts w:ascii="Times New Roman" w:hAnsi="Times New Roman"/>
          <w:sz w:val="28"/>
          <w:szCs w:val="28"/>
        </w:rPr>
        <w:t xml:space="preserve">про асоціацію між Україною, з однієї сторони, та Європейським Союзом, Європейським співтовариством з атомної енергії і їхніми державами-членами, з іншої, </w:t>
      </w:r>
      <w:r w:rsidRPr="00B00185">
        <w:rPr>
          <w:rFonts w:ascii="Times New Roman" w:eastAsia="Times New Roman" w:hAnsi="Times New Roman"/>
          <w:color w:val="000000" w:themeColor="text1"/>
          <w:w w:val="105"/>
          <w:sz w:val="28"/>
          <w:szCs w:val="28"/>
        </w:rPr>
        <w:t xml:space="preserve">законопроект був направлений на експертизу до Ради Європи. </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color w:val="000000" w:themeColor="text1"/>
          <w:w w:val="105"/>
          <w:sz w:val="28"/>
          <w:szCs w:val="28"/>
        </w:rPr>
        <w:t xml:space="preserve">У режимі </w:t>
      </w:r>
      <w:proofErr w:type="spellStart"/>
      <w:r w:rsidRPr="00B00185">
        <w:rPr>
          <w:rFonts w:ascii="Times New Roman" w:eastAsia="Times New Roman" w:hAnsi="Times New Roman"/>
          <w:color w:val="000000" w:themeColor="text1"/>
          <w:w w:val="105"/>
          <w:sz w:val="28"/>
          <w:szCs w:val="28"/>
        </w:rPr>
        <w:t>відеоконференції</w:t>
      </w:r>
      <w:proofErr w:type="spellEnd"/>
      <w:r w:rsidRPr="00B00185">
        <w:rPr>
          <w:rFonts w:ascii="Times New Roman" w:eastAsia="Times New Roman" w:hAnsi="Times New Roman"/>
          <w:color w:val="000000" w:themeColor="text1"/>
          <w:w w:val="105"/>
          <w:sz w:val="28"/>
          <w:szCs w:val="28"/>
        </w:rPr>
        <w:t xml:space="preserve"> відбулося триденне детальне обговорення проекту з експертами Ради Європи за участі членів Комітету та членів робочої групи. Робоча група уважно проаналізувала і систематизувала отриману інформацію. </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sz w:val="28"/>
          <w:szCs w:val="28"/>
        </w:rPr>
        <w:t xml:space="preserve">Відповідно до статті 115 Регламенту Верховної Ради України Комітет напрацював нову редакцію проекту </w:t>
      </w:r>
      <w:r w:rsidRPr="00B00185">
        <w:rPr>
          <w:rFonts w:ascii="Times New Roman" w:eastAsia="Times New Roman" w:hAnsi="Times New Roman"/>
          <w:bCs/>
          <w:sz w:val="28"/>
          <w:szCs w:val="28"/>
        </w:rPr>
        <w:t>закону України про медіа, у якій врахована</w:t>
      </w:r>
      <w:r w:rsidRPr="00B00185">
        <w:rPr>
          <w:rFonts w:ascii="Times New Roman" w:eastAsia="Times New Roman" w:hAnsi="Times New Roman"/>
          <w:color w:val="000000" w:themeColor="text1"/>
          <w:w w:val="105"/>
          <w:sz w:val="28"/>
          <w:szCs w:val="28"/>
        </w:rPr>
        <w:t xml:space="preserve"> більшість слушних </w:t>
      </w:r>
      <w:r w:rsidR="00B00185" w:rsidRPr="00B00185">
        <w:rPr>
          <w:rFonts w:ascii="Times New Roman" w:eastAsia="Times New Roman" w:hAnsi="Times New Roman"/>
          <w:color w:val="000000" w:themeColor="text1"/>
          <w:w w:val="105"/>
          <w:sz w:val="28"/>
          <w:szCs w:val="28"/>
        </w:rPr>
        <w:t>зауважень і пропозицій. Зокрема</w:t>
      </w:r>
      <w:r w:rsidRPr="00B00185">
        <w:rPr>
          <w:rFonts w:ascii="Times New Roman" w:eastAsia="Times New Roman" w:hAnsi="Times New Roman"/>
          <w:color w:val="000000" w:themeColor="text1"/>
          <w:w w:val="105"/>
          <w:sz w:val="28"/>
          <w:szCs w:val="28"/>
        </w:rPr>
        <w:t>:</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Доопрацьовано термінологію проекту. Приведені у відповідність до вимог та критеріїв Директиви Європейського Союзу про аудіовізуальні медіа послуги визначення термінів «європейський продукт», «європейська студія-виробник», «національний продукт», «незалежна студія-виробник». З метою спрощення процедури захисту авторських та суміжних прав додано терміни «пакет телеканалів та радіоканалів», «програма організації мовлення (програма мовлення)» (ст. 2 Проекту). Враховано пропозиції громадськості щодо визначення поняття «провайдер аудіовізуальних сервісів</w:t>
      </w:r>
      <w:r w:rsidR="000D11F5">
        <w:rPr>
          <w:rFonts w:ascii="Times New Roman" w:hAnsi="Times New Roman"/>
          <w:sz w:val="28"/>
          <w:szCs w:val="28"/>
        </w:rPr>
        <w:t>»</w:t>
      </w:r>
      <w:r w:rsidRPr="00B00185">
        <w:rPr>
          <w:rFonts w:ascii="Times New Roman" w:hAnsi="Times New Roman"/>
          <w:sz w:val="28"/>
          <w:szCs w:val="28"/>
        </w:rPr>
        <w:t xml:space="preserve">. Його уточнено положенням, що такі суб’єкти не здійснюють редакційний контроль (ст.17 Проекту). </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Із числа суб’єктів</w:t>
      </w:r>
      <w:r w:rsidR="000D11F5">
        <w:rPr>
          <w:rFonts w:ascii="Times New Roman" w:hAnsi="Times New Roman"/>
          <w:sz w:val="28"/>
          <w:szCs w:val="28"/>
        </w:rPr>
        <w:t>,</w:t>
      </w:r>
      <w:r w:rsidRPr="00B00185">
        <w:rPr>
          <w:rFonts w:ascii="Times New Roman" w:hAnsi="Times New Roman"/>
          <w:sz w:val="28"/>
          <w:szCs w:val="28"/>
        </w:rPr>
        <w:t xml:space="preserve"> на які поширюється регулювання Закону «Про медіа», вилучені іноземні нелінійні медіа та іноземні платформи спільного доступу до інформації (зокрема, </w:t>
      </w:r>
      <w:proofErr w:type="spellStart"/>
      <w:r w:rsidRPr="00B00185">
        <w:rPr>
          <w:rFonts w:ascii="Times New Roman" w:hAnsi="Times New Roman"/>
          <w:sz w:val="28"/>
          <w:szCs w:val="28"/>
        </w:rPr>
        <w:t>Netflix</w:t>
      </w:r>
      <w:proofErr w:type="spellEnd"/>
      <w:r w:rsidRPr="00B00185">
        <w:rPr>
          <w:rFonts w:ascii="Times New Roman" w:hAnsi="Times New Roman"/>
          <w:sz w:val="28"/>
          <w:szCs w:val="28"/>
        </w:rPr>
        <w:t xml:space="preserve">, </w:t>
      </w:r>
      <w:proofErr w:type="spellStart"/>
      <w:r w:rsidRPr="00B00185">
        <w:rPr>
          <w:rFonts w:ascii="Times New Roman" w:hAnsi="Times New Roman"/>
          <w:sz w:val="28"/>
          <w:szCs w:val="28"/>
        </w:rPr>
        <w:t>Amazon</w:t>
      </w:r>
      <w:proofErr w:type="spellEnd"/>
      <w:r w:rsidRPr="00B00185">
        <w:rPr>
          <w:rFonts w:ascii="Times New Roman" w:hAnsi="Times New Roman"/>
          <w:sz w:val="28"/>
          <w:szCs w:val="28"/>
        </w:rPr>
        <w:t xml:space="preserve"> </w:t>
      </w:r>
      <w:proofErr w:type="spellStart"/>
      <w:r w:rsidRPr="00B00185">
        <w:rPr>
          <w:rFonts w:ascii="Times New Roman" w:hAnsi="Times New Roman"/>
          <w:sz w:val="28"/>
          <w:szCs w:val="28"/>
        </w:rPr>
        <w:t>Prime</w:t>
      </w:r>
      <w:proofErr w:type="spellEnd"/>
      <w:r w:rsidRPr="00B00185">
        <w:rPr>
          <w:rFonts w:ascii="Times New Roman" w:hAnsi="Times New Roman"/>
          <w:sz w:val="28"/>
          <w:szCs w:val="28"/>
        </w:rPr>
        <w:t xml:space="preserve"> </w:t>
      </w:r>
      <w:proofErr w:type="spellStart"/>
      <w:r w:rsidRPr="00B00185">
        <w:rPr>
          <w:rFonts w:ascii="Times New Roman" w:hAnsi="Times New Roman"/>
          <w:sz w:val="28"/>
          <w:szCs w:val="28"/>
        </w:rPr>
        <w:t>Video</w:t>
      </w:r>
      <w:proofErr w:type="spellEnd"/>
      <w:r w:rsidRPr="00B00185">
        <w:rPr>
          <w:rFonts w:ascii="Times New Roman" w:hAnsi="Times New Roman"/>
          <w:sz w:val="28"/>
          <w:szCs w:val="28"/>
        </w:rPr>
        <w:t>). Із пер</w:t>
      </w:r>
      <w:r w:rsidR="000D11F5">
        <w:rPr>
          <w:rFonts w:ascii="Times New Roman" w:hAnsi="Times New Roman"/>
          <w:sz w:val="28"/>
          <w:szCs w:val="28"/>
        </w:rPr>
        <w:t>еліку умов застосування Проекту</w:t>
      </w:r>
      <w:r w:rsidRPr="00B00185">
        <w:rPr>
          <w:rFonts w:ascii="Times New Roman" w:hAnsi="Times New Roman"/>
          <w:sz w:val="28"/>
          <w:szCs w:val="28"/>
        </w:rPr>
        <w:t xml:space="preserve"> вилучені положення щодо критеріїв доступності сервісу на території України та можливості оплати їх  громадянами чи юридичними особами України з території України. </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 xml:space="preserve">У доопрацьованому проекті відповідно до Директиви ЄС про аудіовізуальні медіа послуги викладені вимоги до платформ спільного доступу до відео (замість платформ спільного доступу до інформації), додано визначення терміну </w:t>
      </w:r>
      <w:r w:rsidRPr="00B00185">
        <w:rPr>
          <w:rFonts w:ascii="Times New Roman" w:hAnsi="Times New Roman"/>
          <w:sz w:val="28"/>
          <w:szCs w:val="28"/>
        </w:rPr>
        <w:lastRenderedPageBreak/>
        <w:t xml:space="preserve">«платформа спільного доступу до відео» та запропоновано режим взаємодії національного регулятора з платформами спільного доступу , у </w:t>
      </w:r>
      <w:proofErr w:type="spellStart"/>
      <w:r w:rsidRPr="00B00185">
        <w:rPr>
          <w:rFonts w:ascii="Times New Roman" w:hAnsi="Times New Roman"/>
          <w:sz w:val="28"/>
          <w:szCs w:val="28"/>
        </w:rPr>
        <w:t>т.ч</w:t>
      </w:r>
      <w:proofErr w:type="spellEnd"/>
      <w:r w:rsidRPr="00B00185">
        <w:rPr>
          <w:rFonts w:ascii="Times New Roman" w:hAnsi="Times New Roman"/>
          <w:sz w:val="28"/>
          <w:szCs w:val="28"/>
        </w:rPr>
        <w:t>. іноземними.</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Вилучено положення про обов’язковість трансляції радіоканалів, телеканалів, каталогів програм, які походять з країн, що є сторонами Європейської конвенції про транскордонне телебачення чи державами-членами Європейського Союзу</w:t>
      </w:r>
      <w:r w:rsidR="00CC7377">
        <w:rPr>
          <w:rFonts w:ascii="Times New Roman" w:hAnsi="Times New Roman"/>
          <w:sz w:val="28"/>
          <w:szCs w:val="28"/>
        </w:rPr>
        <w:t>,</w:t>
      </w:r>
      <w:r w:rsidRPr="00B00185">
        <w:rPr>
          <w:rFonts w:ascii="Times New Roman" w:hAnsi="Times New Roman"/>
          <w:sz w:val="28"/>
          <w:szCs w:val="28"/>
        </w:rPr>
        <w:t xml:space="preserve"> офіційними мовами цих держав (ст. 4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Встановлено заборону усім особам, зареєстрованим в офшорних зонах, брати участь у постачальниках електронних комунікаційних послуг для потреб мовлення з використанням радіочастотного ресурсу (ст.24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Конкретизовано вимоги до прозорості структури власності та контролю: додано строк на приведення структури власності у відповідність вимогам закону, уточнено порядок подання звітності та перелік підстав її подання (ст.ст.25, 26, 27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Суттєві уточнення в проекті зроблені у Розділі ІІІ «Публічні аудіовізуальні медіа». Регулювання питань мовлення громад доопрацьовано з урахуванням  рекомендації експертів Ради Європи, зокрема,  в частині відокремлення суб’єктів мовлення громад від суб’єктів</w:t>
      </w:r>
      <w:r w:rsidR="00CC7377">
        <w:rPr>
          <w:rFonts w:ascii="Times New Roman" w:hAnsi="Times New Roman"/>
          <w:sz w:val="28"/>
          <w:szCs w:val="28"/>
        </w:rPr>
        <w:t>,</w:t>
      </w:r>
      <w:r w:rsidRPr="00B00185">
        <w:rPr>
          <w:rFonts w:ascii="Times New Roman" w:hAnsi="Times New Roman"/>
          <w:sz w:val="28"/>
          <w:szCs w:val="28"/>
        </w:rPr>
        <w:t xml:space="preserve"> заснованих місцевими органами влади, уточнені механізми забезпечення редакційної свободи та вимоги до програмного наповнення тощо. </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Вимоги щодо публікації вихідних даних онлайн медіа поширюватимуться лише на зареєстрованих суб’єктів (ст.37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 xml:space="preserve">Програми США та Канади виключено з квоти європейського продукту. Відкориговані квоти  на програми незалежних студій-виробників у відповідності до вимог Директиви: для таких програм встановлено квоту 10% та 5% протягом перехідного періоду  (ст. 39 Проекту). </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Розширені гарантії захисту дітей від шкідливого контенту: обов’язок захисту дітей від шкідливого контенту розповсюджено на провайдерів аудіовізуальних сервісів. Проект зобов’язує онлайн медіа належним чином інформувати аудиторію про потенційну шкідливість контенту (ст. 42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Відповідно до рекомендацій експертів Ради Європи уточнено підстави для надання права на відповідь чи спростування інформації: закріплено, що такими підставами є поширення відомостей, які не відповідають дійсності або які були викладені неправдиво (неповно або неточно). Конкретизоване коло суб’єктів, до яких може бути направлена вимога права на відповідь або спростування (суб’єкти у сфері аудіовізуальних, друкованих або онлайн медіа) (ст.43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Уточнено порядок розповсюдження мовниками інформації про події значного суспільного інтересу. Закріплено право телевізійних мовників вільно обирати уривок (відеоряд) із трансляції події значного суспільного інтересу, необхідний для підготовки відповідних новинних повідомлень (ст. 46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Спрощені умови реєстрації друкованих видань: встановлено, що вони підлягають обов’язковій реєстрації лише на період військової агресії (ст.63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 xml:space="preserve">Вдосконалено норми щодо </w:t>
      </w:r>
      <w:proofErr w:type="spellStart"/>
      <w:r w:rsidRPr="00B00185">
        <w:rPr>
          <w:rFonts w:ascii="Times New Roman" w:hAnsi="Times New Roman"/>
          <w:sz w:val="28"/>
          <w:szCs w:val="28"/>
        </w:rPr>
        <w:t>співрегулювання</w:t>
      </w:r>
      <w:proofErr w:type="spellEnd"/>
      <w:r w:rsidRPr="00B00185">
        <w:rPr>
          <w:rFonts w:ascii="Times New Roman" w:hAnsi="Times New Roman"/>
          <w:sz w:val="28"/>
          <w:szCs w:val="28"/>
        </w:rPr>
        <w:t xml:space="preserve"> у сфері медіа: уточнено предмет спільного регулювання, конкретизовано процедуру створення органу спільного регулювання (Розділ VII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lastRenderedPageBreak/>
        <w:t>Допрацьовано процедуру здійснення контролю та нагляду у сфері медіа. Посилено повноваження регулятора у частині накладання санкцій на суб’єктів у сфері медіа, додано право регулятора скасовувати реєстрацію аудіовізуальних лінійних медіа без рішення суду. Удосконалено процедуру застосування санкцій (Розділ XIII проекту).</w:t>
      </w:r>
    </w:p>
    <w:p w:rsidR="00321F62" w:rsidRPr="00B00185" w:rsidRDefault="00321F62" w:rsidP="00321F62">
      <w:pPr>
        <w:numPr>
          <w:ilvl w:val="0"/>
          <w:numId w:val="1"/>
        </w:numPr>
        <w:spacing w:after="0" w:line="240" w:lineRule="auto"/>
        <w:contextualSpacing/>
        <w:jc w:val="both"/>
        <w:rPr>
          <w:rFonts w:ascii="Times New Roman" w:hAnsi="Times New Roman"/>
          <w:sz w:val="28"/>
          <w:szCs w:val="28"/>
        </w:rPr>
      </w:pPr>
      <w:r w:rsidRPr="00B00185">
        <w:rPr>
          <w:rFonts w:ascii="Times New Roman" w:hAnsi="Times New Roman"/>
          <w:sz w:val="28"/>
          <w:szCs w:val="28"/>
        </w:rPr>
        <w:t xml:space="preserve">Конкретизовано обмеження у сфері медіа, пов’язані зі збройною агресією (Розділ IX Проекту): уточнено перелік суб’єктів, які не можуть бути суб'єктами у сфері медіа в Україні, критерії забороненого контенту тощо. </w:t>
      </w:r>
    </w:p>
    <w:p w:rsidR="00321F62" w:rsidRPr="00B00185" w:rsidRDefault="00321F62" w:rsidP="00321F62">
      <w:pPr>
        <w:widowControl w:val="0"/>
        <w:autoSpaceDE w:val="0"/>
        <w:autoSpaceDN w:val="0"/>
        <w:spacing w:after="0" w:line="240" w:lineRule="auto"/>
        <w:ind w:firstLine="502"/>
        <w:jc w:val="both"/>
        <w:rPr>
          <w:rFonts w:ascii="Times New Roman" w:eastAsia="Times New Roman" w:hAnsi="Times New Roman"/>
          <w:color w:val="000000" w:themeColor="text1"/>
          <w:w w:val="105"/>
          <w:sz w:val="28"/>
          <w:szCs w:val="28"/>
          <w:lang w:eastAsia="ru-RU"/>
        </w:rPr>
      </w:pPr>
      <w:r w:rsidRPr="00B00185">
        <w:rPr>
          <w:rFonts w:ascii="Times New Roman" w:eastAsia="Times New Roman" w:hAnsi="Times New Roman"/>
          <w:color w:val="000000" w:themeColor="text1"/>
          <w:w w:val="105"/>
          <w:sz w:val="28"/>
          <w:szCs w:val="28"/>
          <w:lang w:eastAsia="ru-RU"/>
        </w:rPr>
        <w:t>За підсумками публічних дискусій напрацьовані важливі зміни і до низки інших положень проекту, у тому числі викладених у Розділі Х Прикінцевих та перехідних положень.</w:t>
      </w:r>
    </w:p>
    <w:p w:rsidR="00321F62" w:rsidRPr="00B00185" w:rsidRDefault="00321F62" w:rsidP="00321F62">
      <w:pPr>
        <w:widowControl w:val="0"/>
        <w:autoSpaceDE w:val="0"/>
        <w:autoSpaceDN w:val="0"/>
        <w:spacing w:after="0" w:line="240" w:lineRule="auto"/>
        <w:ind w:firstLine="708"/>
        <w:jc w:val="both"/>
        <w:rPr>
          <w:rFonts w:ascii="Times New Roman" w:eastAsia="Times New Roman" w:hAnsi="Times New Roman"/>
          <w:color w:val="000000" w:themeColor="text1"/>
          <w:w w:val="105"/>
          <w:sz w:val="28"/>
          <w:szCs w:val="28"/>
        </w:rPr>
      </w:pPr>
      <w:r w:rsidRPr="00B00185">
        <w:rPr>
          <w:rFonts w:ascii="Times New Roman" w:eastAsia="Times New Roman" w:hAnsi="Times New Roman"/>
          <w:color w:val="000000" w:themeColor="text1"/>
          <w:w w:val="105"/>
          <w:sz w:val="28"/>
          <w:szCs w:val="28"/>
        </w:rPr>
        <w:t xml:space="preserve">Щодо альтернативного законопроекту про медіа в Україні ( реєстр.№2693-2) Комітет </w:t>
      </w:r>
      <w:r w:rsidR="00CC7377">
        <w:rPr>
          <w:rFonts w:ascii="Times New Roman" w:eastAsia="Times New Roman" w:hAnsi="Times New Roman"/>
          <w:color w:val="000000" w:themeColor="text1"/>
          <w:w w:val="105"/>
          <w:sz w:val="28"/>
          <w:szCs w:val="28"/>
        </w:rPr>
        <w:t>зауважує</w:t>
      </w:r>
      <w:r w:rsidRPr="00B00185">
        <w:rPr>
          <w:rFonts w:ascii="Times New Roman" w:eastAsia="Times New Roman" w:hAnsi="Times New Roman"/>
          <w:color w:val="000000" w:themeColor="text1"/>
          <w:w w:val="105"/>
          <w:sz w:val="28"/>
          <w:szCs w:val="28"/>
        </w:rPr>
        <w:t>, що</w:t>
      </w:r>
      <w:r w:rsidRPr="00B00185">
        <w:rPr>
          <w:rFonts w:ascii="Times New Roman" w:eastAsia="Times New Roman" w:hAnsi="Times New Roman"/>
          <w:b/>
          <w:color w:val="000000" w:themeColor="text1"/>
          <w:w w:val="105"/>
          <w:sz w:val="28"/>
          <w:szCs w:val="28"/>
        </w:rPr>
        <w:t xml:space="preserve"> </w:t>
      </w:r>
      <w:r w:rsidRPr="00B00185">
        <w:rPr>
          <w:rFonts w:ascii="Times New Roman" w:eastAsia="Times New Roman" w:hAnsi="Times New Roman"/>
          <w:color w:val="000000" w:themeColor="text1"/>
          <w:w w:val="105"/>
          <w:sz w:val="28"/>
          <w:szCs w:val="28"/>
        </w:rPr>
        <w:t>частину альтернативних положень, зокрема викладених у статтях проекту 2, 4, 7, 16, 21, 27, 78, 85, 97, 102, 108, 124</w:t>
      </w:r>
      <w:r w:rsidR="00CC7377">
        <w:rPr>
          <w:rFonts w:ascii="Times New Roman" w:eastAsia="Times New Roman" w:hAnsi="Times New Roman"/>
          <w:color w:val="000000" w:themeColor="text1"/>
          <w:w w:val="105"/>
          <w:sz w:val="28"/>
          <w:szCs w:val="28"/>
        </w:rPr>
        <w:t xml:space="preserve"> </w:t>
      </w:r>
      <w:r w:rsidRPr="00B00185">
        <w:rPr>
          <w:rFonts w:ascii="Times New Roman" w:eastAsia="Times New Roman" w:hAnsi="Times New Roman"/>
          <w:color w:val="000000" w:themeColor="text1"/>
          <w:w w:val="105"/>
          <w:sz w:val="28"/>
          <w:szCs w:val="28"/>
        </w:rPr>
        <w:t>та інших,</w:t>
      </w:r>
      <w:r w:rsidR="00CC7377">
        <w:rPr>
          <w:rFonts w:ascii="Times New Roman" w:eastAsia="Times New Roman" w:hAnsi="Times New Roman"/>
          <w:color w:val="000000" w:themeColor="text1"/>
          <w:w w:val="105"/>
          <w:sz w:val="28"/>
          <w:szCs w:val="28"/>
        </w:rPr>
        <w:t xml:space="preserve"> </w:t>
      </w:r>
      <w:r w:rsidRPr="00B00185">
        <w:rPr>
          <w:rFonts w:ascii="Times New Roman" w:eastAsia="Times New Roman" w:hAnsi="Times New Roman"/>
          <w:color w:val="000000" w:themeColor="text1"/>
          <w:w w:val="105"/>
          <w:sz w:val="28"/>
          <w:szCs w:val="28"/>
        </w:rPr>
        <w:t xml:space="preserve">можна буде врахувати </w:t>
      </w:r>
      <w:r w:rsidR="00CC7377">
        <w:rPr>
          <w:rFonts w:ascii="Times New Roman" w:eastAsia="Times New Roman" w:hAnsi="Times New Roman"/>
          <w:color w:val="000000" w:themeColor="text1"/>
          <w:w w:val="105"/>
          <w:sz w:val="28"/>
          <w:szCs w:val="28"/>
        </w:rPr>
        <w:t>у</w:t>
      </w:r>
      <w:r w:rsidRPr="00B00185">
        <w:rPr>
          <w:rFonts w:ascii="Times New Roman" w:eastAsia="Times New Roman" w:hAnsi="Times New Roman"/>
          <w:color w:val="000000" w:themeColor="text1"/>
          <w:w w:val="105"/>
          <w:sz w:val="28"/>
          <w:szCs w:val="28"/>
        </w:rPr>
        <w:t xml:space="preserve"> режимі підготовки законопроекту про медіа до другого читання. </w:t>
      </w:r>
    </w:p>
    <w:p w:rsidR="00321F62" w:rsidRPr="00B00185" w:rsidRDefault="00321F62" w:rsidP="00321F62">
      <w:pPr>
        <w:tabs>
          <w:tab w:val="num" w:pos="0"/>
        </w:tabs>
        <w:suppressAutoHyphens/>
        <w:spacing w:after="0" w:line="240" w:lineRule="auto"/>
        <w:ind w:firstLine="720"/>
        <w:jc w:val="both"/>
        <w:rPr>
          <w:rFonts w:ascii="Times New Roman" w:eastAsia="Times New Roman" w:hAnsi="Times New Roman"/>
          <w:bCs/>
          <w:color w:val="000000"/>
          <w:sz w:val="28"/>
          <w:szCs w:val="28"/>
          <w:lang w:eastAsia="zh-CN"/>
        </w:rPr>
      </w:pPr>
      <w:r w:rsidRPr="00B00185">
        <w:rPr>
          <w:rFonts w:ascii="Times New Roman" w:eastAsia="Times New Roman" w:hAnsi="Times New Roman"/>
          <w:color w:val="000000" w:themeColor="text1"/>
          <w:spacing w:val="1"/>
          <w:w w:val="105"/>
          <w:sz w:val="28"/>
          <w:szCs w:val="28"/>
        </w:rPr>
        <w:t xml:space="preserve">Головне науково-експертне управління Апарату Верховної Ради України у висновку від 17 червня 2020 року до альтернативного </w:t>
      </w:r>
      <w:r w:rsidRPr="00B00185">
        <w:rPr>
          <w:rFonts w:ascii="Times New Roman" w:eastAsia="Times New Roman" w:hAnsi="Times New Roman"/>
          <w:bCs/>
          <w:color w:val="000000"/>
          <w:sz w:val="28"/>
          <w:szCs w:val="28"/>
          <w:lang w:eastAsia="zh-CN"/>
        </w:rPr>
        <w:t xml:space="preserve">законопроекту (2693-2) </w:t>
      </w:r>
      <w:r w:rsidRPr="00B00185">
        <w:rPr>
          <w:rFonts w:ascii="Times New Roman" w:eastAsia="Times New Roman" w:hAnsi="Times New Roman"/>
          <w:color w:val="000000" w:themeColor="text1"/>
          <w:spacing w:val="1"/>
          <w:w w:val="105"/>
          <w:sz w:val="28"/>
          <w:szCs w:val="28"/>
        </w:rPr>
        <w:t xml:space="preserve">пропонує </w:t>
      </w:r>
      <w:r w:rsidRPr="00B00185">
        <w:rPr>
          <w:rFonts w:ascii="Times New Roman" w:eastAsia="Times New Roman" w:hAnsi="Times New Roman"/>
          <w:bCs/>
          <w:color w:val="000000"/>
          <w:sz w:val="28"/>
          <w:szCs w:val="28"/>
          <w:lang w:eastAsia="zh-CN"/>
        </w:rPr>
        <w:t>за результатами розгляду у першому читанні законопроект про медіа в Україні повернути суб’єктам права законодавчої ініціативи на доопрацювання.</w:t>
      </w:r>
    </w:p>
    <w:p w:rsidR="00321F62" w:rsidRPr="00B00185" w:rsidRDefault="00321F62" w:rsidP="00321F62">
      <w:pPr>
        <w:spacing w:after="0" w:line="240" w:lineRule="auto"/>
        <w:ind w:firstLine="709"/>
        <w:jc w:val="both"/>
        <w:rPr>
          <w:rFonts w:ascii="Times New Roman" w:eastAsia="Times New Roman" w:hAnsi="Times New Roman"/>
          <w:sz w:val="28"/>
          <w:szCs w:val="28"/>
          <w:lang w:eastAsia="uk-UA"/>
        </w:rPr>
      </w:pPr>
      <w:r w:rsidRPr="00B00185">
        <w:rPr>
          <w:rFonts w:ascii="Times New Roman" w:eastAsia="Times New Roman" w:hAnsi="Times New Roman"/>
          <w:sz w:val="28"/>
          <w:szCs w:val="28"/>
          <w:lang w:eastAsia="ru-RU"/>
        </w:rPr>
        <w:t xml:space="preserve">У підсумку обговорення </w:t>
      </w:r>
      <w:r w:rsidRPr="00B00185">
        <w:rPr>
          <w:rFonts w:ascii="Times New Roman" w:eastAsia="Times New Roman" w:hAnsi="Times New Roman"/>
          <w:b/>
          <w:sz w:val="28"/>
          <w:szCs w:val="28"/>
          <w:lang w:eastAsia="ru-RU"/>
        </w:rPr>
        <w:t>Комітет ухвалив рішення подати на розгляд</w:t>
      </w:r>
      <w:r w:rsidRPr="00B00185">
        <w:rPr>
          <w:rFonts w:ascii="Times New Roman" w:hAnsi="Times New Roman"/>
          <w:b/>
          <w:sz w:val="28"/>
          <w:szCs w:val="28"/>
        </w:rPr>
        <w:t xml:space="preserve"> Верховної Ради України на повторне перше читання підготовлену у Комітеті відповідно до ст. 115 Регламенту нову редакцію законопроекту</w:t>
      </w:r>
      <w:r w:rsidRPr="00B00185">
        <w:rPr>
          <w:rFonts w:ascii="Times New Roman" w:eastAsia="Times New Roman" w:hAnsi="Times New Roman"/>
          <w:b/>
          <w:sz w:val="28"/>
          <w:szCs w:val="28"/>
          <w:lang w:eastAsia="uk-UA"/>
        </w:rPr>
        <w:t xml:space="preserve"> про медіа та </w:t>
      </w:r>
      <w:r w:rsidRPr="00B00185">
        <w:rPr>
          <w:rFonts w:ascii="Times New Roman" w:eastAsia="Times New Roman" w:hAnsi="Times New Roman"/>
          <w:b/>
          <w:sz w:val="28"/>
          <w:szCs w:val="28"/>
          <w:lang w:eastAsia="ru-RU"/>
        </w:rPr>
        <w:t xml:space="preserve">рекомендувати Верховній Раді України </w:t>
      </w:r>
      <w:r w:rsidRPr="00B00185">
        <w:rPr>
          <w:rFonts w:ascii="Times New Roman" w:eastAsia="Times New Roman" w:hAnsi="Times New Roman"/>
          <w:b/>
          <w:sz w:val="28"/>
          <w:szCs w:val="28"/>
          <w:lang w:eastAsia="uk-UA"/>
        </w:rPr>
        <w:t>за результатами розгляду в першому читанні проект Закону про медіа прийняти за основу</w:t>
      </w:r>
      <w:r w:rsidRPr="00B00185">
        <w:rPr>
          <w:rFonts w:ascii="Times New Roman" w:eastAsia="Times New Roman" w:hAnsi="Times New Roman"/>
          <w:sz w:val="28"/>
          <w:szCs w:val="28"/>
          <w:lang w:eastAsia="uk-UA"/>
        </w:rPr>
        <w:t>.</w:t>
      </w:r>
    </w:p>
    <w:p w:rsidR="00321F62" w:rsidRPr="00B82664" w:rsidRDefault="00321F62" w:rsidP="00321F62">
      <w:pPr>
        <w:spacing w:after="0" w:line="240" w:lineRule="auto"/>
        <w:ind w:firstLine="709"/>
        <w:jc w:val="both"/>
        <w:rPr>
          <w:rFonts w:ascii="Times New Roman" w:eastAsia="Times New Roman" w:hAnsi="Times New Roman"/>
          <w:b/>
          <w:sz w:val="28"/>
          <w:szCs w:val="28"/>
          <w:lang w:eastAsia="uk-UA"/>
        </w:rPr>
      </w:pPr>
      <w:r w:rsidRPr="00B82664">
        <w:rPr>
          <w:rFonts w:ascii="Times New Roman" w:eastAsia="Times New Roman" w:hAnsi="Times New Roman"/>
          <w:b/>
          <w:sz w:val="28"/>
          <w:szCs w:val="28"/>
          <w:lang w:eastAsia="uk-UA"/>
        </w:rPr>
        <w:t xml:space="preserve">Відповідно альтернативний законопроект про медіа в Україні (реєстр. № 2693-2) за результатами розгляду у першому читанні відхилити. </w:t>
      </w:r>
    </w:p>
    <w:p w:rsidR="00321F62" w:rsidRPr="00B00185" w:rsidRDefault="00321F62" w:rsidP="00321F62">
      <w:pPr>
        <w:spacing w:after="0" w:line="240" w:lineRule="auto"/>
        <w:ind w:firstLine="851"/>
        <w:jc w:val="both"/>
        <w:outlineLvl w:val="2"/>
        <w:rPr>
          <w:rFonts w:ascii="Times New Roman" w:eastAsia="Times New Roman" w:hAnsi="Times New Roman"/>
          <w:sz w:val="28"/>
          <w:szCs w:val="28"/>
          <w:lang w:eastAsia="uk-UA"/>
        </w:rPr>
      </w:pPr>
      <w:r w:rsidRPr="00B00185">
        <w:rPr>
          <w:rFonts w:ascii="Times New Roman" w:eastAsia="Times New Roman" w:hAnsi="Times New Roman"/>
          <w:sz w:val="28"/>
          <w:szCs w:val="28"/>
          <w:lang w:eastAsia="ru-RU"/>
        </w:rPr>
        <w:t xml:space="preserve">Доповідачем від Комітету щодо підготовленого </w:t>
      </w:r>
      <w:r w:rsidRPr="00B00185">
        <w:rPr>
          <w:rFonts w:ascii="Times New Roman" w:eastAsia="Times New Roman" w:hAnsi="Times New Roman"/>
          <w:sz w:val="28"/>
          <w:szCs w:val="28"/>
          <w:lang w:eastAsia="uk-UA"/>
        </w:rPr>
        <w:t xml:space="preserve">до повторного першого читання законопроекту про медіа та співдоповідачем альтернативного законопроекту про медіа в Україні (реєстр. № 2693-2) визначено Голову Комітету </w:t>
      </w:r>
      <w:r w:rsidR="00B82664">
        <w:rPr>
          <w:rFonts w:ascii="Times New Roman" w:eastAsia="Times New Roman" w:hAnsi="Times New Roman"/>
          <w:sz w:val="28"/>
          <w:szCs w:val="28"/>
          <w:lang w:eastAsia="uk-UA"/>
        </w:rPr>
        <w:t xml:space="preserve">Микиту Руслановича </w:t>
      </w:r>
      <w:proofErr w:type="spellStart"/>
      <w:r w:rsidRPr="00B00185">
        <w:rPr>
          <w:rFonts w:ascii="Times New Roman" w:eastAsia="Times New Roman" w:hAnsi="Times New Roman"/>
          <w:sz w:val="28"/>
          <w:szCs w:val="28"/>
          <w:lang w:eastAsia="uk-UA"/>
        </w:rPr>
        <w:t>Потураєва</w:t>
      </w:r>
      <w:proofErr w:type="spellEnd"/>
      <w:r w:rsidR="00B82664">
        <w:rPr>
          <w:rFonts w:ascii="Times New Roman" w:eastAsia="Times New Roman" w:hAnsi="Times New Roman"/>
          <w:sz w:val="28"/>
          <w:szCs w:val="28"/>
          <w:lang w:eastAsia="uk-UA"/>
        </w:rPr>
        <w:t>.</w:t>
      </w:r>
    </w:p>
    <w:p w:rsidR="00321F62" w:rsidRPr="00B00185" w:rsidRDefault="00321F62" w:rsidP="00321F62">
      <w:pPr>
        <w:tabs>
          <w:tab w:val="num" w:pos="0"/>
        </w:tabs>
        <w:spacing w:after="0" w:line="240" w:lineRule="auto"/>
        <w:ind w:firstLine="720"/>
        <w:jc w:val="both"/>
        <w:rPr>
          <w:rFonts w:ascii="Times New Roman" w:eastAsia="Times New Roman" w:hAnsi="Times New Roman"/>
          <w:b/>
          <w:i/>
          <w:sz w:val="28"/>
          <w:szCs w:val="28"/>
          <w:lang w:eastAsia="ru-RU"/>
        </w:rPr>
      </w:pPr>
    </w:p>
    <w:p w:rsidR="00321F62" w:rsidRPr="00B00185" w:rsidRDefault="00321F62" w:rsidP="00321F62">
      <w:pPr>
        <w:spacing w:after="0" w:line="240" w:lineRule="auto"/>
        <w:ind w:left="-567" w:firstLine="1418"/>
        <w:jc w:val="both"/>
        <w:rPr>
          <w:rFonts w:ascii="Times New Roman" w:eastAsia="Times New Roman" w:hAnsi="Times New Roman"/>
          <w:bCs/>
          <w:spacing w:val="-3"/>
          <w:sz w:val="28"/>
          <w:szCs w:val="28"/>
          <w:lang w:eastAsia="ru-RU"/>
        </w:rPr>
      </w:pPr>
      <w:r w:rsidRPr="00B00185">
        <w:rPr>
          <w:rFonts w:ascii="Times New Roman" w:eastAsia="Times New Roman" w:hAnsi="Times New Roman"/>
          <w:bCs/>
          <w:spacing w:val="-3"/>
          <w:sz w:val="28"/>
          <w:szCs w:val="28"/>
          <w:lang w:eastAsia="ru-RU"/>
        </w:rPr>
        <w:t>Додатки:</w:t>
      </w:r>
    </w:p>
    <w:p w:rsidR="00321F62" w:rsidRPr="00B00185" w:rsidRDefault="00321F62" w:rsidP="00321F62">
      <w:pPr>
        <w:spacing w:after="0" w:line="240" w:lineRule="auto"/>
        <w:ind w:left="-567" w:firstLine="1418"/>
        <w:jc w:val="both"/>
        <w:rPr>
          <w:rFonts w:ascii="Times New Roman" w:eastAsia="Times New Roman" w:hAnsi="Times New Roman"/>
          <w:bCs/>
          <w:spacing w:val="-3"/>
          <w:sz w:val="28"/>
          <w:szCs w:val="28"/>
          <w:lang w:eastAsia="ru-RU"/>
        </w:rPr>
      </w:pPr>
    </w:p>
    <w:p w:rsidR="00321F62" w:rsidRPr="00B00185" w:rsidRDefault="00321F62" w:rsidP="00321F62">
      <w:pPr>
        <w:spacing w:after="0" w:line="240" w:lineRule="auto"/>
        <w:rPr>
          <w:rFonts w:ascii="Times New Roman" w:eastAsia="Times New Roman" w:hAnsi="Times New Roman"/>
          <w:bCs/>
          <w:spacing w:val="-3"/>
          <w:sz w:val="28"/>
          <w:szCs w:val="28"/>
          <w:lang w:eastAsia="ru-RU"/>
        </w:rPr>
      </w:pPr>
      <w:r w:rsidRPr="00B00185">
        <w:rPr>
          <w:rFonts w:ascii="Times New Roman" w:eastAsia="Times New Roman" w:hAnsi="Times New Roman"/>
          <w:bCs/>
          <w:spacing w:val="-3"/>
          <w:sz w:val="28"/>
          <w:szCs w:val="28"/>
          <w:lang w:eastAsia="ru-RU"/>
        </w:rPr>
        <w:t>1.</w:t>
      </w:r>
      <w:r w:rsidR="00B00185">
        <w:rPr>
          <w:rFonts w:ascii="Times New Roman" w:eastAsia="Times New Roman" w:hAnsi="Times New Roman"/>
          <w:bCs/>
          <w:spacing w:val="-3"/>
          <w:sz w:val="28"/>
          <w:szCs w:val="28"/>
          <w:lang w:eastAsia="ru-RU"/>
        </w:rPr>
        <w:t xml:space="preserve"> </w:t>
      </w:r>
      <w:r w:rsidRPr="00B00185">
        <w:rPr>
          <w:rFonts w:ascii="Times New Roman" w:eastAsia="Times New Roman" w:hAnsi="Times New Roman"/>
          <w:bCs/>
          <w:spacing w:val="-3"/>
          <w:sz w:val="28"/>
          <w:szCs w:val="28"/>
          <w:lang w:eastAsia="ru-RU"/>
        </w:rPr>
        <w:t xml:space="preserve">Проект Закону України про медіа </w:t>
      </w:r>
      <w:r w:rsidR="00B82664">
        <w:rPr>
          <w:rFonts w:ascii="Times New Roman" w:eastAsia="Times New Roman" w:hAnsi="Times New Roman"/>
          <w:bCs/>
          <w:spacing w:val="-3"/>
          <w:sz w:val="28"/>
          <w:szCs w:val="28"/>
          <w:lang w:eastAsia="ru-RU"/>
        </w:rPr>
        <w:t>(</w:t>
      </w:r>
      <w:r w:rsidRPr="00B00185">
        <w:rPr>
          <w:rFonts w:ascii="Times New Roman" w:eastAsia="Times New Roman" w:hAnsi="Times New Roman"/>
          <w:bCs/>
          <w:spacing w:val="-3"/>
          <w:sz w:val="28"/>
          <w:szCs w:val="28"/>
          <w:lang w:eastAsia="ru-RU"/>
        </w:rPr>
        <w:t>доопрацьований</w:t>
      </w:r>
      <w:r w:rsidR="00B82664">
        <w:rPr>
          <w:rFonts w:ascii="Times New Roman" w:eastAsia="Times New Roman" w:hAnsi="Times New Roman"/>
          <w:bCs/>
          <w:spacing w:val="-3"/>
          <w:sz w:val="28"/>
          <w:szCs w:val="28"/>
          <w:lang w:eastAsia="ru-RU"/>
        </w:rPr>
        <w:t>) -</w:t>
      </w:r>
      <w:r w:rsidRPr="00B00185">
        <w:rPr>
          <w:rFonts w:ascii="Times New Roman" w:eastAsia="Times New Roman" w:hAnsi="Times New Roman"/>
          <w:bCs/>
          <w:spacing w:val="-3"/>
          <w:sz w:val="28"/>
          <w:szCs w:val="28"/>
          <w:lang w:eastAsia="ru-RU"/>
        </w:rPr>
        <w:t xml:space="preserve"> на_</w:t>
      </w:r>
      <w:r w:rsidR="00B00185" w:rsidRPr="00B00185">
        <w:rPr>
          <w:rFonts w:ascii="Times New Roman" w:eastAsia="Times New Roman" w:hAnsi="Times New Roman"/>
          <w:bCs/>
          <w:spacing w:val="-3"/>
          <w:sz w:val="28"/>
          <w:szCs w:val="28"/>
          <w:lang w:eastAsia="ru-RU"/>
        </w:rPr>
        <w:t>182</w:t>
      </w:r>
      <w:r w:rsidRPr="00B00185">
        <w:rPr>
          <w:rFonts w:ascii="Times New Roman" w:eastAsia="Times New Roman" w:hAnsi="Times New Roman"/>
          <w:bCs/>
          <w:spacing w:val="-3"/>
          <w:sz w:val="28"/>
          <w:szCs w:val="28"/>
          <w:lang w:eastAsia="ru-RU"/>
        </w:rPr>
        <w:t xml:space="preserve"> </w:t>
      </w:r>
      <w:proofErr w:type="spellStart"/>
      <w:r w:rsidRPr="00B00185">
        <w:rPr>
          <w:rFonts w:ascii="Times New Roman" w:eastAsia="Times New Roman" w:hAnsi="Times New Roman"/>
          <w:bCs/>
          <w:spacing w:val="-3"/>
          <w:sz w:val="28"/>
          <w:szCs w:val="28"/>
          <w:lang w:eastAsia="ru-RU"/>
        </w:rPr>
        <w:t>арк</w:t>
      </w:r>
      <w:proofErr w:type="spellEnd"/>
      <w:r w:rsidRPr="00B00185">
        <w:rPr>
          <w:rFonts w:ascii="Times New Roman" w:eastAsia="Times New Roman" w:hAnsi="Times New Roman"/>
          <w:bCs/>
          <w:spacing w:val="-3"/>
          <w:sz w:val="28"/>
          <w:szCs w:val="28"/>
          <w:lang w:eastAsia="ru-RU"/>
        </w:rPr>
        <w:t>.</w:t>
      </w:r>
    </w:p>
    <w:p w:rsidR="00321F62" w:rsidRPr="00B00185" w:rsidRDefault="00B00185" w:rsidP="00321F62">
      <w:pPr>
        <w:spacing w:after="0" w:line="240" w:lineRule="auto"/>
        <w:rPr>
          <w:rFonts w:ascii="Times New Roman" w:eastAsia="Times New Roman" w:hAnsi="Times New Roman"/>
          <w:bCs/>
          <w:spacing w:val="-3"/>
          <w:sz w:val="28"/>
          <w:szCs w:val="28"/>
          <w:lang w:eastAsia="ru-RU"/>
        </w:rPr>
      </w:pPr>
      <w:r>
        <w:rPr>
          <w:rFonts w:ascii="Times New Roman" w:eastAsia="Times New Roman" w:hAnsi="Times New Roman"/>
          <w:bCs/>
          <w:spacing w:val="-3"/>
          <w:sz w:val="28"/>
          <w:szCs w:val="28"/>
          <w:lang w:eastAsia="ru-RU"/>
        </w:rPr>
        <w:t xml:space="preserve">2. </w:t>
      </w:r>
      <w:r w:rsidR="00321F62" w:rsidRPr="00B00185">
        <w:rPr>
          <w:rFonts w:ascii="Times New Roman" w:eastAsia="Times New Roman" w:hAnsi="Times New Roman"/>
          <w:bCs/>
          <w:spacing w:val="-3"/>
          <w:sz w:val="28"/>
          <w:szCs w:val="28"/>
          <w:lang w:eastAsia="ru-RU"/>
        </w:rPr>
        <w:t xml:space="preserve">Порівняльна таблиця </w:t>
      </w:r>
      <w:r w:rsidR="00B82664">
        <w:rPr>
          <w:rFonts w:ascii="Times New Roman" w:eastAsia="Times New Roman" w:hAnsi="Times New Roman"/>
          <w:bCs/>
          <w:spacing w:val="-3"/>
          <w:sz w:val="28"/>
          <w:szCs w:val="28"/>
          <w:lang w:eastAsia="ru-RU"/>
        </w:rPr>
        <w:t xml:space="preserve">- </w:t>
      </w:r>
      <w:r w:rsidR="00321F62" w:rsidRPr="00B00185">
        <w:rPr>
          <w:rFonts w:ascii="Times New Roman" w:eastAsia="Times New Roman" w:hAnsi="Times New Roman"/>
          <w:bCs/>
          <w:spacing w:val="-3"/>
          <w:sz w:val="28"/>
          <w:szCs w:val="28"/>
          <w:lang w:eastAsia="ru-RU"/>
        </w:rPr>
        <w:t>на</w:t>
      </w:r>
      <w:r w:rsidRPr="00B00185">
        <w:rPr>
          <w:rFonts w:ascii="Times New Roman" w:eastAsia="Times New Roman" w:hAnsi="Times New Roman"/>
          <w:bCs/>
          <w:spacing w:val="-3"/>
          <w:sz w:val="28"/>
          <w:szCs w:val="28"/>
          <w:lang w:eastAsia="ru-RU"/>
        </w:rPr>
        <w:t>_156</w:t>
      </w:r>
      <w:r w:rsidR="00321F62" w:rsidRPr="00B00185">
        <w:rPr>
          <w:rFonts w:ascii="Times New Roman" w:eastAsia="Times New Roman" w:hAnsi="Times New Roman"/>
          <w:bCs/>
          <w:spacing w:val="-3"/>
          <w:sz w:val="28"/>
          <w:szCs w:val="28"/>
          <w:lang w:eastAsia="ru-RU"/>
        </w:rPr>
        <w:t xml:space="preserve"> </w:t>
      </w:r>
      <w:proofErr w:type="spellStart"/>
      <w:r w:rsidR="00321F62" w:rsidRPr="00B00185">
        <w:rPr>
          <w:rFonts w:ascii="Times New Roman" w:eastAsia="Times New Roman" w:hAnsi="Times New Roman"/>
          <w:bCs/>
          <w:spacing w:val="-3"/>
          <w:sz w:val="28"/>
          <w:szCs w:val="28"/>
          <w:lang w:eastAsia="ru-RU"/>
        </w:rPr>
        <w:t>арк</w:t>
      </w:r>
      <w:proofErr w:type="spellEnd"/>
      <w:r w:rsidR="00321F62" w:rsidRPr="00B00185">
        <w:rPr>
          <w:rFonts w:ascii="Times New Roman" w:eastAsia="Times New Roman" w:hAnsi="Times New Roman"/>
          <w:bCs/>
          <w:spacing w:val="-3"/>
          <w:sz w:val="28"/>
          <w:szCs w:val="28"/>
          <w:lang w:eastAsia="ru-RU"/>
        </w:rPr>
        <w:t>.</w:t>
      </w:r>
    </w:p>
    <w:p w:rsidR="00321F62" w:rsidRPr="00B00185" w:rsidRDefault="00321F62" w:rsidP="00321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8"/>
          <w:szCs w:val="28"/>
          <w:lang w:eastAsia="ru-RU"/>
        </w:rPr>
      </w:pPr>
      <w:r w:rsidRPr="00B00185">
        <w:rPr>
          <w:rFonts w:ascii="Times New Roman" w:eastAsia="Times New Roman" w:hAnsi="Times New Roman"/>
          <w:sz w:val="28"/>
          <w:szCs w:val="28"/>
          <w:lang w:eastAsia="ru-RU"/>
        </w:rPr>
        <w:t>3. Проект Постанови про прийняття за основу доопрацьованого законопрое</w:t>
      </w:r>
      <w:r w:rsidR="00B82664">
        <w:rPr>
          <w:rFonts w:ascii="Times New Roman" w:eastAsia="Times New Roman" w:hAnsi="Times New Roman"/>
          <w:sz w:val="28"/>
          <w:szCs w:val="28"/>
          <w:lang w:eastAsia="ru-RU"/>
        </w:rPr>
        <w:t>к</w:t>
      </w:r>
      <w:r w:rsidRPr="00B00185">
        <w:rPr>
          <w:rFonts w:ascii="Times New Roman" w:eastAsia="Times New Roman" w:hAnsi="Times New Roman"/>
          <w:sz w:val="28"/>
          <w:szCs w:val="28"/>
          <w:lang w:eastAsia="ru-RU"/>
        </w:rPr>
        <w:t xml:space="preserve">ту про медіа </w:t>
      </w:r>
      <w:r w:rsidR="00B82664">
        <w:rPr>
          <w:rFonts w:ascii="Times New Roman" w:eastAsia="Times New Roman" w:hAnsi="Times New Roman"/>
          <w:sz w:val="28"/>
          <w:szCs w:val="28"/>
          <w:lang w:eastAsia="ru-RU"/>
        </w:rPr>
        <w:t xml:space="preserve">- </w:t>
      </w:r>
      <w:r w:rsidRPr="00B00185">
        <w:rPr>
          <w:rFonts w:ascii="Times New Roman" w:eastAsia="Times New Roman" w:hAnsi="Times New Roman"/>
          <w:bCs/>
          <w:sz w:val="28"/>
          <w:szCs w:val="28"/>
          <w:lang w:eastAsia="ru-RU"/>
        </w:rPr>
        <w:t xml:space="preserve">на 1 </w:t>
      </w:r>
      <w:proofErr w:type="spellStart"/>
      <w:r w:rsidRPr="00B00185">
        <w:rPr>
          <w:rFonts w:ascii="Times New Roman" w:eastAsia="Times New Roman" w:hAnsi="Times New Roman"/>
          <w:bCs/>
          <w:sz w:val="28"/>
          <w:szCs w:val="28"/>
          <w:lang w:eastAsia="ru-RU"/>
        </w:rPr>
        <w:t>арк</w:t>
      </w:r>
      <w:proofErr w:type="spellEnd"/>
      <w:r w:rsidRPr="00B00185">
        <w:rPr>
          <w:rFonts w:ascii="Times New Roman" w:eastAsia="Times New Roman" w:hAnsi="Times New Roman"/>
          <w:bCs/>
          <w:sz w:val="28"/>
          <w:szCs w:val="28"/>
          <w:lang w:eastAsia="ru-RU"/>
        </w:rPr>
        <w:t>.</w:t>
      </w:r>
    </w:p>
    <w:p w:rsidR="00321F62" w:rsidRPr="00B00185" w:rsidRDefault="00321F62" w:rsidP="00321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8"/>
          <w:szCs w:val="28"/>
          <w:lang w:eastAsia="ru-RU"/>
        </w:rPr>
      </w:pPr>
      <w:r w:rsidRPr="00B00185">
        <w:rPr>
          <w:rFonts w:ascii="Times New Roman" w:eastAsia="Times New Roman" w:hAnsi="Times New Roman"/>
          <w:sz w:val="28"/>
          <w:szCs w:val="28"/>
          <w:lang w:eastAsia="ru-RU"/>
        </w:rPr>
        <w:t>4. Проект постанови про відхилення законопрое</w:t>
      </w:r>
      <w:r w:rsidR="00B82664">
        <w:rPr>
          <w:rFonts w:ascii="Times New Roman" w:eastAsia="Times New Roman" w:hAnsi="Times New Roman"/>
          <w:sz w:val="28"/>
          <w:szCs w:val="28"/>
          <w:lang w:eastAsia="ru-RU"/>
        </w:rPr>
        <w:t>к</w:t>
      </w:r>
      <w:r w:rsidRPr="00B00185">
        <w:rPr>
          <w:rFonts w:ascii="Times New Roman" w:eastAsia="Times New Roman" w:hAnsi="Times New Roman"/>
          <w:sz w:val="28"/>
          <w:szCs w:val="28"/>
          <w:lang w:eastAsia="ru-RU"/>
        </w:rPr>
        <w:t xml:space="preserve">ту про медіа в Україні </w:t>
      </w:r>
      <w:r w:rsidR="00B82664">
        <w:rPr>
          <w:rFonts w:ascii="Times New Roman" w:eastAsia="Times New Roman" w:hAnsi="Times New Roman"/>
          <w:sz w:val="28"/>
          <w:szCs w:val="28"/>
          <w:lang w:eastAsia="ru-RU"/>
        </w:rPr>
        <w:t xml:space="preserve">- </w:t>
      </w:r>
      <w:r w:rsidRPr="00B00185">
        <w:rPr>
          <w:rFonts w:ascii="Times New Roman" w:eastAsia="Times New Roman" w:hAnsi="Times New Roman"/>
          <w:sz w:val="28"/>
          <w:szCs w:val="28"/>
          <w:lang w:eastAsia="ru-RU"/>
        </w:rPr>
        <w:t>на 1арк.</w:t>
      </w:r>
    </w:p>
    <w:p w:rsidR="00321F62" w:rsidRPr="00B00185" w:rsidRDefault="00321F62" w:rsidP="00321F62">
      <w:pPr>
        <w:spacing w:after="0" w:line="240" w:lineRule="auto"/>
        <w:rPr>
          <w:rFonts w:ascii="Times New Roman" w:eastAsia="Times New Roman" w:hAnsi="Times New Roman"/>
          <w:sz w:val="28"/>
          <w:szCs w:val="28"/>
          <w:lang w:eastAsia="ru-RU"/>
        </w:rPr>
      </w:pPr>
      <w:r w:rsidRPr="00B00185">
        <w:rPr>
          <w:rFonts w:ascii="Times New Roman" w:eastAsia="Times New Roman" w:hAnsi="Times New Roman"/>
          <w:sz w:val="28"/>
          <w:szCs w:val="28"/>
          <w:lang w:eastAsia="ru-RU"/>
        </w:rPr>
        <w:t xml:space="preserve"> 5.Висновок Головного науково-експертного управління Апарату Верховної Ради України </w:t>
      </w:r>
      <w:r w:rsidR="00B82664">
        <w:rPr>
          <w:rFonts w:ascii="Times New Roman" w:eastAsia="Times New Roman" w:hAnsi="Times New Roman"/>
          <w:sz w:val="28"/>
          <w:szCs w:val="28"/>
          <w:lang w:eastAsia="ru-RU"/>
        </w:rPr>
        <w:t xml:space="preserve">- </w:t>
      </w:r>
      <w:r w:rsidR="00B00185">
        <w:rPr>
          <w:rFonts w:ascii="Times New Roman" w:eastAsia="Times New Roman" w:hAnsi="Times New Roman"/>
          <w:sz w:val="28"/>
          <w:szCs w:val="28"/>
          <w:lang w:eastAsia="ru-RU"/>
        </w:rPr>
        <w:t xml:space="preserve">на 15 </w:t>
      </w:r>
      <w:proofErr w:type="spellStart"/>
      <w:r w:rsidR="00B00185">
        <w:rPr>
          <w:rFonts w:ascii="Times New Roman" w:eastAsia="Times New Roman" w:hAnsi="Times New Roman"/>
          <w:sz w:val="28"/>
          <w:szCs w:val="28"/>
          <w:lang w:eastAsia="ru-RU"/>
        </w:rPr>
        <w:t>арк</w:t>
      </w:r>
      <w:proofErr w:type="spellEnd"/>
      <w:r w:rsidRPr="00B00185">
        <w:rPr>
          <w:rFonts w:ascii="Times New Roman" w:eastAsia="Times New Roman" w:hAnsi="Times New Roman"/>
          <w:sz w:val="28"/>
          <w:szCs w:val="28"/>
          <w:lang w:eastAsia="ru-RU"/>
        </w:rPr>
        <w:t>.</w:t>
      </w:r>
    </w:p>
    <w:p w:rsidR="00321F62" w:rsidRPr="00B00185" w:rsidRDefault="00321F62" w:rsidP="00321F62">
      <w:pPr>
        <w:spacing w:after="0" w:line="240" w:lineRule="auto"/>
        <w:rPr>
          <w:rFonts w:ascii="Times New Roman" w:eastAsia="Times New Roman" w:hAnsi="Times New Roman"/>
          <w:sz w:val="28"/>
          <w:szCs w:val="28"/>
          <w:lang w:eastAsia="ru-RU"/>
        </w:rPr>
      </w:pPr>
      <w:r w:rsidRPr="00B00185">
        <w:rPr>
          <w:rFonts w:ascii="Times New Roman" w:eastAsia="Times New Roman" w:hAnsi="Times New Roman"/>
          <w:sz w:val="28"/>
          <w:szCs w:val="28"/>
          <w:lang w:eastAsia="ru-RU"/>
        </w:rPr>
        <w:t>6. Електронна версія зазначених документів.</w:t>
      </w:r>
    </w:p>
    <w:p w:rsidR="00321F62" w:rsidRPr="00B00185" w:rsidRDefault="00321F62" w:rsidP="00321F62">
      <w:pPr>
        <w:spacing w:after="0" w:line="240" w:lineRule="auto"/>
        <w:rPr>
          <w:rFonts w:ascii="Times New Roman" w:eastAsia="Times New Roman" w:hAnsi="Times New Roman"/>
          <w:sz w:val="28"/>
          <w:szCs w:val="28"/>
          <w:lang w:eastAsia="ru-RU"/>
        </w:rPr>
      </w:pPr>
    </w:p>
    <w:p w:rsidR="00321F62" w:rsidRPr="00B00185" w:rsidRDefault="00321F62" w:rsidP="00321F62">
      <w:pPr>
        <w:spacing w:after="0" w:line="240" w:lineRule="auto"/>
        <w:ind w:firstLine="709"/>
        <w:outlineLvl w:val="2"/>
        <w:rPr>
          <w:rFonts w:ascii="Times New Roman" w:eastAsia="Times New Roman" w:hAnsi="Times New Roman"/>
          <w:sz w:val="28"/>
          <w:szCs w:val="28"/>
          <w:lang w:eastAsia="ru-RU"/>
        </w:rPr>
      </w:pPr>
    </w:p>
    <w:p w:rsidR="00321F62" w:rsidRPr="00B00185" w:rsidRDefault="00321F62" w:rsidP="00B82664">
      <w:pPr>
        <w:widowControl w:val="0"/>
        <w:autoSpaceDE w:val="0"/>
        <w:autoSpaceDN w:val="0"/>
        <w:spacing w:after="0" w:line="240" w:lineRule="auto"/>
        <w:ind w:firstLine="708"/>
        <w:rPr>
          <w:sz w:val="28"/>
          <w:szCs w:val="28"/>
        </w:rPr>
      </w:pPr>
      <w:r w:rsidRPr="00B00185">
        <w:rPr>
          <w:rFonts w:ascii="Times New Roman" w:eastAsia="Times New Roman" w:hAnsi="Times New Roman"/>
          <w:b/>
          <w:w w:val="105"/>
          <w:sz w:val="28"/>
          <w:szCs w:val="28"/>
        </w:rPr>
        <w:t xml:space="preserve">Голова Комітету                                     Микита </w:t>
      </w:r>
      <w:proofErr w:type="spellStart"/>
      <w:r w:rsidRPr="00B00185">
        <w:rPr>
          <w:rFonts w:ascii="Times New Roman" w:eastAsia="Times New Roman" w:hAnsi="Times New Roman"/>
          <w:b/>
          <w:w w:val="105"/>
          <w:sz w:val="28"/>
          <w:szCs w:val="28"/>
        </w:rPr>
        <w:t>Потураєв</w:t>
      </w:r>
      <w:proofErr w:type="spellEnd"/>
    </w:p>
    <w:p w:rsidR="00AC0503" w:rsidRPr="00321F62" w:rsidRDefault="00AC0503" w:rsidP="00321F62"/>
    <w:sectPr w:rsidR="00AC0503" w:rsidRPr="00321F62" w:rsidSect="00A7635E">
      <w:headerReference w:type="default" r:id="rId11"/>
      <w:headerReference w:type="first" r:id="rId12"/>
      <w:footerReference w:type="first" r:id="rId13"/>
      <w:pgSz w:w="11906" w:h="16838"/>
      <w:pgMar w:top="1134" w:right="851" w:bottom="1134" w:left="851" w:header="657" w:footer="4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136" w:rsidRDefault="00642136" w:rsidP="005E306B">
      <w:pPr>
        <w:spacing w:after="0" w:line="240" w:lineRule="auto"/>
      </w:pPr>
      <w:r>
        <w:separator/>
      </w:r>
    </w:p>
  </w:endnote>
  <w:endnote w:type="continuationSeparator" w:id="0">
    <w:p w:rsidR="00642136" w:rsidRDefault="0064213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4213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136" w:rsidRDefault="00642136" w:rsidP="005E306B">
      <w:pPr>
        <w:spacing w:after="0" w:line="240" w:lineRule="auto"/>
      </w:pPr>
      <w:r>
        <w:separator/>
      </w:r>
    </w:p>
  </w:footnote>
  <w:footnote w:type="continuationSeparator" w:id="0">
    <w:p w:rsidR="00642136" w:rsidRDefault="0064213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A7044">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1C3AA7">
            <w:rPr>
              <w:rFonts w:ascii="Times New Roman" w:hAnsi="Times New Roman"/>
              <w:b/>
              <w:color w:val="1829A8"/>
              <w:spacing w:val="20"/>
              <w:sz w:val="24"/>
              <w:szCs w:val="24"/>
            </w:rPr>
            <w:t>гуманітарної та інформаційної політики</w:t>
          </w:r>
        </w:p>
        <w:p w:rsidR="00C27AE9" w:rsidRPr="009865D4" w:rsidRDefault="0080545D" w:rsidP="001C3AA7">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p>
      </w:tc>
    </w:tr>
  </w:tbl>
  <w:tbl>
    <w:tblPr>
      <w:tblStyle w:val="a7"/>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F91DD3" w:rsidTr="00CA7044">
      <w:tc>
        <w:tcPr>
          <w:tcW w:w="9897" w:type="dxa"/>
        </w:tcPr>
        <w:p w:rsidR="00F91DD3" w:rsidRPr="0056039F" w:rsidRDefault="00F91DD3" w:rsidP="004E4F5C">
          <w:pPr>
            <w:pStyle w:val="a3"/>
            <w:tabs>
              <w:tab w:val="clear" w:pos="4677"/>
              <w:tab w:val="clear" w:pos="9355"/>
            </w:tabs>
            <w:rPr>
              <w:rFonts w:ascii="Times New Roman" w:hAnsi="Times New Roman"/>
              <w:color w:val="002060"/>
              <w:sz w:val="10"/>
              <w:szCs w:val="1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6AD1"/>
    <w:multiLevelType w:val="hybridMultilevel"/>
    <w:tmpl w:val="33CA43F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D11F5"/>
    <w:rsid w:val="000E401A"/>
    <w:rsid w:val="000F1586"/>
    <w:rsid w:val="00141617"/>
    <w:rsid w:val="0019108F"/>
    <w:rsid w:val="0019231B"/>
    <w:rsid w:val="001966F0"/>
    <w:rsid w:val="001C3AA7"/>
    <w:rsid w:val="001D3C24"/>
    <w:rsid w:val="00200277"/>
    <w:rsid w:val="0021032F"/>
    <w:rsid w:val="00215417"/>
    <w:rsid w:val="00235CD7"/>
    <w:rsid w:val="00263A6F"/>
    <w:rsid w:val="002A5D4C"/>
    <w:rsid w:val="002B5FC1"/>
    <w:rsid w:val="002D0561"/>
    <w:rsid w:val="002E0A18"/>
    <w:rsid w:val="002E31BF"/>
    <w:rsid w:val="002E44DA"/>
    <w:rsid w:val="00321F62"/>
    <w:rsid w:val="00351DC3"/>
    <w:rsid w:val="003D0996"/>
    <w:rsid w:val="003D1CBA"/>
    <w:rsid w:val="00401685"/>
    <w:rsid w:val="00450788"/>
    <w:rsid w:val="00451750"/>
    <w:rsid w:val="004852FA"/>
    <w:rsid w:val="004C53C1"/>
    <w:rsid w:val="004E4F5C"/>
    <w:rsid w:val="004F7B8A"/>
    <w:rsid w:val="0050620F"/>
    <w:rsid w:val="00545919"/>
    <w:rsid w:val="0055005A"/>
    <w:rsid w:val="0056039F"/>
    <w:rsid w:val="0056352F"/>
    <w:rsid w:val="005A4728"/>
    <w:rsid w:val="005B71F5"/>
    <w:rsid w:val="005C674D"/>
    <w:rsid w:val="005E191F"/>
    <w:rsid w:val="005E306B"/>
    <w:rsid w:val="005F20B5"/>
    <w:rsid w:val="00626A3E"/>
    <w:rsid w:val="00642136"/>
    <w:rsid w:val="00660B13"/>
    <w:rsid w:val="0066623D"/>
    <w:rsid w:val="0068713F"/>
    <w:rsid w:val="0069357C"/>
    <w:rsid w:val="006F10E8"/>
    <w:rsid w:val="00713E93"/>
    <w:rsid w:val="0073224C"/>
    <w:rsid w:val="007A0252"/>
    <w:rsid w:val="007D2F1A"/>
    <w:rsid w:val="007F5D91"/>
    <w:rsid w:val="0080545D"/>
    <w:rsid w:val="0084269F"/>
    <w:rsid w:val="008D0011"/>
    <w:rsid w:val="008D7BBE"/>
    <w:rsid w:val="009067F0"/>
    <w:rsid w:val="00945B68"/>
    <w:rsid w:val="00957D31"/>
    <w:rsid w:val="00972232"/>
    <w:rsid w:val="009730A8"/>
    <w:rsid w:val="009865D4"/>
    <w:rsid w:val="009A720A"/>
    <w:rsid w:val="00A00059"/>
    <w:rsid w:val="00A60747"/>
    <w:rsid w:val="00A7635E"/>
    <w:rsid w:val="00A76A60"/>
    <w:rsid w:val="00A833C8"/>
    <w:rsid w:val="00AC0503"/>
    <w:rsid w:val="00AD7F82"/>
    <w:rsid w:val="00B00185"/>
    <w:rsid w:val="00B16023"/>
    <w:rsid w:val="00B311E8"/>
    <w:rsid w:val="00B31C0A"/>
    <w:rsid w:val="00B82664"/>
    <w:rsid w:val="00BD0801"/>
    <w:rsid w:val="00BF1E95"/>
    <w:rsid w:val="00C11FB6"/>
    <w:rsid w:val="00C27AE9"/>
    <w:rsid w:val="00C43AFC"/>
    <w:rsid w:val="00C86266"/>
    <w:rsid w:val="00CA7044"/>
    <w:rsid w:val="00CC39A1"/>
    <w:rsid w:val="00CC7377"/>
    <w:rsid w:val="00CD4A38"/>
    <w:rsid w:val="00CE3E1B"/>
    <w:rsid w:val="00CE6A4B"/>
    <w:rsid w:val="00CF49BE"/>
    <w:rsid w:val="00D22048"/>
    <w:rsid w:val="00D242C2"/>
    <w:rsid w:val="00D37FA2"/>
    <w:rsid w:val="00D52549"/>
    <w:rsid w:val="00D57E1B"/>
    <w:rsid w:val="00DB1F78"/>
    <w:rsid w:val="00DE2699"/>
    <w:rsid w:val="00DF0115"/>
    <w:rsid w:val="00E25F33"/>
    <w:rsid w:val="00E41E09"/>
    <w:rsid w:val="00F55423"/>
    <w:rsid w:val="00F769C8"/>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qFormat/>
    <w:locked/>
    <w:rsid w:val="00AC0503"/>
    <w:pPr>
      <w:keepNext/>
      <w:spacing w:after="0" w:line="240" w:lineRule="auto"/>
      <w:ind w:firstLine="709"/>
      <w:jc w:val="both"/>
      <w:outlineLvl w:val="1"/>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20">
    <w:name w:val="Заголовок 2 Знак"/>
    <w:basedOn w:val="a0"/>
    <w:link w:val="2"/>
    <w:rsid w:val="00AC0503"/>
    <w:rPr>
      <w:rFonts w:ascii="Times New Roman" w:eastAsia="Times New Roman" w:hAnsi="Times New Roman"/>
      <w:b/>
      <w:bCs/>
      <w:sz w:val="28"/>
      <w:szCs w:val="28"/>
      <w:lang w:val="uk-UA" w:eastAsia="ru-RU"/>
    </w:rPr>
  </w:style>
  <w:style w:type="paragraph" w:styleId="21">
    <w:name w:val="Body Text 2"/>
    <w:basedOn w:val="a"/>
    <w:link w:val="22"/>
    <w:rsid w:val="00AC0503"/>
    <w:pPr>
      <w:spacing w:after="0" w:line="240" w:lineRule="auto"/>
      <w:ind w:firstLine="709"/>
      <w:jc w:val="both"/>
    </w:pPr>
    <w:rPr>
      <w:rFonts w:ascii="Times New Roman" w:eastAsia="Times New Roman" w:hAnsi="Times New Roman"/>
      <w:sz w:val="28"/>
      <w:szCs w:val="28"/>
      <w:lang w:eastAsia="ru-RU"/>
    </w:rPr>
  </w:style>
  <w:style w:type="character" w:customStyle="1" w:styleId="22">
    <w:name w:val="Основний текст 2 Знак"/>
    <w:basedOn w:val="a0"/>
    <w:link w:val="21"/>
    <w:rsid w:val="00AC0503"/>
    <w:rPr>
      <w:rFonts w:ascii="Times New Roman" w:eastAsia="Times New Roman" w:hAnsi="Times New Roman"/>
      <w:sz w:val="28"/>
      <w:szCs w:val="28"/>
      <w:lang w:val="uk-UA" w:eastAsia="ru-RU"/>
    </w:rPr>
  </w:style>
  <w:style w:type="paragraph" w:styleId="ab">
    <w:name w:val="No Spacing"/>
    <w:uiPriority w:val="1"/>
    <w:qFormat/>
    <w:rsid w:val="00CF49BE"/>
    <w:rPr>
      <w:rFonts w:asciiTheme="minorHAnsi" w:eastAsiaTheme="minorHAnsi" w:hAnsiTheme="minorHAnsi" w:cstheme="minorBid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5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4C0FC-89BD-473D-A72B-36468539BE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08B1EF-1F31-42C9-AC9F-1B2CF9148F87}">
  <ds:schemaRefs>
    <ds:schemaRef ds:uri="http://schemas.microsoft.com/sharepoint/v3/contenttype/forms"/>
  </ds:schemaRefs>
</ds:datastoreItem>
</file>

<file path=customXml/itemProps3.xml><?xml version="1.0" encoding="utf-8"?>
<ds:datastoreItem xmlns:ds="http://schemas.openxmlformats.org/officeDocument/2006/customXml" ds:itemID="{214E3747-2991-4061-A032-EE8FC4B09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37D1FA-4719-482F-B340-2604483C1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6966</Words>
  <Characters>3972</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2020-07-03T06:56:00Z</dcterms:created>
  <dcterms:modified xsi:type="dcterms:W3CDTF">2020-07-03T06:56:00Z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