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981" w:rsidRDefault="007428AC">
      <w:pPr>
        <w:widowControl w:val="0"/>
        <w:spacing w:line="240" w:lineRule="auto"/>
        <w:ind w:left="1" w:right="-6" w:hanging="3"/>
        <w:jc w:val="center"/>
        <w:rPr>
          <w:sz w:val="28"/>
          <w:szCs w:val="28"/>
        </w:rPr>
      </w:pPr>
      <w:bookmarkStart w:id="0" w:name="_GoBack"/>
      <w:bookmarkEnd w:id="0"/>
      <w:r>
        <w:rPr>
          <w:b/>
          <w:sz w:val="28"/>
          <w:szCs w:val="28"/>
        </w:rPr>
        <w:t>ПОЯСНЮВАЛЬНА ЗАПИСКА</w:t>
      </w:r>
    </w:p>
    <w:p w:rsidR="00691981" w:rsidRDefault="007428AC">
      <w:pPr>
        <w:widowControl w:val="0"/>
        <w:spacing w:line="240" w:lineRule="auto"/>
        <w:ind w:left="1" w:right="-6" w:hanging="3"/>
        <w:jc w:val="center"/>
        <w:rPr>
          <w:sz w:val="28"/>
          <w:szCs w:val="28"/>
        </w:rPr>
      </w:pPr>
      <w:r>
        <w:rPr>
          <w:b/>
          <w:sz w:val="28"/>
          <w:szCs w:val="28"/>
        </w:rPr>
        <w:t>до проекту Закону України «Про самоврядування медичних професій в Україні»</w:t>
      </w:r>
    </w:p>
    <w:p w:rsidR="00691981" w:rsidRDefault="00691981">
      <w:pPr>
        <w:widowControl w:val="0"/>
        <w:spacing w:line="240" w:lineRule="auto"/>
        <w:ind w:left="1" w:right="-6" w:hanging="3"/>
        <w:jc w:val="center"/>
        <w:rPr>
          <w:sz w:val="28"/>
          <w:szCs w:val="28"/>
        </w:rPr>
      </w:pPr>
    </w:p>
    <w:p w:rsidR="00691981" w:rsidRDefault="00031F98" w:rsidP="00031F98">
      <w:pPr>
        <w:widowControl w:val="0"/>
        <w:spacing w:line="240" w:lineRule="auto"/>
        <w:ind w:left="-2" w:right="-6" w:firstLineChars="0" w:firstLine="3"/>
        <w:rPr>
          <w:sz w:val="28"/>
          <w:szCs w:val="28"/>
        </w:rPr>
      </w:pPr>
      <w:r>
        <w:rPr>
          <w:b/>
          <w:sz w:val="28"/>
          <w:szCs w:val="28"/>
        </w:rPr>
        <w:t xml:space="preserve">        </w:t>
      </w:r>
      <w:r w:rsidR="007428AC">
        <w:rPr>
          <w:b/>
          <w:sz w:val="28"/>
          <w:szCs w:val="28"/>
        </w:rPr>
        <w:t>1. Обґрунтування необхідності прийняття законопроекту</w:t>
      </w:r>
    </w:p>
    <w:p w:rsidR="00691981" w:rsidRDefault="007428AC" w:rsidP="00A87546">
      <w:pPr>
        <w:widowControl w:val="0"/>
        <w:spacing w:line="240" w:lineRule="auto"/>
        <w:ind w:leftChars="0" w:left="1" w:right="-6" w:firstLineChars="202" w:firstLine="566"/>
        <w:jc w:val="both"/>
        <w:rPr>
          <w:sz w:val="28"/>
          <w:szCs w:val="28"/>
        </w:rPr>
      </w:pPr>
      <w:r>
        <w:rPr>
          <w:sz w:val="28"/>
          <w:szCs w:val="28"/>
        </w:rPr>
        <w:t>Самоврядні лікарські організації, які успішно функціонують у розвинених країнах, відповідають за більшість професійних питань медиків. Організації лікарського само</w:t>
      </w:r>
      <w:r w:rsidR="007E5DF6">
        <w:rPr>
          <w:sz w:val="28"/>
          <w:szCs w:val="28"/>
        </w:rPr>
        <w:t>врядування здійснюють керування</w:t>
      </w:r>
      <w:r>
        <w:rPr>
          <w:sz w:val="28"/>
          <w:szCs w:val="28"/>
        </w:rPr>
        <w:t xml:space="preserve"> системою охорони здоров’я як рівноправні партнери поряд з уповноваженими державними органами. </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Вимоги та рекомендації до запровадження лікарського самоврядування містяться в низці декларацій, прийнятих Всесвітніми медичними </w:t>
      </w:r>
      <w:r w:rsidR="00BA02E0">
        <w:rPr>
          <w:sz w:val="28"/>
          <w:szCs w:val="28"/>
        </w:rPr>
        <w:t>асамблеями</w:t>
      </w:r>
      <w:r>
        <w:rPr>
          <w:sz w:val="28"/>
          <w:szCs w:val="28"/>
        </w:rPr>
        <w:t xml:space="preserve"> найавторитетнішої світової лікарської організації – Всесвітньої лікарської асоціації.</w:t>
      </w:r>
    </w:p>
    <w:p w:rsidR="00691981" w:rsidRDefault="007428AC" w:rsidP="00A87546">
      <w:pPr>
        <w:widowControl w:val="0"/>
        <w:spacing w:line="240" w:lineRule="auto"/>
        <w:ind w:leftChars="0" w:left="1" w:right="-6" w:firstLineChars="202" w:firstLine="566"/>
        <w:jc w:val="both"/>
        <w:rPr>
          <w:sz w:val="28"/>
          <w:szCs w:val="28"/>
        </w:rPr>
      </w:pPr>
      <w:r>
        <w:rPr>
          <w:sz w:val="28"/>
          <w:szCs w:val="28"/>
        </w:rPr>
        <w:t>У прийнятій 39-ю Всесвітньою медичною асамблеєю «Мадридській декларації» (1987 р.) наголошується на необхідності самоврядування медичної професії та встановлення професійної автономії. Сформульовані в документі основні принципи лікарського самоврядування, спрямовані на якнайширше задоволення потреб пацієнтів та захист прав медичних працівників. Відтак, у всіх країнах-членах Європейського Союзу прийнято закони, відповідно до яких лікарському самоврядуванню делеговано цілий ряд важливих регулятивних функцій системи охорони здоров’я, а також окреслено основні організаційні засади професійної діяльності лікарів.</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В кожній країні Європи є така самоврядна організація, також є загальноєвропейська самоврядна медична організація – Постійний комітет європейських лікарів (далі - Комітет). Головна мета діяльності Комітету — захист стандартів медичної професії та підтримка її ролі й функцій у Європейській спільноті. Наразі Комітет представляє інтереси національних медичних асоціацій 32 країн Європи, репрезентує точку зору медичних фахівців цих держав, на підставі чого і формує європейську політику шляхом активної співпраці з лікарською спільнотою. </w:t>
      </w:r>
    </w:p>
    <w:p w:rsidR="00691981" w:rsidRDefault="007428AC" w:rsidP="00A87546">
      <w:pPr>
        <w:widowControl w:val="0"/>
        <w:spacing w:line="240" w:lineRule="auto"/>
        <w:ind w:leftChars="0" w:left="1" w:right="-6" w:firstLineChars="202" w:firstLine="566"/>
        <w:jc w:val="both"/>
        <w:rPr>
          <w:sz w:val="28"/>
          <w:szCs w:val="28"/>
        </w:rPr>
      </w:pPr>
      <w:r>
        <w:rPr>
          <w:sz w:val="28"/>
          <w:szCs w:val="28"/>
        </w:rPr>
        <w:t>Практика демократичних країн світу доводить, що професійне лікарське самоврядування – це надзвичайно потрібна й корисна модель керування медичною галуззю, впровадження якої має стати одним з невіднятних компонентів реформи системи охорони здоров’я.</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В України почалось запровадження самоврядних медичних організації, у вигляді громадянських утворень. Вони ставлять за мету сприяння охороні та зміцненню здоров’я українського народу, розвиток вітчизняної медичної науки, участь у вирішенні медичних проблем, сприяння професійному росту медичних </w:t>
      </w:r>
      <w:r w:rsidR="007D37FC">
        <w:rPr>
          <w:sz w:val="28"/>
          <w:szCs w:val="28"/>
        </w:rPr>
        <w:t xml:space="preserve">та фармацевтичних </w:t>
      </w:r>
      <w:r>
        <w:rPr>
          <w:sz w:val="28"/>
          <w:szCs w:val="28"/>
        </w:rPr>
        <w:t xml:space="preserve">працівників, їх правовому та соціальному захисту, задоволення своїх законних соціальних, економічних, творчих та інших спільних інтересів. Проте вони не мають закріплених законом важелів впливу, бо діють виключно в межах законодавства про громадські організації. Системою охорони здоров’я вони не розглядаються як рівноправні партнери, а їх роль зводиться здебільшого до наукової діяльності та до участі в </w:t>
      </w:r>
      <w:r>
        <w:rPr>
          <w:sz w:val="28"/>
          <w:szCs w:val="28"/>
        </w:rPr>
        <w:lastRenderedPageBreak/>
        <w:t>підвищенні кваліфікації лікарів. Тому, перед Україною постає завдання серйозного реформування системи охорони здоров’я шляхом створення самоврядної лікарської організації, побудованої на принципах автономії професійної діяльності.</w:t>
      </w:r>
    </w:p>
    <w:p w:rsidR="00691981" w:rsidRDefault="007428AC" w:rsidP="00A87546">
      <w:pPr>
        <w:widowControl w:val="0"/>
        <w:spacing w:line="240" w:lineRule="auto"/>
        <w:ind w:leftChars="0" w:left="1" w:right="-6" w:firstLineChars="202" w:firstLine="566"/>
        <w:jc w:val="both"/>
        <w:rPr>
          <w:sz w:val="28"/>
          <w:szCs w:val="28"/>
        </w:rPr>
      </w:pPr>
      <w:r>
        <w:rPr>
          <w:sz w:val="28"/>
          <w:szCs w:val="28"/>
        </w:rPr>
        <w:t>У Верховній Раді України 16 грудня 2015 року проходили парламентські слухання. За результатами слухань було рекомендовано доручити Комітету Верховної Ради України з питань охорони здоров’я забезпечити у 2016 році розроблення та супровід законопроекту «про лікарське самоврядування (щодо врегулювання питань внутрішніх і зовнішніх (регуляторних) функцій лікарського професійного самоврядування, зокрема, створення реєстру лікарів, запровадження ліцензування професійної діяльності та індивідуальної професійної відповідальності, залучення професійних асоціацій до формування кадрової політики, організації безперервного професійного удосконалення, впровадження інструментів дотримання етичних принципів професійної діяльності)». Так, з 2006 по 2018 рік включно була низка законопроектів щодо законодавчого впровадження та регулювання діяльності самоврядних медичних організацій.</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Отже, необхідність законодавчого врегулювання самоврядування медичних професій в Україні давно назріла. Також, актуальність цього питання посилюється тим, що у населення збільшується потреба в охороні здоров’я, що створилась завдяки великої кількості поранених внаслідок бойових дій на сході країни, погіршення екології та економічного стану суспільства. </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Професійне самоврядування медичних професій – це особливий вид професійного самоврядування, яке буде гарантуватися та забезпечуватися державою, і надасть кожному представнику медичних професій право управляти діяльністю професії, самостійно виконувати завдання та здійснювати повноваження. </w:t>
      </w:r>
    </w:p>
    <w:p w:rsidR="00691981" w:rsidRDefault="007428AC" w:rsidP="00A87546">
      <w:pPr>
        <w:widowControl w:val="0"/>
        <w:spacing w:line="240" w:lineRule="auto"/>
        <w:ind w:leftChars="0" w:left="1" w:right="-6" w:firstLineChars="202" w:firstLine="566"/>
        <w:jc w:val="both"/>
        <w:rPr>
          <w:sz w:val="28"/>
          <w:szCs w:val="28"/>
        </w:rPr>
      </w:pPr>
      <w:r>
        <w:rPr>
          <w:sz w:val="28"/>
          <w:szCs w:val="28"/>
        </w:rPr>
        <w:t>Законопроектом також розширюється коло фахівців в галузі охорони здоров’я, щодо яких застосовую</w:t>
      </w:r>
      <w:r w:rsidR="008B7AA9">
        <w:rPr>
          <w:sz w:val="28"/>
          <w:szCs w:val="28"/>
        </w:rPr>
        <w:t xml:space="preserve">ться норми цього законопроекту </w:t>
      </w:r>
      <w:r>
        <w:rPr>
          <w:sz w:val="28"/>
          <w:szCs w:val="28"/>
        </w:rPr>
        <w:t>— на відміну від попередніх законопроектів з цього питання, які врегульовували виключно самоврядування діяльності лікарів.</w:t>
      </w:r>
    </w:p>
    <w:p w:rsidR="00691981" w:rsidRDefault="007428AC" w:rsidP="00A87546">
      <w:pPr>
        <w:widowControl w:val="0"/>
        <w:spacing w:line="240" w:lineRule="auto"/>
        <w:ind w:leftChars="0" w:left="1" w:right="-6" w:firstLineChars="202" w:firstLine="566"/>
        <w:jc w:val="both"/>
        <w:rPr>
          <w:sz w:val="28"/>
          <w:szCs w:val="28"/>
        </w:rPr>
      </w:pPr>
      <w:r>
        <w:rPr>
          <w:sz w:val="28"/>
          <w:szCs w:val="28"/>
        </w:rPr>
        <w:t>Також в законопроекті є розширення кола організаційних суб’єктів самоврядування медичних професій (декілька самоврядних організацій), на відміну від попередніх законопроектів, якими передбачалася одна самоврядна організація, що повинна була охоплювати діяльність усіх лікарів України.</w:t>
      </w:r>
    </w:p>
    <w:p w:rsidR="00691981" w:rsidRDefault="007428AC" w:rsidP="00A87546">
      <w:pPr>
        <w:widowControl w:val="0"/>
        <w:spacing w:line="240" w:lineRule="auto"/>
        <w:ind w:leftChars="0" w:left="1" w:right="-6" w:firstLineChars="202" w:firstLine="566"/>
        <w:jc w:val="both"/>
        <w:rPr>
          <w:sz w:val="28"/>
          <w:szCs w:val="28"/>
        </w:rPr>
      </w:pPr>
      <w:r>
        <w:rPr>
          <w:sz w:val="28"/>
          <w:szCs w:val="28"/>
        </w:rPr>
        <w:t>Прийняття законопроекту вирішить існуючі проблеми в</w:t>
      </w:r>
      <w:r w:rsidR="008B7AA9">
        <w:rPr>
          <w:sz w:val="28"/>
          <w:szCs w:val="28"/>
        </w:rPr>
        <w:t xml:space="preserve"> професійному середовищі медичних </w:t>
      </w:r>
      <w:r w:rsidR="00AE3CEF">
        <w:rPr>
          <w:sz w:val="28"/>
          <w:szCs w:val="28"/>
        </w:rPr>
        <w:t xml:space="preserve">та фармацевтичних </w:t>
      </w:r>
      <w:r w:rsidR="008B7AA9">
        <w:rPr>
          <w:sz w:val="28"/>
          <w:szCs w:val="28"/>
        </w:rPr>
        <w:t>працівників</w:t>
      </w:r>
      <w:r>
        <w:rPr>
          <w:sz w:val="28"/>
          <w:szCs w:val="28"/>
        </w:rPr>
        <w:t>, забезпечить високий рівень охорони здоров’я населення. Також, це буде запорукою ви</w:t>
      </w:r>
      <w:r w:rsidR="008B7AA9">
        <w:rPr>
          <w:sz w:val="28"/>
          <w:szCs w:val="28"/>
        </w:rPr>
        <w:t xml:space="preserve">конання професійних прав медичних </w:t>
      </w:r>
      <w:r w:rsidR="00AE3CEF">
        <w:rPr>
          <w:sz w:val="28"/>
          <w:szCs w:val="28"/>
        </w:rPr>
        <w:t>та фармацевтичних працівників</w:t>
      </w:r>
      <w:r>
        <w:rPr>
          <w:sz w:val="28"/>
          <w:szCs w:val="28"/>
        </w:rPr>
        <w:t xml:space="preserve"> та незалежності лікарської спільноти. Через з</w:t>
      </w:r>
      <w:r w:rsidR="008B7AA9">
        <w:rPr>
          <w:sz w:val="28"/>
          <w:szCs w:val="28"/>
        </w:rPr>
        <w:t xml:space="preserve">ахист своїх прав, більше медичних </w:t>
      </w:r>
      <w:r w:rsidR="007D37FC">
        <w:rPr>
          <w:sz w:val="28"/>
          <w:szCs w:val="28"/>
        </w:rPr>
        <w:t xml:space="preserve">та фармацевтичних </w:t>
      </w:r>
      <w:r w:rsidR="008B7AA9">
        <w:rPr>
          <w:sz w:val="28"/>
          <w:szCs w:val="28"/>
        </w:rPr>
        <w:t>працівників</w:t>
      </w:r>
      <w:r>
        <w:rPr>
          <w:sz w:val="28"/>
          <w:szCs w:val="28"/>
        </w:rPr>
        <w:t xml:space="preserve"> побажають залишитися в Україні далі працювати, тому що </w:t>
      </w:r>
      <w:r w:rsidR="00AE3CEF">
        <w:rPr>
          <w:sz w:val="28"/>
          <w:szCs w:val="28"/>
        </w:rPr>
        <w:t>зменшяться</w:t>
      </w:r>
      <w:r>
        <w:rPr>
          <w:sz w:val="28"/>
          <w:szCs w:val="28"/>
        </w:rPr>
        <w:t xml:space="preserve"> перепони до професійної реалізації. Крім того, завдяки прийняттю законопроекту, якість медицини та орієнтованість на пацієнта збільшиться, рівень медицини почне зростати.</w:t>
      </w:r>
    </w:p>
    <w:p w:rsidR="00691981" w:rsidRDefault="007428AC" w:rsidP="00A87546">
      <w:pPr>
        <w:widowControl w:val="0"/>
        <w:spacing w:line="240" w:lineRule="auto"/>
        <w:ind w:leftChars="0" w:left="1" w:right="-6" w:firstLineChars="202" w:firstLine="566"/>
        <w:jc w:val="both"/>
        <w:rPr>
          <w:sz w:val="28"/>
          <w:szCs w:val="28"/>
        </w:rPr>
      </w:pPr>
      <w:r>
        <w:rPr>
          <w:b/>
          <w:sz w:val="28"/>
          <w:szCs w:val="28"/>
        </w:rPr>
        <w:lastRenderedPageBreak/>
        <w:t>2.</w:t>
      </w:r>
      <w:r>
        <w:rPr>
          <w:sz w:val="28"/>
          <w:szCs w:val="28"/>
        </w:rPr>
        <w:t xml:space="preserve"> </w:t>
      </w:r>
      <w:r>
        <w:rPr>
          <w:b/>
          <w:sz w:val="28"/>
          <w:szCs w:val="28"/>
        </w:rPr>
        <w:t>Мета і цілі прийняття законопроекту</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Метою законопроекту є необхідне законодавче закріплення вже існуючого в країні явища – медичного самоврядування, задля врегулювання питань, </w:t>
      </w:r>
      <w:r w:rsidR="008B7AA9">
        <w:rPr>
          <w:sz w:val="28"/>
          <w:szCs w:val="28"/>
        </w:rPr>
        <w:t xml:space="preserve">пов’язаних з практикою медицини, фармацевтичною практикою </w:t>
      </w:r>
      <w:r>
        <w:rPr>
          <w:sz w:val="28"/>
          <w:szCs w:val="28"/>
        </w:rPr>
        <w:t>та правами медиків.</w:t>
      </w:r>
    </w:p>
    <w:p w:rsidR="00691981" w:rsidRDefault="007428AC" w:rsidP="00A87546">
      <w:pPr>
        <w:widowControl w:val="0"/>
        <w:spacing w:line="240" w:lineRule="auto"/>
        <w:ind w:leftChars="0" w:left="1" w:right="-6" w:firstLineChars="202" w:firstLine="566"/>
        <w:jc w:val="both"/>
        <w:rPr>
          <w:sz w:val="28"/>
          <w:szCs w:val="28"/>
        </w:rPr>
      </w:pPr>
      <w:r>
        <w:rPr>
          <w:sz w:val="28"/>
          <w:szCs w:val="28"/>
        </w:rPr>
        <w:t>Ціль законопроекту це адаптація до світового та європейського законодавства українського законодавства у сфері професійної підтримки медичної спільноти.</w:t>
      </w:r>
    </w:p>
    <w:p w:rsidR="00691981" w:rsidRDefault="00691981" w:rsidP="00A87546">
      <w:pPr>
        <w:widowControl w:val="0"/>
        <w:spacing w:line="240" w:lineRule="auto"/>
        <w:ind w:leftChars="0" w:left="1" w:right="-6" w:firstLineChars="202" w:firstLine="566"/>
        <w:jc w:val="both"/>
        <w:rPr>
          <w:sz w:val="28"/>
          <w:szCs w:val="28"/>
        </w:rPr>
      </w:pPr>
    </w:p>
    <w:p w:rsidR="00691981" w:rsidRDefault="007428AC" w:rsidP="00A87546">
      <w:pPr>
        <w:widowControl w:val="0"/>
        <w:spacing w:line="240" w:lineRule="auto"/>
        <w:ind w:leftChars="0" w:left="1" w:right="-6" w:firstLineChars="202" w:firstLine="566"/>
        <w:rPr>
          <w:sz w:val="28"/>
          <w:szCs w:val="28"/>
        </w:rPr>
      </w:pPr>
      <w:r>
        <w:rPr>
          <w:b/>
          <w:sz w:val="28"/>
          <w:szCs w:val="28"/>
        </w:rPr>
        <w:t>3. Загальна характеристика та основні положення законопроекту</w:t>
      </w:r>
    </w:p>
    <w:p w:rsidR="00691981" w:rsidRDefault="007428AC" w:rsidP="00A87546">
      <w:pPr>
        <w:widowControl w:val="0"/>
        <w:spacing w:line="240" w:lineRule="auto"/>
        <w:ind w:leftChars="0" w:left="1" w:right="-6" w:firstLineChars="202" w:firstLine="566"/>
        <w:jc w:val="both"/>
        <w:rPr>
          <w:sz w:val="28"/>
          <w:szCs w:val="28"/>
        </w:rPr>
      </w:pPr>
      <w:r>
        <w:rPr>
          <w:sz w:val="28"/>
          <w:szCs w:val="28"/>
        </w:rPr>
        <w:t xml:space="preserve">Законопроектом пропонується законодавчо закріпити </w:t>
      </w:r>
      <w:r w:rsidR="008B7AA9">
        <w:rPr>
          <w:sz w:val="28"/>
          <w:szCs w:val="28"/>
        </w:rPr>
        <w:t xml:space="preserve">та врегулювати </w:t>
      </w:r>
      <w:r w:rsidR="008B7AA9" w:rsidRPr="008B7AA9">
        <w:rPr>
          <w:sz w:val="28"/>
          <w:szCs w:val="28"/>
        </w:rPr>
        <w:t>поняття, види, форми та механізми правового регулювання медичної та фармацевтичної діяльності в Україні, систему, засади, гарантії, принципи професійного самоврядування меди</w:t>
      </w:r>
      <w:r w:rsidR="008008CB">
        <w:rPr>
          <w:sz w:val="28"/>
          <w:szCs w:val="28"/>
        </w:rPr>
        <w:t>чних професій</w:t>
      </w:r>
      <w:r w:rsidR="008B7AA9" w:rsidRPr="008B7AA9">
        <w:rPr>
          <w:sz w:val="28"/>
          <w:szCs w:val="28"/>
        </w:rPr>
        <w:t xml:space="preserve"> та повноваження органів професійного самоврядування медичних професій в Україні як одного із найважливіших елементів управління діяльн</w:t>
      </w:r>
      <w:r w:rsidR="008008CB">
        <w:rPr>
          <w:sz w:val="28"/>
          <w:szCs w:val="28"/>
        </w:rPr>
        <w:t xml:space="preserve">істю медичних </w:t>
      </w:r>
      <w:r w:rsidR="008B7AA9" w:rsidRPr="008B7AA9">
        <w:rPr>
          <w:sz w:val="28"/>
          <w:szCs w:val="28"/>
        </w:rPr>
        <w:t>професій, та має на меті створення ефективної системи надання медич</w:t>
      </w:r>
      <w:r w:rsidR="008008CB">
        <w:rPr>
          <w:sz w:val="28"/>
          <w:szCs w:val="28"/>
        </w:rPr>
        <w:t xml:space="preserve">ної </w:t>
      </w:r>
      <w:r w:rsidR="007D37FC">
        <w:rPr>
          <w:sz w:val="28"/>
          <w:szCs w:val="28"/>
        </w:rPr>
        <w:t xml:space="preserve">та фармацевтичної </w:t>
      </w:r>
      <w:r w:rsidR="008008CB">
        <w:rPr>
          <w:sz w:val="28"/>
          <w:szCs w:val="28"/>
        </w:rPr>
        <w:t xml:space="preserve">допомоги </w:t>
      </w:r>
      <w:r w:rsidR="008B7AA9" w:rsidRPr="008B7AA9">
        <w:rPr>
          <w:sz w:val="28"/>
          <w:szCs w:val="28"/>
        </w:rPr>
        <w:t>та забезпечення умов для ефективного виконання представни</w:t>
      </w:r>
      <w:r w:rsidR="008008CB">
        <w:rPr>
          <w:sz w:val="28"/>
          <w:szCs w:val="28"/>
        </w:rPr>
        <w:t xml:space="preserve">ками медичних </w:t>
      </w:r>
      <w:r w:rsidR="008B7AA9" w:rsidRPr="008B7AA9">
        <w:rPr>
          <w:sz w:val="28"/>
          <w:szCs w:val="28"/>
        </w:rPr>
        <w:t>професій своїх професійних обов’язків та захист їх прав.</w:t>
      </w:r>
    </w:p>
    <w:p w:rsidR="00691981" w:rsidRDefault="00691981" w:rsidP="00A87546">
      <w:pPr>
        <w:widowControl w:val="0"/>
        <w:spacing w:line="240" w:lineRule="auto"/>
        <w:ind w:leftChars="0" w:left="1" w:right="-6" w:firstLineChars="202" w:firstLine="566"/>
        <w:jc w:val="both"/>
        <w:rPr>
          <w:sz w:val="28"/>
          <w:szCs w:val="28"/>
        </w:rPr>
      </w:pPr>
    </w:p>
    <w:p w:rsidR="00691981" w:rsidRDefault="007428AC" w:rsidP="00A87546">
      <w:pPr>
        <w:widowControl w:val="0"/>
        <w:spacing w:line="240" w:lineRule="auto"/>
        <w:ind w:leftChars="0" w:left="1" w:right="-6" w:firstLineChars="202" w:firstLine="566"/>
        <w:jc w:val="both"/>
        <w:rPr>
          <w:sz w:val="28"/>
          <w:szCs w:val="28"/>
        </w:rPr>
      </w:pPr>
      <w:r>
        <w:rPr>
          <w:b/>
          <w:sz w:val="28"/>
          <w:szCs w:val="28"/>
        </w:rPr>
        <w:t>4. Стан нормативно-правової бази у даній сфері регулювання</w:t>
      </w:r>
    </w:p>
    <w:p w:rsidR="00691981" w:rsidRDefault="007428AC" w:rsidP="00A87546">
      <w:pPr>
        <w:widowControl w:val="0"/>
        <w:spacing w:line="240" w:lineRule="auto"/>
        <w:ind w:leftChars="0" w:left="1" w:right="-6" w:firstLineChars="202" w:firstLine="566"/>
        <w:jc w:val="both"/>
        <w:rPr>
          <w:sz w:val="28"/>
          <w:szCs w:val="28"/>
        </w:rPr>
      </w:pPr>
      <w:r>
        <w:rPr>
          <w:sz w:val="28"/>
          <w:szCs w:val="28"/>
        </w:rPr>
        <w:t>Основними нормативно-правовими актами в даній сфері правового регулювання є: Закон України «Основи законодавства України про охорону здоров’я», Закон України «Про захист прав споживачів», Закон України «Про державні фінансові гарантії медичного обслуговування населення», Закон України «Про ліцензування видів господарської діяльності».</w:t>
      </w:r>
    </w:p>
    <w:p w:rsidR="00691981" w:rsidRDefault="00691981" w:rsidP="00A87546">
      <w:pPr>
        <w:widowControl w:val="0"/>
        <w:spacing w:line="240" w:lineRule="auto"/>
        <w:ind w:leftChars="0" w:left="1" w:right="-6" w:firstLineChars="202" w:firstLine="566"/>
        <w:jc w:val="both"/>
        <w:rPr>
          <w:sz w:val="28"/>
          <w:szCs w:val="28"/>
        </w:rPr>
      </w:pPr>
    </w:p>
    <w:p w:rsidR="00691981" w:rsidRDefault="007428AC" w:rsidP="00A87546">
      <w:pPr>
        <w:widowControl w:val="0"/>
        <w:spacing w:line="240" w:lineRule="auto"/>
        <w:ind w:leftChars="0" w:left="1" w:right="-6" w:firstLineChars="202" w:firstLine="566"/>
        <w:rPr>
          <w:sz w:val="28"/>
          <w:szCs w:val="28"/>
        </w:rPr>
      </w:pPr>
      <w:r>
        <w:rPr>
          <w:b/>
          <w:sz w:val="28"/>
          <w:szCs w:val="28"/>
        </w:rPr>
        <w:t>5. Фінансово-економічне обґрунтування</w:t>
      </w:r>
    </w:p>
    <w:p w:rsidR="00691981" w:rsidRDefault="007428AC" w:rsidP="00A87546">
      <w:pPr>
        <w:widowControl w:val="0"/>
        <w:spacing w:line="240" w:lineRule="auto"/>
        <w:ind w:leftChars="0" w:left="1" w:right="-6" w:firstLineChars="202" w:firstLine="566"/>
        <w:jc w:val="both"/>
        <w:rPr>
          <w:sz w:val="28"/>
          <w:szCs w:val="28"/>
        </w:rPr>
      </w:pPr>
      <w:r>
        <w:rPr>
          <w:sz w:val="28"/>
          <w:szCs w:val="28"/>
        </w:rPr>
        <w:t>Реалізація Закону не потребуватиме додаткових видатків з</w:t>
      </w:r>
      <w:r w:rsidR="00031F98">
        <w:rPr>
          <w:sz w:val="28"/>
          <w:szCs w:val="28"/>
        </w:rPr>
        <w:t xml:space="preserve"> д</w:t>
      </w:r>
      <w:r>
        <w:rPr>
          <w:sz w:val="28"/>
          <w:szCs w:val="28"/>
        </w:rPr>
        <w:t xml:space="preserve">ержавного бюджету України. </w:t>
      </w:r>
    </w:p>
    <w:p w:rsidR="00691981" w:rsidRDefault="00691981" w:rsidP="00A87546">
      <w:pPr>
        <w:widowControl w:val="0"/>
        <w:spacing w:line="240" w:lineRule="auto"/>
        <w:ind w:leftChars="0" w:left="1" w:right="-6" w:firstLineChars="202" w:firstLine="566"/>
        <w:jc w:val="both"/>
        <w:rPr>
          <w:sz w:val="28"/>
          <w:szCs w:val="28"/>
        </w:rPr>
      </w:pPr>
    </w:p>
    <w:p w:rsidR="00691981" w:rsidRDefault="007428AC" w:rsidP="00A87546">
      <w:pPr>
        <w:spacing w:line="240" w:lineRule="auto"/>
        <w:ind w:leftChars="0" w:left="1" w:firstLineChars="202" w:firstLine="566"/>
        <w:jc w:val="both"/>
        <w:rPr>
          <w:sz w:val="28"/>
          <w:szCs w:val="28"/>
        </w:rPr>
      </w:pPr>
      <w:r>
        <w:rPr>
          <w:b/>
          <w:sz w:val="28"/>
          <w:szCs w:val="28"/>
        </w:rPr>
        <w:t>6. Запобігання корупції</w:t>
      </w:r>
    </w:p>
    <w:p w:rsidR="00691981" w:rsidRDefault="007428AC" w:rsidP="00A87546">
      <w:pPr>
        <w:spacing w:line="240" w:lineRule="auto"/>
        <w:ind w:leftChars="0" w:left="1" w:firstLineChars="202" w:firstLine="566"/>
        <w:jc w:val="both"/>
        <w:rPr>
          <w:sz w:val="28"/>
          <w:szCs w:val="28"/>
        </w:rPr>
      </w:pPr>
      <w:r>
        <w:rPr>
          <w:sz w:val="28"/>
          <w:szCs w:val="28"/>
        </w:rPr>
        <w:t>У проекті закону відсутні правила і процедури, які можуть містити ризики вчинення корупційних правопорушень.</w:t>
      </w:r>
    </w:p>
    <w:p w:rsidR="00691981" w:rsidRDefault="00691981" w:rsidP="00A87546">
      <w:pPr>
        <w:widowControl w:val="0"/>
        <w:spacing w:line="240" w:lineRule="auto"/>
        <w:ind w:leftChars="0" w:left="1" w:right="-6" w:firstLineChars="202" w:firstLine="566"/>
        <w:rPr>
          <w:sz w:val="28"/>
          <w:szCs w:val="28"/>
        </w:rPr>
      </w:pPr>
    </w:p>
    <w:p w:rsidR="00691981" w:rsidRDefault="007428AC" w:rsidP="00A87546">
      <w:pPr>
        <w:widowControl w:val="0"/>
        <w:spacing w:line="240" w:lineRule="auto"/>
        <w:ind w:leftChars="0" w:left="1" w:right="-6" w:firstLineChars="202" w:firstLine="566"/>
        <w:rPr>
          <w:sz w:val="28"/>
          <w:szCs w:val="28"/>
        </w:rPr>
      </w:pPr>
      <w:r>
        <w:rPr>
          <w:b/>
          <w:sz w:val="28"/>
          <w:szCs w:val="28"/>
        </w:rPr>
        <w:t>7. Прогноз соціально-економічних та інших наслідків прийняття законопроекту</w:t>
      </w:r>
    </w:p>
    <w:p w:rsidR="00691981" w:rsidRDefault="007428AC" w:rsidP="00A87546">
      <w:pPr>
        <w:widowControl w:val="0"/>
        <w:spacing w:line="240" w:lineRule="auto"/>
        <w:ind w:leftChars="0" w:left="1" w:right="-6" w:firstLineChars="202" w:firstLine="566"/>
        <w:jc w:val="both"/>
        <w:rPr>
          <w:sz w:val="28"/>
          <w:szCs w:val="28"/>
        </w:rPr>
      </w:pPr>
      <w:r>
        <w:rPr>
          <w:sz w:val="28"/>
          <w:szCs w:val="28"/>
        </w:rPr>
        <w:t>Прийняття проекту Закону</w:t>
      </w:r>
      <w:r>
        <w:rPr>
          <w:b/>
          <w:sz w:val="28"/>
          <w:szCs w:val="28"/>
        </w:rPr>
        <w:t xml:space="preserve"> </w:t>
      </w:r>
      <w:r>
        <w:rPr>
          <w:sz w:val="28"/>
          <w:szCs w:val="28"/>
        </w:rPr>
        <w:t>запровадить та забезпечить постійний професійний розвиток медичних фахівців та медицини в країні.</w:t>
      </w:r>
    </w:p>
    <w:p w:rsidR="00691981" w:rsidRDefault="00691981" w:rsidP="00A87546">
      <w:pPr>
        <w:widowControl w:val="0"/>
        <w:spacing w:line="240" w:lineRule="auto"/>
        <w:ind w:leftChars="0" w:left="1" w:right="-6" w:firstLineChars="202" w:firstLine="566"/>
        <w:jc w:val="both"/>
        <w:rPr>
          <w:sz w:val="28"/>
          <w:szCs w:val="28"/>
        </w:rPr>
      </w:pPr>
    </w:p>
    <w:p w:rsidR="00691981" w:rsidRDefault="00691981">
      <w:pPr>
        <w:widowControl w:val="0"/>
        <w:spacing w:line="240" w:lineRule="auto"/>
        <w:ind w:left="1" w:right="-6" w:hanging="3"/>
        <w:jc w:val="both"/>
        <w:rPr>
          <w:sz w:val="28"/>
          <w:szCs w:val="28"/>
        </w:rPr>
      </w:pPr>
    </w:p>
    <w:p w:rsidR="00691981" w:rsidRPr="00EE0EE9" w:rsidRDefault="007428AC">
      <w:pPr>
        <w:widowControl w:val="0"/>
        <w:spacing w:line="240" w:lineRule="auto"/>
        <w:ind w:left="1" w:right="-6" w:hanging="3"/>
        <w:rPr>
          <w:sz w:val="28"/>
          <w:szCs w:val="28"/>
          <w:lang w:val="ru-RU"/>
        </w:rPr>
      </w:pPr>
      <w:r>
        <w:rPr>
          <w:b/>
          <w:sz w:val="28"/>
          <w:szCs w:val="28"/>
        </w:rPr>
        <w:t xml:space="preserve">Народні  депутати України           </w:t>
      </w:r>
      <w:r w:rsidR="00EE0EE9">
        <w:rPr>
          <w:b/>
          <w:sz w:val="28"/>
          <w:szCs w:val="28"/>
        </w:rPr>
        <w:t xml:space="preserve">                              </w:t>
      </w:r>
    </w:p>
    <w:p w:rsidR="00A87546" w:rsidRDefault="00A87546">
      <w:pPr>
        <w:widowControl w:val="0"/>
        <w:spacing w:line="240" w:lineRule="auto"/>
        <w:ind w:left="1" w:right="-6" w:hanging="3"/>
        <w:rPr>
          <w:sz w:val="28"/>
          <w:szCs w:val="28"/>
        </w:rPr>
      </w:pPr>
    </w:p>
    <w:sectPr w:rsidR="00A87546">
      <w:headerReference w:type="default" r:id="rId10"/>
      <w:pgSz w:w="11900" w:h="16840"/>
      <w:pgMar w:top="1134" w:right="850" w:bottom="1134" w:left="1701" w:header="567" w:footer="708"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202" w:rsidRDefault="00032202">
      <w:pPr>
        <w:spacing w:line="240" w:lineRule="auto"/>
        <w:ind w:left="0" w:hanging="2"/>
      </w:pPr>
      <w:r>
        <w:separator/>
      </w:r>
    </w:p>
  </w:endnote>
  <w:endnote w:type="continuationSeparator" w:id="0">
    <w:p w:rsidR="00032202" w:rsidRDefault="0003220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202" w:rsidRDefault="00032202">
      <w:pPr>
        <w:spacing w:line="240" w:lineRule="auto"/>
        <w:ind w:left="0" w:hanging="2"/>
      </w:pPr>
      <w:r>
        <w:separator/>
      </w:r>
    </w:p>
  </w:footnote>
  <w:footnote w:type="continuationSeparator" w:id="0">
    <w:p w:rsidR="00032202" w:rsidRDefault="0003220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981" w:rsidRDefault="007428AC">
    <w:pPr>
      <w:tabs>
        <w:tab w:val="center" w:pos="4677"/>
        <w:tab w:val="right" w:pos="9355"/>
      </w:tabs>
      <w:spacing w:line="240" w:lineRule="auto"/>
      <w:ind w:left="0" w:hanging="2"/>
      <w:jc w:val="center"/>
    </w:pPr>
    <w:r>
      <w:fldChar w:fldCharType="begin"/>
    </w:r>
    <w:r>
      <w:instrText>PAGE</w:instrText>
    </w:r>
    <w:r>
      <w:fldChar w:fldCharType="separate"/>
    </w:r>
    <w:r w:rsidR="00B540E4">
      <w:rPr>
        <w:noProof/>
      </w:rPr>
      <w:t>2</w:t>
    </w:r>
    <w:r>
      <w:fldChar w:fldCharType="end"/>
    </w:r>
  </w:p>
  <w:p w:rsidR="00691981" w:rsidRDefault="00691981">
    <w:pPr>
      <w:tabs>
        <w:tab w:val="center" w:pos="4677"/>
        <w:tab w:val="right" w:pos="9355"/>
      </w:tabs>
      <w:spacing w:line="240" w:lineRule="aut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981"/>
    <w:rsid w:val="00031F98"/>
    <w:rsid w:val="00032202"/>
    <w:rsid w:val="00081BF6"/>
    <w:rsid w:val="001830FD"/>
    <w:rsid w:val="001B217D"/>
    <w:rsid w:val="00325B8F"/>
    <w:rsid w:val="003E0501"/>
    <w:rsid w:val="00604B97"/>
    <w:rsid w:val="00691981"/>
    <w:rsid w:val="007428AC"/>
    <w:rsid w:val="007D37FC"/>
    <w:rsid w:val="007E5DF6"/>
    <w:rsid w:val="008008CB"/>
    <w:rsid w:val="008832F0"/>
    <w:rsid w:val="00894344"/>
    <w:rsid w:val="008B7AA9"/>
    <w:rsid w:val="00A87546"/>
    <w:rsid w:val="00AE3CEF"/>
    <w:rsid w:val="00B540E4"/>
    <w:rsid w:val="00BA02E0"/>
    <w:rsid w:val="00C03CB4"/>
    <w:rsid w:val="00C71A93"/>
    <w:rsid w:val="00D51BD5"/>
    <w:rsid w:val="00E14551"/>
    <w:rsid w:val="00E823F3"/>
    <w:rsid w:val="00EE0E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C1450-8340-4458-9DAF-D0B4F88C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 w:lineRule="atLeast"/>
      <w:ind w:leftChars="-1" w:left="-1" w:hangingChars="1" w:hanging="1"/>
      <w:contextualSpacing/>
      <w:textDirection w:val="btLr"/>
      <w:textAlignment w:val="top"/>
      <w:outlineLvl w:val="0"/>
    </w:pPr>
    <w:rPr>
      <w:color w:val="000000"/>
      <w:position w:val="-1"/>
      <w:sz w:val="24"/>
      <w:szCs w:val="24"/>
      <w:lang w:eastAsia="ru-RU"/>
    </w:rPr>
  </w:style>
  <w:style w:type="paragraph" w:styleId="1">
    <w:name w:val="heading 1"/>
    <w:basedOn w:val="a"/>
    <w:next w:val="a"/>
    <w:link w:val="10"/>
    <w:uiPriority w:val="9"/>
    <w:pPr>
      <w:keepNext/>
      <w:spacing w:before="240" w:after="60"/>
    </w:pPr>
    <w:rPr>
      <w:rFonts w:ascii="Arial" w:hAnsi="Arial" w:cs="Arial"/>
      <w:b/>
      <w:sz w:val="32"/>
      <w:szCs w:val="32"/>
    </w:rPr>
  </w:style>
  <w:style w:type="paragraph" w:styleId="2">
    <w:name w:val="heading 2"/>
    <w:basedOn w:val="a"/>
    <w:next w:val="a"/>
    <w:link w:val="20"/>
    <w:uiPriority w:val="9"/>
    <w:pPr>
      <w:keepNext/>
      <w:spacing w:before="240" w:after="60"/>
      <w:outlineLvl w:val="1"/>
    </w:pPr>
    <w:rPr>
      <w:rFonts w:ascii="Arial" w:hAnsi="Arial" w:cs="Arial"/>
      <w:b/>
      <w:i/>
      <w:sz w:val="28"/>
      <w:szCs w:val="28"/>
    </w:rPr>
  </w:style>
  <w:style w:type="paragraph" w:styleId="3">
    <w:name w:val="heading 3"/>
    <w:basedOn w:val="a"/>
    <w:next w:val="a"/>
    <w:link w:val="30"/>
    <w:uiPriority w:val="9"/>
    <w:pPr>
      <w:keepNext/>
      <w:spacing w:before="240" w:after="60"/>
      <w:outlineLvl w:val="2"/>
    </w:pPr>
    <w:rPr>
      <w:rFonts w:ascii="Arial" w:hAnsi="Arial" w:cs="Arial"/>
      <w:b/>
      <w:sz w:val="26"/>
      <w:szCs w:val="26"/>
    </w:rPr>
  </w:style>
  <w:style w:type="paragraph" w:styleId="4">
    <w:name w:val="heading 4"/>
    <w:basedOn w:val="a"/>
    <w:next w:val="a"/>
    <w:link w:val="40"/>
    <w:uiPriority w:val="9"/>
    <w:pPr>
      <w:keepNext/>
      <w:spacing w:before="240" w:after="60"/>
      <w:outlineLvl w:val="3"/>
    </w:pPr>
    <w:rPr>
      <w:b/>
      <w:sz w:val="28"/>
      <w:szCs w:val="28"/>
    </w:rPr>
  </w:style>
  <w:style w:type="paragraph" w:styleId="5">
    <w:name w:val="heading 5"/>
    <w:basedOn w:val="a"/>
    <w:next w:val="a"/>
    <w:link w:val="50"/>
    <w:uiPriority w:val="9"/>
    <w:pPr>
      <w:spacing w:before="240" w:after="60"/>
      <w:outlineLvl w:val="4"/>
    </w:pPr>
    <w:rPr>
      <w:b/>
      <w:i/>
      <w:sz w:val="26"/>
      <w:szCs w:val="26"/>
    </w:rPr>
  </w:style>
  <w:style w:type="paragraph" w:styleId="6">
    <w:name w:val="heading 6"/>
    <w:basedOn w:val="a"/>
    <w:next w:val="a"/>
    <w:link w:val="60"/>
    <w:uiPriority w:val="9"/>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mbria" w:hAnsi="Cambria" w:cs="Times New Roman"/>
      <w:b/>
      <w:w w:val="100"/>
      <w:kern w:val="32"/>
      <w:sz w:val="32"/>
      <w:effect w:val="none"/>
      <w:vertAlign w:val="baseline"/>
      <w:em w:val="none"/>
      <w:lang w:val="x-none" w:eastAsia="ru-RU"/>
    </w:rPr>
  </w:style>
  <w:style w:type="character" w:customStyle="1" w:styleId="20">
    <w:name w:val="Заголовок 2 Знак"/>
    <w:basedOn w:val="a0"/>
    <w:link w:val="2"/>
    <w:uiPriority w:val="9"/>
    <w:locked/>
    <w:rPr>
      <w:rFonts w:ascii="Cambria" w:hAnsi="Cambria" w:cs="Times New Roman"/>
      <w:b/>
      <w:i/>
      <w:w w:val="100"/>
      <w:sz w:val="28"/>
      <w:effect w:val="none"/>
      <w:vertAlign w:val="baseline"/>
      <w:em w:val="none"/>
      <w:lang w:val="x-none" w:eastAsia="ru-RU"/>
    </w:rPr>
  </w:style>
  <w:style w:type="character" w:customStyle="1" w:styleId="30">
    <w:name w:val="Заголовок 3 Знак"/>
    <w:basedOn w:val="a0"/>
    <w:link w:val="3"/>
    <w:uiPriority w:val="9"/>
    <w:locked/>
    <w:rPr>
      <w:rFonts w:ascii="Cambria" w:hAnsi="Cambria" w:cs="Times New Roman"/>
      <w:b/>
      <w:w w:val="100"/>
      <w:sz w:val="26"/>
      <w:effect w:val="none"/>
      <w:vertAlign w:val="baseline"/>
      <w:em w:val="none"/>
      <w:lang w:val="x-none" w:eastAsia="ru-RU"/>
    </w:rPr>
  </w:style>
  <w:style w:type="character" w:customStyle="1" w:styleId="40">
    <w:name w:val="Заголовок 4 Знак"/>
    <w:basedOn w:val="a0"/>
    <w:link w:val="4"/>
    <w:uiPriority w:val="9"/>
    <w:locked/>
    <w:rPr>
      <w:rFonts w:ascii="Calibri" w:hAnsi="Calibri" w:cs="Times New Roman"/>
      <w:b/>
      <w:w w:val="100"/>
      <w:sz w:val="28"/>
      <w:effect w:val="none"/>
      <w:vertAlign w:val="baseline"/>
      <w:em w:val="none"/>
      <w:lang w:val="x-none" w:eastAsia="ru-RU"/>
    </w:rPr>
  </w:style>
  <w:style w:type="character" w:customStyle="1" w:styleId="50">
    <w:name w:val="Заголовок 5 Знак"/>
    <w:basedOn w:val="a0"/>
    <w:link w:val="5"/>
    <w:uiPriority w:val="9"/>
    <w:locked/>
    <w:rPr>
      <w:rFonts w:ascii="Calibri" w:hAnsi="Calibri" w:cs="Times New Roman"/>
      <w:b/>
      <w:i/>
      <w:w w:val="100"/>
      <w:sz w:val="26"/>
      <w:effect w:val="none"/>
      <w:vertAlign w:val="baseline"/>
      <w:em w:val="none"/>
      <w:lang w:val="x-none" w:eastAsia="ru-RU"/>
    </w:rPr>
  </w:style>
  <w:style w:type="character" w:customStyle="1" w:styleId="60">
    <w:name w:val="Заголовок 6 Знак"/>
    <w:basedOn w:val="a0"/>
    <w:link w:val="6"/>
    <w:uiPriority w:val="9"/>
    <w:locked/>
    <w:rPr>
      <w:rFonts w:ascii="Calibri" w:hAnsi="Calibri" w:cs="Times New Roman"/>
      <w:b/>
      <w:w w:val="100"/>
      <w:sz w:val="22"/>
      <w:effect w:val="none"/>
      <w:vertAlign w:val="baseline"/>
      <w:em w:val="none"/>
      <w:lang w:val="x-none" w:eastAsia="ru-RU"/>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spacing w:before="240" w:after="60"/>
      <w:jc w:val="center"/>
    </w:pPr>
    <w:rPr>
      <w:rFonts w:ascii="Arial" w:hAnsi="Arial" w:cs="Arial"/>
      <w:b/>
      <w:sz w:val="32"/>
      <w:szCs w:val="32"/>
    </w:rPr>
  </w:style>
  <w:style w:type="character" w:customStyle="1" w:styleId="a4">
    <w:name w:val="Назва Знак"/>
    <w:basedOn w:val="a0"/>
    <w:link w:val="a3"/>
    <w:uiPriority w:val="10"/>
    <w:locked/>
    <w:rPr>
      <w:rFonts w:ascii="Cambria" w:hAnsi="Cambria" w:cs="Times New Roman"/>
      <w:b/>
      <w:w w:val="100"/>
      <w:kern w:val="28"/>
      <w:sz w:val="32"/>
      <w:effect w:val="none"/>
      <w:vertAlign w:val="baseline"/>
      <w:em w:val="none"/>
      <w:lang w:val="x-none" w:eastAsia="ru-RU"/>
    </w:rPr>
  </w:style>
  <w:style w:type="table" w:customStyle="1" w:styleId="TableNormal1">
    <w:name w:val="Table Normal1"/>
    <w:next w:val="TableNormal"/>
    <w:pPr>
      <w:suppressAutoHyphens/>
      <w:spacing w:line="1" w:lineRule="atLeast"/>
      <w:ind w:leftChars="-1" w:left="-1" w:hangingChars="1" w:hanging="1"/>
      <w:contextualSpacing/>
      <w:textDirection w:val="btLr"/>
      <w:textAlignment w:val="top"/>
      <w:outlineLvl w:val="0"/>
    </w:pPr>
    <w:rPr>
      <w:color w:val="000000"/>
      <w:position w:val="-1"/>
      <w:sz w:val="24"/>
      <w:szCs w:val="24"/>
      <w:lang w:val="ru-RU" w:eastAsia="ru-RU"/>
    </w:rPr>
    <w:tblPr>
      <w:tblCellMar>
        <w:top w:w="0" w:type="dxa"/>
        <w:left w:w="0" w:type="dxa"/>
        <w:bottom w:w="0" w:type="dxa"/>
        <w:right w:w="0" w:type="dxa"/>
      </w:tblCellMar>
    </w:tblPr>
  </w:style>
  <w:style w:type="paragraph" w:styleId="a5">
    <w:name w:val="Subtitle"/>
    <w:basedOn w:val="a"/>
    <w:next w:val="a"/>
    <w:link w:val="a6"/>
    <w:uiPriority w:val="11"/>
    <w:pPr>
      <w:keepNext/>
      <w:keepLines/>
      <w:spacing w:before="360" w:after="80"/>
    </w:pPr>
    <w:rPr>
      <w:rFonts w:ascii="Georgia" w:hAnsi="Georgia" w:cs="Georgia"/>
      <w:i/>
      <w:color w:val="666666"/>
      <w:sz w:val="48"/>
      <w:szCs w:val="48"/>
    </w:rPr>
  </w:style>
  <w:style w:type="character" w:customStyle="1" w:styleId="a6">
    <w:name w:val="Підзаголовок Знак"/>
    <w:basedOn w:val="a0"/>
    <w:link w:val="a5"/>
    <w:uiPriority w:val="11"/>
    <w:locked/>
    <w:rPr>
      <w:rFonts w:ascii="Cambria" w:hAnsi="Cambria" w:cs="Times New Roman"/>
      <w:w w:val="100"/>
      <w:effect w:val="none"/>
      <w:vertAlign w:val="baseline"/>
      <w:em w:val="none"/>
      <w:lang w:val="x-none" w:eastAsia="ru-RU"/>
    </w:rPr>
  </w:style>
  <w:style w:type="paragraph" w:styleId="a7">
    <w:name w:val="header"/>
    <w:basedOn w:val="a"/>
    <w:link w:val="a8"/>
    <w:uiPriority w:val="99"/>
    <w:qFormat/>
    <w:pPr>
      <w:tabs>
        <w:tab w:val="center" w:pos="4677"/>
        <w:tab w:val="right" w:pos="9355"/>
      </w:tabs>
    </w:pPr>
  </w:style>
  <w:style w:type="character" w:customStyle="1" w:styleId="a8">
    <w:name w:val="Верхній колонтитул Знак"/>
    <w:basedOn w:val="a0"/>
    <w:link w:val="a7"/>
    <w:uiPriority w:val="99"/>
    <w:locked/>
    <w:rPr>
      <w:rFonts w:cs="Times New Roman"/>
      <w:w w:val="100"/>
      <w:effect w:val="none"/>
      <w:vertAlign w:val="baseline"/>
      <w:em w:val="none"/>
    </w:rPr>
  </w:style>
  <w:style w:type="paragraph" w:styleId="a9">
    <w:name w:val="footer"/>
    <w:basedOn w:val="a"/>
    <w:link w:val="aa"/>
    <w:uiPriority w:val="99"/>
    <w:qFormat/>
    <w:pPr>
      <w:tabs>
        <w:tab w:val="center" w:pos="4677"/>
        <w:tab w:val="right" w:pos="9355"/>
      </w:tabs>
    </w:pPr>
  </w:style>
  <w:style w:type="character" w:customStyle="1" w:styleId="aa">
    <w:name w:val="Нижній колонтитул Знак"/>
    <w:basedOn w:val="a0"/>
    <w:link w:val="a9"/>
    <w:uiPriority w:val="99"/>
    <w:locked/>
    <w:rPr>
      <w:rFonts w:cs="Times New Roman"/>
      <w:w w:val="100"/>
      <w:effect w:val="none"/>
      <w:vertAlign w:val="baseline"/>
      <w:em w:val="none"/>
    </w:rPr>
  </w:style>
  <w:style w:type="paragraph" w:styleId="ab">
    <w:name w:val="Balloon Text"/>
    <w:basedOn w:val="a"/>
    <w:link w:val="ac"/>
    <w:uiPriority w:val="99"/>
    <w:qFormat/>
    <w:rPr>
      <w:rFonts w:ascii="Tahoma" w:hAnsi="Tahoma" w:cs="Tahoma"/>
      <w:sz w:val="16"/>
      <w:szCs w:val="16"/>
    </w:rPr>
  </w:style>
  <w:style w:type="character" w:customStyle="1" w:styleId="ac">
    <w:name w:val="Текст у виносці Знак"/>
    <w:basedOn w:val="a0"/>
    <w:link w:val="ab"/>
    <w:uiPriority w:val="99"/>
    <w:locked/>
    <w:rPr>
      <w:rFonts w:ascii="Tahoma" w:hAnsi="Tahoma" w:cs="Times New Roman"/>
      <w:w w:val="100"/>
      <w:sz w:val="16"/>
      <w:effect w:val="none"/>
      <w:vertAlign w:val="baseline"/>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JKhoC/Bjm2jTWdYaQ+C2DqNs1g==">AMUW2mXem53bMX1+ccpJ86nSCQeFRFcYqfsXvIRvBSNZ/vt9WkJzGBmPNTYHYUq6rqluLGJcnrKmwQJyFCkq92klScQS9m7hIe+/92P9sbZSCgA3SLTMZBQZiISE5ZT6iQYdGPbbEomo</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74923E-627E-4949-A11D-A3F0791E1280}">
  <ds:schemaRefs>
    <ds:schemaRef ds:uri="http://schemas.microsoft.com/sharepoint/v3/contenttype/forms"/>
  </ds:schemaRefs>
</ds:datastoreItem>
</file>

<file path=customXml/itemProps3.xml><?xml version="1.0" encoding="utf-8"?>
<ds:datastoreItem xmlns:ds="http://schemas.openxmlformats.org/officeDocument/2006/customXml" ds:itemID="{A9DEAA13-7E78-4B15-B3E2-D35820D37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E48D83-2006-4DB9-A7B6-550219AE9C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4915</Words>
  <Characters>2803</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2020-07-06T09:09:00Z</dcterms:created>
  <dcterms:modified xsi:type="dcterms:W3CDTF">2020-07-06T09:09:00Z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