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5F333" w14:textId="77777777" w:rsidR="00066DBC" w:rsidRPr="00B037F3" w:rsidRDefault="00066DBC" w:rsidP="000456C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037F3">
        <w:rPr>
          <w:b/>
          <w:bCs/>
          <w:sz w:val="28"/>
          <w:szCs w:val="28"/>
        </w:rPr>
        <w:t>ПОЯСНЮВАЛЬНА ЗАПИСКА</w:t>
      </w:r>
    </w:p>
    <w:p w14:paraId="586DA5BC" w14:textId="77777777" w:rsidR="00B8639D" w:rsidRPr="00B037F3" w:rsidRDefault="00B8639D" w:rsidP="000456C2">
      <w:pPr>
        <w:jc w:val="center"/>
        <w:rPr>
          <w:b/>
          <w:bCs/>
          <w:sz w:val="28"/>
          <w:szCs w:val="28"/>
        </w:rPr>
      </w:pPr>
    </w:p>
    <w:p w14:paraId="6B06021A" w14:textId="785DC37E" w:rsidR="00066DBC" w:rsidRPr="00B037F3" w:rsidRDefault="00066DBC" w:rsidP="00B8639D">
      <w:pPr>
        <w:jc w:val="center"/>
        <w:rPr>
          <w:b/>
          <w:bCs/>
          <w:sz w:val="28"/>
          <w:szCs w:val="28"/>
        </w:rPr>
      </w:pPr>
      <w:r w:rsidRPr="00B037F3">
        <w:rPr>
          <w:b/>
          <w:bCs/>
          <w:sz w:val="28"/>
          <w:szCs w:val="28"/>
        </w:rPr>
        <w:t>до проекту Закону України</w:t>
      </w:r>
      <w:r w:rsidR="00B8639D" w:rsidRPr="00B037F3">
        <w:rPr>
          <w:b/>
          <w:bCs/>
          <w:sz w:val="28"/>
          <w:szCs w:val="28"/>
        </w:rPr>
        <w:t xml:space="preserve"> </w:t>
      </w:r>
      <w:r w:rsidRPr="00B037F3">
        <w:rPr>
          <w:b/>
          <w:bCs/>
          <w:sz w:val="28"/>
          <w:szCs w:val="28"/>
        </w:rPr>
        <w:t>«</w:t>
      </w:r>
      <w:r w:rsidRPr="00B037F3">
        <w:rPr>
          <w:b/>
          <w:sz w:val="28"/>
          <w:szCs w:val="28"/>
        </w:rPr>
        <w:t xml:space="preserve">Про внесення змін до </w:t>
      </w:r>
      <w:r w:rsidR="003936EB" w:rsidRPr="00B037F3">
        <w:rPr>
          <w:b/>
          <w:sz w:val="28"/>
          <w:szCs w:val="28"/>
        </w:rPr>
        <w:t>Закону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</w:t>
      </w:r>
      <w:r w:rsidRPr="00B037F3">
        <w:rPr>
          <w:b/>
          <w:sz w:val="28"/>
          <w:szCs w:val="28"/>
        </w:rPr>
        <w:t xml:space="preserve"> щодо забезпечення ефективного функціонування </w:t>
      </w:r>
      <w:r w:rsidR="00FF2F5F">
        <w:rPr>
          <w:b/>
          <w:sz w:val="28"/>
          <w:szCs w:val="28"/>
        </w:rPr>
        <w:t>е</w:t>
      </w:r>
      <w:r w:rsidRPr="00B037F3">
        <w:rPr>
          <w:b/>
          <w:sz w:val="28"/>
          <w:szCs w:val="28"/>
        </w:rPr>
        <w:t>кспортно-кредитного агентства</w:t>
      </w:r>
      <w:r w:rsidR="004D7749" w:rsidRPr="00B037F3">
        <w:rPr>
          <w:b/>
          <w:sz w:val="28"/>
          <w:szCs w:val="28"/>
        </w:rPr>
        <w:t>"</w:t>
      </w:r>
    </w:p>
    <w:p w14:paraId="608B80C7" w14:textId="77777777" w:rsidR="00066DBC" w:rsidRPr="00B037F3" w:rsidRDefault="00066DBC" w:rsidP="000456C2">
      <w:pPr>
        <w:pStyle w:val="StyleZakonu"/>
        <w:spacing w:after="0" w:line="240" w:lineRule="auto"/>
        <w:ind w:firstLine="0"/>
        <w:jc w:val="center"/>
        <w:rPr>
          <w:b/>
          <w:bCs/>
          <w:sz w:val="28"/>
          <w:szCs w:val="28"/>
          <w:lang w:val="uk-UA"/>
        </w:rPr>
      </w:pPr>
    </w:p>
    <w:p w14:paraId="62D82A55" w14:textId="2C564017" w:rsidR="00066DBC" w:rsidRPr="00E71B20" w:rsidRDefault="000C37DD" w:rsidP="0067337D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Резюме</w:t>
      </w:r>
    </w:p>
    <w:p w14:paraId="19DCE921" w14:textId="63DB6D00" w:rsidR="00066DBC" w:rsidRPr="00B037F3" w:rsidRDefault="00E71B20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</w:t>
      </w:r>
      <w:r w:rsidRPr="00902B97">
        <w:rPr>
          <w:sz w:val="28"/>
          <w:szCs w:val="28"/>
          <w:lang w:val="uk-UA"/>
        </w:rPr>
        <w:t xml:space="preserve">прийняття проекту акту є </w:t>
      </w:r>
      <w:r w:rsidR="000D0E4E" w:rsidRPr="00B037F3">
        <w:rPr>
          <w:sz w:val="28"/>
          <w:szCs w:val="28"/>
          <w:lang w:val="uk-UA"/>
        </w:rPr>
        <w:t xml:space="preserve">врегулювання питань діяльності </w:t>
      </w:r>
      <w:r w:rsidR="00146880" w:rsidRPr="00B037F3">
        <w:rPr>
          <w:sz w:val="28"/>
          <w:szCs w:val="28"/>
          <w:lang w:val="uk-UA"/>
        </w:rPr>
        <w:t xml:space="preserve">приватного акціонерного товариства </w:t>
      </w:r>
      <w:r w:rsidR="000D0E4E" w:rsidRPr="00B037F3">
        <w:rPr>
          <w:sz w:val="28"/>
          <w:szCs w:val="28"/>
          <w:lang w:val="uk-UA"/>
        </w:rPr>
        <w:t>«Експортно-кредитне агентство</w:t>
      </w:r>
      <w:r w:rsidR="00146880" w:rsidRPr="00B037F3">
        <w:rPr>
          <w:sz w:val="28"/>
          <w:szCs w:val="28"/>
          <w:lang w:val="uk-UA"/>
        </w:rPr>
        <w:t>» (далі - ЕКА)</w:t>
      </w:r>
      <w:r w:rsidR="008F0D1C">
        <w:rPr>
          <w:sz w:val="28"/>
          <w:szCs w:val="28"/>
          <w:lang w:val="uk-UA"/>
        </w:rPr>
        <w:t>,</w:t>
      </w:r>
      <w:r w:rsidR="00FD6DF8">
        <w:rPr>
          <w:sz w:val="28"/>
          <w:szCs w:val="28"/>
          <w:lang w:val="uk-UA"/>
        </w:rPr>
        <w:t xml:space="preserve"> забезпечення </w:t>
      </w:r>
      <w:r w:rsidR="00FD6DF8" w:rsidRPr="00B037F3">
        <w:rPr>
          <w:sz w:val="28"/>
          <w:szCs w:val="28"/>
          <w:lang w:val="uk-UA"/>
        </w:rPr>
        <w:t>ефективного функціонування ЕКА</w:t>
      </w:r>
      <w:r w:rsidR="00146880" w:rsidRPr="00B037F3">
        <w:rPr>
          <w:sz w:val="28"/>
          <w:szCs w:val="28"/>
          <w:lang w:val="uk-UA"/>
        </w:rPr>
        <w:t>,</w:t>
      </w:r>
      <w:r w:rsidR="00066DBC" w:rsidRPr="00B037F3">
        <w:rPr>
          <w:sz w:val="28"/>
          <w:szCs w:val="28"/>
          <w:lang w:val="uk-UA"/>
        </w:rPr>
        <w:t xml:space="preserve"> </w:t>
      </w:r>
      <w:r w:rsidR="008F0D1C" w:rsidRPr="008F0D1C">
        <w:rPr>
          <w:sz w:val="28"/>
          <w:szCs w:val="28"/>
          <w:lang w:val="uk-UA"/>
        </w:rPr>
        <w:t xml:space="preserve">надання стимулів для розвитку </w:t>
      </w:r>
      <w:r w:rsidR="00685F67">
        <w:rPr>
          <w:sz w:val="28"/>
          <w:szCs w:val="28"/>
          <w:lang w:val="uk-UA"/>
        </w:rPr>
        <w:t>експорту</w:t>
      </w:r>
      <w:r w:rsidR="00066DBC" w:rsidRPr="00B037F3">
        <w:rPr>
          <w:sz w:val="28"/>
          <w:szCs w:val="28"/>
          <w:lang w:val="uk-UA"/>
        </w:rPr>
        <w:t>.</w:t>
      </w:r>
    </w:p>
    <w:p w14:paraId="387FE7EE" w14:textId="73F17755" w:rsidR="00CE5F86" w:rsidRPr="00B037F3" w:rsidRDefault="00CE5F86" w:rsidP="0067337D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F2D1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Проблема, яка потребує розв’язання</w:t>
      </w:r>
    </w:p>
    <w:p w14:paraId="5E2986B1" w14:textId="77777777" w:rsidR="00CE5F86" w:rsidRDefault="00066DBC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 w:rsidRPr="00B037F3">
        <w:rPr>
          <w:sz w:val="28"/>
          <w:szCs w:val="28"/>
          <w:lang w:val="uk-UA"/>
        </w:rPr>
        <w:t xml:space="preserve">Створення та функціонування </w:t>
      </w:r>
      <w:r w:rsidR="00146880" w:rsidRPr="00B037F3">
        <w:rPr>
          <w:sz w:val="28"/>
          <w:szCs w:val="28"/>
          <w:lang w:val="uk-UA"/>
        </w:rPr>
        <w:t xml:space="preserve">ЕКА </w:t>
      </w:r>
      <w:r w:rsidRPr="00B037F3">
        <w:rPr>
          <w:sz w:val="28"/>
          <w:szCs w:val="28"/>
          <w:lang w:val="uk-UA"/>
        </w:rPr>
        <w:t>критично необхідно для розвитку українського експорту. Зазначене завдання передбачене в Плані пріоритетних дій Уряду на 2017 рік, затвердженого розпорядженням Кабінету Міністрів України від 3</w:t>
      </w:r>
      <w:r w:rsidR="00146880" w:rsidRPr="00B037F3">
        <w:rPr>
          <w:sz w:val="28"/>
          <w:szCs w:val="28"/>
          <w:lang w:val="uk-UA"/>
        </w:rPr>
        <w:t> </w:t>
      </w:r>
      <w:r w:rsidRPr="00B037F3">
        <w:rPr>
          <w:sz w:val="28"/>
          <w:szCs w:val="28"/>
          <w:lang w:val="uk-UA"/>
        </w:rPr>
        <w:t xml:space="preserve">квітня 2017 року №275-р, а також передбачено в плані завдань і заходів з реалізації Експортної стратегії України: Дорожньої карти стратегічного розвитку торгівлі на період 2017-2021 роки (далі – Експортна стратегія). </w:t>
      </w:r>
    </w:p>
    <w:p w14:paraId="72A72822" w14:textId="27EB78D7" w:rsidR="00C271B2" w:rsidRDefault="00066DBC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 w:rsidRPr="00B037F3">
        <w:rPr>
          <w:sz w:val="28"/>
          <w:szCs w:val="28"/>
          <w:lang w:val="uk-UA"/>
        </w:rPr>
        <w:t xml:space="preserve">Метою законопроекту є внесення змін до </w:t>
      </w:r>
      <w:r w:rsidR="00820342" w:rsidRPr="00B037F3">
        <w:rPr>
          <w:sz w:val="28"/>
          <w:szCs w:val="28"/>
          <w:lang w:val="uk-UA"/>
        </w:rPr>
        <w:t>Закону України “Про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експорту” (далі – Закон про ЕКА)</w:t>
      </w:r>
      <w:r w:rsidRPr="00B037F3">
        <w:rPr>
          <w:sz w:val="28"/>
          <w:szCs w:val="28"/>
          <w:lang w:val="uk-UA"/>
        </w:rPr>
        <w:t xml:space="preserve"> з</w:t>
      </w:r>
      <w:r w:rsidR="00CE5F86">
        <w:rPr>
          <w:sz w:val="28"/>
          <w:szCs w:val="28"/>
          <w:lang w:val="uk-UA"/>
        </w:rPr>
        <w:t>адля</w:t>
      </w:r>
      <w:r w:rsidRPr="00B037F3">
        <w:rPr>
          <w:sz w:val="28"/>
          <w:szCs w:val="28"/>
          <w:lang w:val="uk-UA"/>
        </w:rPr>
        <w:t xml:space="preserve"> підвищення ефективності роботи ЕКА та подолання низки важливих зауважень, що були виявлені </w:t>
      </w:r>
      <w:r w:rsidR="00146880" w:rsidRPr="00B037F3">
        <w:rPr>
          <w:sz w:val="28"/>
          <w:szCs w:val="28"/>
          <w:lang w:val="uk-UA"/>
        </w:rPr>
        <w:t>Міністерством розвитку економіки, торгівлі та сільського господарства України</w:t>
      </w:r>
      <w:r w:rsidRPr="00B037F3">
        <w:rPr>
          <w:sz w:val="28"/>
          <w:szCs w:val="28"/>
          <w:lang w:val="uk-UA"/>
        </w:rPr>
        <w:t xml:space="preserve"> та робочою групою по створенню ЕКА у співпраці з низкою авторитетних міжнародних експертів. </w:t>
      </w:r>
    </w:p>
    <w:p w14:paraId="3DD65107" w14:textId="0F87A740" w:rsidR="00C271B2" w:rsidRDefault="00C271B2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066DBC" w:rsidRPr="00B037F3">
        <w:rPr>
          <w:sz w:val="28"/>
          <w:szCs w:val="28"/>
          <w:lang w:val="uk-UA"/>
        </w:rPr>
        <w:t>апрацювання законопроекту включають вирішення наступних питань: усунення ризику неконтрольованого навантаження на державний бюджет, розширення сфер підтримки українського експорту з метою включення до Закону</w:t>
      </w:r>
      <w:r w:rsidR="00116532" w:rsidRPr="00B037F3">
        <w:rPr>
          <w:sz w:val="28"/>
          <w:szCs w:val="28"/>
          <w:lang w:val="uk-UA"/>
        </w:rPr>
        <w:t xml:space="preserve"> про ЕКА</w:t>
      </w:r>
      <w:r w:rsidR="00066DBC" w:rsidRPr="00B037F3">
        <w:rPr>
          <w:sz w:val="28"/>
          <w:szCs w:val="28"/>
          <w:lang w:val="uk-UA"/>
        </w:rPr>
        <w:t xml:space="preserve"> </w:t>
      </w:r>
      <w:r w:rsidR="00146880" w:rsidRPr="00B037F3">
        <w:rPr>
          <w:sz w:val="28"/>
          <w:szCs w:val="28"/>
          <w:lang w:val="uk-UA"/>
        </w:rPr>
        <w:t>більш широкого</w:t>
      </w:r>
      <w:r w:rsidR="00066DBC" w:rsidRPr="00B037F3">
        <w:rPr>
          <w:sz w:val="28"/>
          <w:szCs w:val="28"/>
          <w:lang w:val="uk-UA"/>
        </w:rPr>
        <w:t xml:space="preserve"> переліку українських товарів з високою доданою вартістю, усунення невизначеностей або суперечливостей норм Закону</w:t>
      </w:r>
      <w:r w:rsidR="00116532" w:rsidRPr="00B037F3">
        <w:rPr>
          <w:sz w:val="28"/>
          <w:szCs w:val="28"/>
          <w:lang w:val="uk-UA"/>
        </w:rPr>
        <w:t xml:space="preserve"> про ЕКА</w:t>
      </w:r>
      <w:r w:rsidR="00066DBC" w:rsidRPr="00B037F3">
        <w:rPr>
          <w:sz w:val="28"/>
          <w:szCs w:val="28"/>
          <w:lang w:val="uk-UA"/>
        </w:rPr>
        <w:t xml:space="preserve"> тощо. </w:t>
      </w:r>
    </w:p>
    <w:p w14:paraId="72BDD399" w14:textId="66148F9C" w:rsidR="00066DBC" w:rsidRPr="00B037F3" w:rsidRDefault="00066DBC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 w:rsidRPr="00B037F3">
        <w:rPr>
          <w:sz w:val="28"/>
          <w:szCs w:val="28"/>
          <w:lang w:val="uk-UA"/>
        </w:rPr>
        <w:t>Вирішення вказаних питань дозволить забезпечити повноцінне та ефективне функціонування ЕКА, залучити  до проекту донорське та експертне суспільств</w:t>
      </w:r>
      <w:r w:rsidR="006506C6" w:rsidRPr="00B037F3">
        <w:rPr>
          <w:sz w:val="28"/>
          <w:szCs w:val="28"/>
          <w:lang w:val="uk-UA"/>
        </w:rPr>
        <w:t>о</w:t>
      </w:r>
      <w:r w:rsidRPr="00B037F3">
        <w:rPr>
          <w:sz w:val="28"/>
          <w:szCs w:val="28"/>
          <w:lang w:val="uk-UA"/>
        </w:rPr>
        <w:t>, що дозволить не тільки отримати найкращий світовий досвід, необхідний для якісного запуску ЕКА, але й створить необхідні умови для залучення фінансової допомоги для розширення статутного капіталу та покриття операційних витрат ЕКА.</w:t>
      </w:r>
    </w:p>
    <w:p w14:paraId="2832B341" w14:textId="77777777" w:rsidR="002F482D" w:rsidRDefault="002F482D" w:rsidP="00543DB5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4520A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Суть проекту акта</w:t>
      </w:r>
    </w:p>
    <w:p w14:paraId="776B82B9" w14:textId="6227FF3D" w:rsidR="00066DBC" w:rsidRPr="00B037F3" w:rsidRDefault="00066DBC" w:rsidP="00C24C04">
      <w:pPr>
        <w:pStyle w:val="StyleZakonu"/>
        <w:spacing w:before="120" w:after="120" w:line="240" w:lineRule="auto"/>
        <w:ind w:firstLine="708"/>
        <w:rPr>
          <w:sz w:val="28"/>
          <w:szCs w:val="28"/>
          <w:lang w:val="uk-UA"/>
        </w:rPr>
      </w:pPr>
      <w:r w:rsidRPr="00B037F3">
        <w:rPr>
          <w:sz w:val="28"/>
          <w:szCs w:val="28"/>
          <w:lang w:val="uk-UA"/>
        </w:rPr>
        <w:t>Законопроектом пропонується вирішити наступні питання:</w:t>
      </w:r>
    </w:p>
    <w:p w14:paraId="06E75E64" w14:textId="4061D183" w:rsidR="00E640CF" w:rsidRPr="00B037F3" w:rsidRDefault="006D17CC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lastRenderedPageBreak/>
        <w:t xml:space="preserve">Додатково розширити можливість ЕКА </w:t>
      </w:r>
      <w:r w:rsidR="00146880" w:rsidRPr="00B037F3">
        <w:rPr>
          <w:sz w:val="28"/>
          <w:szCs w:val="28"/>
        </w:rPr>
        <w:t xml:space="preserve">здійснювати страхування та </w:t>
      </w:r>
      <w:r w:rsidR="008F5D4F" w:rsidRPr="00B037F3">
        <w:rPr>
          <w:sz w:val="28"/>
          <w:szCs w:val="28"/>
        </w:rPr>
        <w:t>перестрахування</w:t>
      </w:r>
      <w:r w:rsidRPr="00B037F3">
        <w:rPr>
          <w:sz w:val="28"/>
          <w:szCs w:val="28"/>
        </w:rPr>
        <w:t xml:space="preserve"> експортного факторингу.</w:t>
      </w:r>
    </w:p>
    <w:p w14:paraId="751CD008" w14:textId="77777777" w:rsidR="008F5D4F" w:rsidRPr="00B037F3" w:rsidRDefault="008F5D4F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t>Норми закону стосовно корпоративного управління ЕКА цим законопроектом  приводяться у відповідність із нормами Закону України «Про управління об’єктами державної власності» (враховуючи зміни, внесені Законом України №1405-VIII від 2 червня 2016 року). Існування окремих законодавчих норм щодо корпоративного управління ЕКА в порівняння з іншими господарськими товариствами, у статутному капіталі яких більше 50 відсотків акцій (часток) належить державі, не є доцільним. У зв’язку з цим, детальні норми щодо корпоративного управління будуть визначені в статуті ЕКА та будуть відповідати Закону України «Про управління об’єктами державної власності».</w:t>
      </w:r>
    </w:p>
    <w:p w14:paraId="6D65BB77" w14:textId="77777777" w:rsidR="00840E0C" w:rsidRPr="00B037F3" w:rsidRDefault="00840E0C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t xml:space="preserve">Існуюча редакція Закону передбачає, що ініціатором передачі функцій іншим установам є лише наглядова рада. Право ініціювати передачу функцій у правління відсутнє. Таким чином наглядова рада напряму втручається у операційну діяльність ЕКА. Законопроектом передбачено передати право ініціативи до правління ЕКА, але залишити обов’язкове погодження наглядовою радою. </w:t>
      </w:r>
    </w:p>
    <w:p w14:paraId="6F24C5D3" w14:textId="6461F993" w:rsidR="00AA20BF" w:rsidRPr="00E74AEC" w:rsidRDefault="009C6CED" w:rsidP="00E74AEC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Збільшено </w:t>
      </w:r>
      <w:r w:rsidR="00EF1EB3">
        <w:rPr>
          <w:sz w:val="28"/>
          <w:szCs w:val="28"/>
        </w:rPr>
        <w:t>розмір п</w:t>
      </w:r>
      <w:r w:rsidRPr="009C6CED">
        <w:rPr>
          <w:sz w:val="28"/>
          <w:szCs w:val="28"/>
        </w:rPr>
        <w:t>очатков</w:t>
      </w:r>
      <w:r w:rsidR="00EF1EB3">
        <w:rPr>
          <w:sz w:val="28"/>
          <w:szCs w:val="28"/>
        </w:rPr>
        <w:t>ого</w:t>
      </w:r>
      <w:r w:rsidRPr="009C6CED">
        <w:rPr>
          <w:sz w:val="28"/>
          <w:szCs w:val="28"/>
        </w:rPr>
        <w:t xml:space="preserve"> статутн</w:t>
      </w:r>
      <w:r w:rsidR="00EF1EB3">
        <w:rPr>
          <w:sz w:val="28"/>
          <w:szCs w:val="28"/>
        </w:rPr>
        <w:t>ого</w:t>
      </w:r>
      <w:r w:rsidRPr="009C6CED">
        <w:rPr>
          <w:sz w:val="28"/>
          <w:szCs w:val="28"/>
        </w:rPr>
        <w:t xml:space="preserve"> капітал</w:t>
      </w:r>
      <w:r w:rsidR="00EF1EB3">
        <w:rPr>
          <w:sz w:val="28"/>
          <w:szCs w:val="28"/>
        </w:rPr>
        <w:t>у</w:t>
      </w:r>
      <w:r w:rsidRPr="009C6CED">
        <w:rPr>
          <w:sz w:val="28"/>
          <w:szCs w:val="28"/>
        </w:rPr>
        <w:t xml:space="preserve"> ЕКА </w:t>
      </w:r>
      <w:r w:rsidR="00EF1EB3">
        <w:rPr>
          <w:sz w:val="28"/>
          <w:szCs w:val="28"/>
        </w:rPr>
        <w:t xml:space="preserve">до </w:t>
      </w:r>
      <w:r w:rsidRPr="009C6CED">
        <w:rPr>
          <w:sz w:val="28"/>
          <w:szCs w:val="28"/>
        </w:rPr>
        <w:t>не менш як 2 мільярди гривень</w:t>
      </w:r>
      <w:r w:rsidR="00EF1EB3">
        <w:rPr>
          <w:sz w:val="28"/>
          <w:szCs w:val="28"/>
        </w:rPr>
        <w:t xml:space="preserve">, що </w:t>
      </w:r>
      <w:r w:rsidRPr="009C6CED">
        <w:rPr>
          <w:sz w:val="28"/>
          <w:szCs w:val="28"/>
        </w:rPr>
        <w:t>формується за рахунок коштів державного бюджету.</w:t>
      </w:r>
      <w:r w:rsidR="00EF1EB3">
        <w:rPr>
          <w:sz w:val="28"/>
          <w:szCs w:val="28"/>
        </w:rPr>
        <w:t xml:space="preserve"> </w:t>
      </w:r>
      <w:r w:rsidRPr="00EF1EB3">
        <w:rPr>
          <w:sz w:val="28"/>
          <w:szCs w:val="28"/>
        </w:rPr>
        <w:t xml:space="preserve">Основною метою збільшення </w:t>
      </w:r>
      <w:r w:rsidR="00EF1EB3">
        <w:rPr>
          <w:sz w:val="28"/>
          <w:szCs w:val="28"/>
        </w:rPr>
        <w:t>п</w:t>
      </w:r>
      <w:r w:rsidR="00EF1EB3" w:rsidRPr="009C6CED">
        <w:rPr>
          <w:sz w:val="28"/>
          <w:szCs w:val="28"/>
        </w:rPr>
        <w:t>очатков</w:t>
      </w:r>
      <w:r w:rsidR="00EF1EB3">
        <w:rPr>
          <w:sz w:val="28"/>
          <w:szCs w:val="28"/>
        </w:rPr>
        <w:t>ого</w:t>
      </w:r>
      <w:r w:rsidR="00EF1EB3" w:rsidRPr="009C6CED">
        <w:rPr>
          <w:sz w:val="28"/>
          <w:szCs w:val="28"/>
        </w:rPr>
        <w:t xml:space="preserve"> статутн</w:t>
      </w:r>
      <w:r w:rsidR="00EF1EB3">
        <w:rPr>
          <w:sz w:val="28"/>
          <w:szCs w:val="28"/>
        </w:rPr>
        <w:t>ого</w:t>
      </w:r>
      <w:r w:rsidR="00EF1EB3" w:rsidRPr="009C6CED">
        <w:rPr>
          <w:sz w:val="28"/>
          <w:szCs w:val="28"/>
        </w:rPr>
        <w:t xml:space="preserve"> капітал</w:t>
      </w:r>
      <w:r w:rsidR="00EF1EB3">
        <w:rPr>
          <w:sz w:val="28"/>
          <w:szCs w:val="28"/>
        </w:rPr>
        <w:t>у</w:t>
      </w:r>
      <w:r w:rsidR="00EF1EB3" w:rsidRPr="009C6CED">
        <w:rPr>
          <w:sz w:val="28"/>
          <w:szCs w:val="28"/>
        </w:rPr>
        <w:t xml:space="preserve"> ЕКА</w:t>
      </w:r>
      <w:r w:rsidRPr="00EF1EB3">
        <w:rPr>
          <w:sz w:val="28"/>
          <w:szCs w:val="28"/>
        </w:rPr>
        <w:t xml:space="preserve"> є покращення фінансової стійкості ЕКА у відповідності до вимог Директив про платоспроможність Європейського Союзу та інструкцій провідних рейтингових компаній (S&amp;P, Moody’s) щодо визначення достатнього рівня капіталу страхової компанії. Директива про платоспроможність II є директивою ЄС, яка призначена кодифікувати та узгодити страхове законодавство, зокрема його вимоги щодо розміру капіталу, який страхові компанії ЄС мають мати для зменшення ризику неплатоспроможності. В ній розраховується певний регулятивний капітал платоспроможності (РКП) для страхових компаній, необхідний для того, щоб вони могли виконувати свої зобов'язання протягом наступних 12 місяців з ймовірністю не менше 99,5%. Щодо зобов’язань ЕКА на 2020 рік, то їх можливо попередньо розрахувати виходячи з фінансових показників українського експорту у 2018 році.</w:t>
      </w:r>
      <w:r w:rsidR="00E74AEC">
        <w:rPr>
          <w:sz w:val="28"/>
          <w:szCs w:val="28"/>
        </w:rPr>
        <w:t xml:space="preserve"> </w:t>
      </w:r>
      <w:r w:rsidRPr="00E74AEC">
        <w:rPr>
          <w:sz w:val="28"/>
          <w:szCs w:val="28"/>
        </w:rPr>
        <w:t>Згідно з прогнозами міжнародних компаній, досвідом експортно-кредитних агентств сусідніх держав та планами ЕКА, у перший повний рік функціонування, Експортно-кредитне агентство України зможе покрити тільки 0,3%-0,5% відсотків  експорту товарів та послуг українського походження. Таким чином, ЕКА зможе взяти на себе зобов’язання у розмірі 24 мільярди дол. США * 0,3% ( 0,5%) = 72,0 млн. дол. ( 120 млн.дол.). Ця сума менше розрахованих вище мінімальних потреб, але вже є співставною з ними і дозволить стверджувати що згідно рівень платоспроможності ЕКА в Україні є достатнім для забезпечення виконання компанією своїх зобов'язань по відношенню до страхувальників та інших сторін.</w:t>
      </w:r>
    </w:p>
    <w:p w14:paraId="72D5A81B" w14:textId="4A4C60A7" w:rsidR="00840E0C" w:rsidRPr="00B037F3" w:rsidRDefault="00840E0C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t>Уточнена можливість страхування інвестицій тільки від некомерційних ризиків на основні загальносвітової практики.</w:t>
      </w:r>
    </w:p>
    <w:p w14:paraId="099F18F6" w14:textId="5366DC6F" w:rsidR="008F5D4F" w:rsidRPr="00B037F3" w:rsidRDefault="00840E0C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lastRenderedPageBreak/>
        <w:t>Статтею 8 чинного Закону</w:t>
      </w:r>
      <w:r w:rsidR="00116532" w:rsidRPr="00B037F3">
        <w:rPr>
          <w:sz w:val="28"/>
          <w:szCs w:val="28"/>
        </w:rPr>
        <w:t xml:space="preserve"> про ЕКА</w:t>
      </w:r>
      <w:r w:rsidRPr="00B037F3">
        <w:rPr>
          <w:sz w:val="28"/>
          <w:szCs w:val="28"/>
        </w:rPr>
        <w:t xml:space="preserve"> визначається виключний перелік видів </w:t>
      </w:r>
      <w:r w:rsidR="00E84A1C" w:rsidRPr="00B037F3">
        <w:rPr>
          <w:sz w:val="28"/>
          <w:szCs w:val="28"/>
        </w:rPr>
        <w:t>товарів переробної промисловості</w:t>
      </w:r>
      <w:r w:rsidRPr="00B037F3">
        <w:rPr>
          <w:sz w:val="28"/>
          <w:szCs w:val="28"/>
        </w:rPr>
        <w:t>, що підтримуються ЕКА. Таким чином бюрократизується процес долучення та обмежується коло українських експортерів, діяльність яких не підпадає під зазначені в цій статті види діяльності. В запропонованому законопроекті розширяється сфера підтримки українського експорту з доданою вартістю, спрощується порядок реалізації завдань та основних напрямів діяльності ЕКА, який здійснюватиметься у згоді з державною політикою та Експортною Стратегією України.</w:t>
      </w:r>
    </w:p>
    <w:p w14:paraId="378D404D" w14:textId="2C236A0A" w:rsidR="00840E0C" w:rsidRPr="00B037F3" w:rsidRDefault="00840E0C" w:rsidP="00543DB5">
      <w:pPr>
        <w:pStyle w:val="a9"/>
        <w:numPr>
          <w:ilvl w:val="0"/>
          <w:numId w:val="5"/>
        </w:numPr>
        <w:tabs>
          <w:tab w:val="left" w:pos="1134"/>
        </w:tabs>
        <w:spacing w:before="120" w:after="120" w:line="240" w:lineRule="auto"/>
        <w:ind w:left="0" w:firstLine="709"/>
        <w:rPr>
          <w:sz w:val="28"/>
          <w:szCs w:val="28"/>
          <w:lang w:val="uk-UA"/>
        </w:rPr>
      </w:pPr>
      <w:r w:rsidRPr="00B037F3">
        <w:rPr>
          <w:sz w:val="28"/>
          <w:szCs w:val="28"/>
          <w:lang w:val="uk-UA"/>
        </w:rPr>
        <w:t>Чинна редакція Закону</w:t>
      </w:r>
      <w:r w:rsidR="00116532" w:rsidRPr="00B037F3">
        <w:rPr>
          <w:sz w:val="28"/>
          <w:szCs w:val="28"/>
          <w:lang w:val="uk-UA"/>
        </w:rPr>
        <w:t xml:space="preserve"> про ЕКА</w:t>
      </w:r>
      <w:r w:rsidRPr="00B037F3">
        <w:rPr>
          <w:sz w:val="28"/>
          <w:szCs w:val="28"/>
          <w:lang w:val="uk-UA"/>
        </w:rPr>
        <w:t xml:space="preserve"> передбачає надання підтримки ЕКА у вигляді кредитів з державного бюджету для виплати страхових відшкодувань та державних гарантій для забезпечення виконання боргових зобов'язань. Оскільки кредити,  відповідно до діючого Закону</w:t>
      </w:r>
      <w:r w:rsidR="00116532" w:rsidRPr="00B037F3">
        <w:rPr>
          <w:sz w:val="28"/>
          <w:szCs w:val="28"/>
          <w:lang w:val="uk-UA"/>
        </w:rPr>
        <w:t xml:space="preserve"> про ЕКА</w:t>
      </w:r>
      <w:r w:rsidRPr="00B037F3">
        <w:rPr>
          <w:sz w:val="28"/>
          <w:szCs w:val="28"/>
          <w:lang w:val="uk-UA"/>
        </w:rPr>
        <w:t xml:space="preserve">, можуть надаватися на сплату страхового відшкодування за договорами страхування, то є ризик, що такий фінансовий інструмент може бути використаний в порушення процедур щодо забезпечення покриття </w:t>
      </w:r>
      <w:r w:rsidR="00AD6EAA" w:rsidRPr="00B037F3">
        <w:rPr>
          <w:sz w:val="28"/>
          <w:szCs w:val="28"/>
          <w:lang w:val="uk-UA"/>
        </w:rPr>
        <w:t xml:space="preserve">договорів </w:t>
      </w:r>
      <w:r w:rsidRPr="00B037F3">
        <w:rPr>
          <w:sz w:val="28"/>
          <w:szCs w:val="28"/>
          <w:lang w:val="uk-UA"/>
        </w:rPr>
        <w:t>страх</w:t>
      </w:r>
      <w:r w:rsidR="00AD6EAA" w:rsidRPr="00B037F3">
        <w:rPr>
          <w:sz w:val="28"/>
          <w:szCs w:val="28"/>
          <w:lang w:val="uk-UA"/>
        </w:rPr>
        <w:t>ування</w:t>
      </w:r>
      <w:r w:rsidRPr="00B037F3">
        <w:rPr>
          <w:sz w:val="28"/>
          <w:szCs w:val="28"/>
          <w:lang w:val="uk-UA"/>
        </w:rPr>
        <w:t xml:space="preserve"> через перестрахування або через державні гарантії, що призведе до надмірного фінансового навантаження державного бюджету. Пропонується залишити лише один вид державної допомоги – державні гарантії для забезпечення виконання боргових зобов'язань ЕКА.</w:t>
      </w:r>
    </w:p>
    <w:p w14:paraId="40E8A6E2" w14:textId="13D2D31E" w:rsidR="002D7238" w:rsidRPr="00B037F3" w:rsidRDefault="00CD6B99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7238" w:rsidRPr="00B037F3">
        <w:rPr>
          <w:sz w:val="28"/>
          <w:szCs w:val="28"/>
        </w:rPr>
        <w:t>З метою створення можливості забезпечення контролю використання коштів ЕКА, наданих державними та приватними інвесторами, а також міжнародними організаціями у вигляді донорської допомоги або інших цільових внесків у спосіб, передбачений відповідними договорами, забезпечення прозорості фінансової діяльності, а також зменшення навантаження на державний бюджет, використовуючи найкращій світовий досвід, передбачено необхідність забезпечення ЕКА незалежного і прозорого окремого обліку відповідних цільових внесків та донорської допомоги.</w:t>
      </w:r>
    </w:p>
    <w:p w14:paraId="29ED39B7" w14:textId="79944CE3" w:rsidR="00605A8A" w:rsidRPr="00B037F3" w:rsidRDefault="00605A8A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B037F3">
        <w:rPr>
          <w:sz w:val="28"/>
          <w:szCs w:val="28"/>
        </w:rPr>
        <w:t xml:space="preserve">Видалено такий інструмент, як сек’юритизаційна гарантія, тому що таке визначення відсутнє у чинному законодавстві України. Визначення в чинному Законі </w:t>
      </w:r>
      <w:r w:rsidR="00116532" w:rsidRPr="00B037F3">
        <w:rPr>
          <w:sz w:val="28"/>
          <w:szCs w:val="28"/>
        </w:rPr>
        <w:t xml:space="preserve">про ЕКА </w:t>
      </w:r>
      <w:r w:rsidRPr="00B037F3">
        <w:rPr>
          <w:sz w:val="28"/>
          <w:szCs w:val="28"/>
        </w:rPr>
        <w:t>передбачає, що кредит буде забезпечено ЕКА двічі: шляхом страхування, а потім додатково шляхом надання гарантії на застрахований кредит, що не є доцільним.</w:t>
      </w:r>
    </w:p>
    <w:p w14:paraId="0CCBF39B" w14:textId="79DE6AA9" w:rsidR="008C3D3C" w:rsidRPr="00B037F3" w:rsidRDefault="00CD6B99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84FE8" w:rsidRPr="00B037F3">
        <w:rPr>
          <w:sz w:val="28"/>
          <w:szCs w:val="28"/>
        </w:rPr>
        <w:t>Видалено наступні визначення</w:t>
      </w:r>
      <w:r w:rsidR="00B905BF">
        <w:rPr>
          <w:sz w:val="28"/>
          <w:szCs w:val="28"/>
        </w:rPr>
        <w:t>:</w:t>
      </w:r>
      <w:r w:rsidR="00B84FE8" w:rsidRPr="00B037F3">
        <w:rPr>
          <w:sz w:val="28"/>
          <w:szCs w:val="28"/>
        </w:rPr>
        <w:t xml:space="preserve"> сек'юритизаційна гарантія, страхування договірних банківських гарантій, страхування зовнішньоекономічних договорів (контрактів), страхування експортних кредитів, страхування підтверджених акредитивів, страхування прямих інвестицій з України, для уникнення різночитання термінів,</w:t>
      </w:r>
      <w:r w:rsidR="00C87738" w:rsidRPr="00B037F3">
        <w:rPr>
          <w:sz w:val="28"/>
          <w:szCs w:val="28"/>
        </w:rPr>
        <w:t xml:space="preserve"> оскільки</w:t>
      </w:r>
      <w:r w:rsidR="00B84FE8" w:rsidRPr="00B037F3">
        <w:rPr>
          <w:sz w:val="28"/>
          <w:szCs w:val="28"/>
        </w:rPr>
        <w:t xml:space="preserve"> такі терміни вже містяться в інших нормативних актах та законах</w:t>
      </w:r>
      <w:r w:rsidR="00C9527D" w:rsidRPr="00B037F3">
        <w:rPr>
          <w:sz w:val="28"/>
          <w:szCs w:val="28"/>
        </w:rPr>
        <w:t>.</w:t>
      </w:r>
    </w:p>
    <w:p w14:paraId="074D37C9" w14:textId="7C89D7E7" w:rsidR="00B11459" w:rsidRDefault="00CD6B99" w:rsidP="00543DB5">
      <w:pPr>
        <w:pStyle w:val="rvps6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6DBC" w:rsidRPr="00B037F3">
        <w:rPr>
          <w:sz w:val="28"/>
          <w:szCs w:val="28"/>
        </w:rPr>
        <w:t xml:space="preserve">Оскільки тривалість процесу приєднання до домовленості з офіційно підтримуваних експортних кредитів 1978 року і п'яти додатків до неї та долучення до робочої групи з експортних кредитів та кредитних гарантій не залежить виключно від волі України, а організація діяльності ЕКА безпосередньо залежить, </w:t>
      </w:r>
      <w:r w:rsidR="00066DBC" w:rsidRPr="00B037F3">
        <w:rPr>
          <w:sz w:val="28"/>
          <w:szCs w:val="28"/>
        </w:rPr>
        <w:lastRenderedPageBreak/>
        <w:t>серед іншого, від виділення грошей у бюджеті на створення та функціонування ЕКА та, відповідно до міжнародного досвіду, потребує більше часу з моменту надання необхідного фінансування для започаткування та забезпечення необхідного функціонування в законопроекті визначено такі строки реалізації, що відповідають наявному світовому досвіду.</w:t>
      </w:r>
    </w:p>
    <w:p w14:paraId="4F2CBAEB" w14:textId="3F9E88CB" w:rsidR="00AB5147" w:rsidRPr="00AB5147" w:rsidRDefault="00AB5147" w:rsidP="00AB5147">
      <w:pPr>
        <w:pStyle w:val="HTML0"/>
        <w:shd w:val="clear" w:color="auto" w:fill="FFFFFF"/>
        <w:tabs>
          <w:tab w:val="clear" w:pos="916"/>
          <w:tab w:val="left" w:pos="709"/>
        </w:tabs>
        <w:spacing w:before="120" w:after="120"/>
        <w:ind w:firstLine="6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B5147">
        <w:rPr>
          <w:rFonts w:ascii="Times New Roman" w:hAnsi="Times New Roman"/>
          <w:sz w:val="28"/>
          <w:szCs w:val="28"/>
        </w:rPr>
        <w:t xml:space="preserve">Досягнення мети передбачається шляхом внесення змін до </w:t>
      </w:r>
      <w:r w:rsidRPr="00B037F3">
        <w:rPr>
          <w:rFonts w:ascii="Times New Roman" w:hAnsi="Times New Roman"/>
          <w:sz w:val="28"/>
          <w:szCs w:val="28"/>
        </w:rPr>
        <w:t>Закону України «Про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експорту»</w:t>
      </w:r>
      <w:r w:rsidRPr="00AB5147">
        <w:rPr>
          <w:rFonts w:ascii="Times New Roman" w:hAnsi="Times New Roman"/>
          <w:sz w:val="28"/>
          <w:szCs w:val="28"/>
        </w:rPr>
        <w:t>.</w:t>
      </w:r>
    </w:p>
    <w:p w14:paraId="6D923E49" w14:textId="3377C1D2" w:rsidR="008334FF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44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Вплив на бюджет</w:t>
      </w:r>
    </w:p>
    <w:p w14:paraId="1E6C6351" w14:textId="77777777" w:rsidR="008334FF" w:rsidRPr="00592C94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592C94">
        <w:rPr>
          <w:sz w:val="28"/>
          <w:szCs w:val="28"/>
          <w:lang w:val="uk-UA"/>
        </w:rPr>
        <w:t>Реалізація законопроекту не потребуватиме додаткових видатків з Державного бюджету України та місцевих бюджетів.</w:t>
      </w:r>
    </w:p>
    <w:p w14:paraId="3F2AEA60" w14:textId="77777777" w:rsidR="008334FF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20C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Позиція заінтересованих сторін</w:t>
      </w:r>
    </w:p>
    <w:p w14:paraId="6C6E3772" w14:textId="77777777" w:rsidR="008334FF" w:rsidRPr="00212B93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212B93">
        <w:rPr>
          <w:sz w:val="28"/>
          <w:szCs w:val="28"/>
          <w:lang w:val="uk-UA"/>
        </w:rPr>
        <w:t>Проект акт</w:t>
      </w:r>
      <w:r>
        <w:rPr>
          <w:sz w:val="28"/>
          <w:szCs w:val="28"/>
          <w:lang w:val="uk-UA"/>
        </w:rPr>
        <w:t>у</w:t>
      </w:r>
      <w:r w:rsidRPr="00212B93">
        <w:rPr>
          <w:sz w:val="28"/>
          <w:szCs w:val="28"/>
          <w:lang w:val="uk-UA"/>
        </w:rPr>
        <w:t xml:space="preserve"> не стосується прав осіб з інвалідністю та не потребує проведення консультацій із всеукраїнськими громадськими організаціями осіб з інвалідністю, їхніми спілками.</w:t>
      </w:r>
    </w:p>
    <w:p w14:paraId="5B51F0B2" w14:textId="7777777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212B93">
        <w:rPr>
          <w:sz w:val="28"/>
          <w:szCs w:val="28"/>
          <w:lang w:val="uk-UA"/>
        </w:rPr>
        <w:t>Проект акт</w:t>
      </w:r>
      <w:r>
        <w:rPr>
          <w:sz w:val="28"/>
          <w:szCs w:val="28"/>
          <w:lang w:val="uk-UA"/>
        </w:rPr>
        <w:t>у</w:t>
      </w:r>
      <w:r w:rsidRPr="00212B93">
        <w:rPr>
          <w:sz w:val="28"/>
          <w:szCs w:val="28"/>
          <w:lang w:val="uk-UA"/>
        </w:rPr>
        <w:t xml:space="preserve"> не стосується сфери наукової та науково-технічної діяльності та не потребує проведення консультацій з Науковим комітетом Національної ради України з питань розвитку науки і технологій.</w:t>
      </w:r>
    </w:p>
    <w:p w14:paraId="718BC63C" w14:textId="77777777" w:rsidR="008334FF" w:rsidRPr="00212B93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A01A17">
        <w:rPr>
          <w:sz w:val="28"/>
          <w:szCs w:val="28"/>
          <w:lang w:val="uk-UA"/>
        </w:rPr>
        <w:t xml:space="preserve">Проект </w:t>
      </w:r>
      <w:r w:rsidRPr="00212B93">
        <w:rPr>
          <w:sz w:val="28"/>
          <w:szCs w:val="28"/>
          <w:lang w:val="uk-UA"/>
        </w:rPr>
        <w:t>акт</w:t>
      </w:r>
      <w:r>
        <w:rPr>
          <w:sz w:val="28"/>
          <w:szCs w:val="28"/>
          <w:lang w:val="uk-UA"/>
        </w:rPr>
        <w:t>у</w:t>
      </w:r>
      <w:r w:rsidRPr="00212B93">
        <w:rPr>
          <w:sz w:val="28"/>
          <w:szCs w:val="28"/>
          <w:lang w:val="uk-UA"/>
        </w:rPr>
        <w:t xml:space="preserve"> </w:t>
      </w:r>
      <w:r w:rsidRPr="00A01A17">
        <w:rPr>
          <w:sz w:val="28"/>
          <w:szCs w:val="28"/>
          <w:lang w:val="uk-UA"/>
        </w:rPr>
        <w:t>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14:paraId="1A40E961" w14:textId="77777777" w:rsidR="008334FF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C36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Прогноз впливу </w:t>
      </w:r>
    </w:p>
    <w:p w14:paraId="363839D9" w14:textId="5F522514" w:rsidR="0065247F" w:rsidRDefault="008334FF" w:rsidP="0065247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A25DFE">
        <w:rPr>
          <w:sz w:val="28"/>
          <w:szCs w:val="28"/>
          <w:lang w:val="uk-UA"/>
        </w:rPr>
        <w:t xml:space="preserve">Реалізація проекту акта матиме позитивний вплив на </w:t>
      </w:r>
      <w:r w:rsidRPr="00262C47">
        <w:rPr>
          <w:sz w:val="28"/>
          <w:szCs w:val="28"/>
          <w:lang w:val="uk-UA"/>
        </w:rPr>
        <w:t xml:space="preserve">сферу інтересів </w:t>
      </w:r>
      <w:r>
        <w:rPr>
          <w:sz w:val="28"/>
          <w:szCs w:val="28"/>
          <w:lang w:val="uk-UA"/>
        </w:rPr>
        <w:t xml:space="preserve">ЕКА та </w:t>
      </w:r>
      <w:r w:rsidRPr="00262C47">
        <w:rPr>
          <w:sz w:val="28"/>
          <w:szCs w:val="28"/>
          <w:lang w:val="uk-UA"/>
        </w:rPr>
        <w:t>суб’єктів господарювання,</w:t>
      </w:r>
      <w:r>
        <w:rPr>
          <w:sz w:val="28"/>
          <w:szCs w:val="28"/>
          <w:lang w:val="uk-UA"/>
        </w:rPr>
        <w:t xml:space="preserve"> </w:t>
      </w:r>
      <w:r w:rsidRPr="00A25DF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які здійснюють експортну діяльність, оскільки його основною метою є забезпечення </w:t>
      </w:r>
      <w:r w:rsidR="0065247F" w:rsidRPr="0065247F">
        <w:rPr>
          <w:sz w:val="28"/>
          <w:szCs w:val="28"/>
          <w:lang w:val="uk-UA"/>
        </w:rPr>
        <w:t xml:space="preserve">ефективного функціонування </w:t>
      </w:r>
      <w:r w:rsidR="0065247F">
        <w:rPr>
          <w:sz w:val="28"/>
          <w:szCs w:val="28"/>
          <w:lang w:val="uk-UA"/>
        </w:rPr>
        <w:t>ЕКА</w:t>
      </w:r>
      <w:r w:rsidR="00CE79D0">
        <w:rPr>
          <w:sz w:val="28"/>
          <w:szCs w:val="28"/>
          <w:lang w:val="uk-UA"/>
        </w:rPr>
        <w:t xml:space="preserve"> в цілому</w:t>
      </w:r>
      <w:r w:rsidR="0065247F">
        <w:rPr>
          <w:sz w:val="28"/>
          <w:szCs w:val="28"/>
          <w:lang w:val="uk-UA"/>
        </w:rPr>
        <w:t xml:space="preserve">, </w:t>
      </w:r>
      <w:r w:rsidR="00CE79D0">
        <w:rPr>
          <w:sz w:val="28"/>
          <w:szCs w:val="28"/>
          <w:lang w:val="uk-UA"/>
        </w:rPr>
        <w:t xml:space="preserve">а також </w:t>
      </w:r>
      <w:r w:rsidR="0065247F">
        <w:rPr>
          <w:sz w:val="28"/>
          <w:szCs w:val="28"/>
          <w:lang w:val="uk-UA"/>
        </w:rPr>
        <w:t>р</w:t>
      </w:r>
      <w:r w:rsidR="0065247F" w:rsidRPr="0065247F">
        <w:rPr>
          <w:sz w:val="28"/>
          <w:szCs w:val="28"/>
          <w:lang w:val="uk-UA"/>
        </w:rPr>
        <w:t>озшир</w:t>
      </w:r>
      <w:r w:rsidR="0065247F">
        <w:rPr>
          <w:sz w:val="28"/>
          <w:szCs w:val="28"/>
          <w:lang w:val="uk-UA"/>
        </w:rPr>
        <w:t>ення</w:t>
      </w:r>
      <w:r w:rsidR="0065247F" w:rsidRPr="0065247F">
        <w:rPr>
          <w:sz w:val="28"/>
          <w:szCs w:val="28"/>
          <w:lang w:val="uk-UA"/>
        </w:rPr>
        <w:t xml:space="preserve"> перелік</w:t>
      </w:r>
      <w:r w:rsidR="001F28D4">
        <w:rPr>
          <w:sz w:val="28"/>
          <w:szCs w:val="28"/>
          <w:lang w:val="uk-UA"/>
        </w:rPr>
        <w:t>у</w:t>
      </w:r>
      <w:r w:rsidR="0065247F" w:rsidRPr="0065247F">
        <w:rPr>
          <w:sz w:val="28"/>
          <w:szCs w:val="28"/>
          <w:lang w:val="uk-UA"/>
        </w:rPr>
        <w:t xml:space="preserve"> видів товарів переробної промисловості, що підтримуються ЕКА</w:t>
      </w:r>
      <w:r w:rsidR="001F28D4">
        <w:rPr>
          <w:sz w:val="28"/>
          <w:szCs w:val="28"/>
          <w:lang w:val="uk-UA"/>
        </w:rPr>
        <w:t>.</w:t>
      </w:r>
      <w:r w:rsidR="0065247F" w:rsidRPr="0065247F">
        <w:rPr>
          <w:sz w:val="28"/>
          <w:szCs w:val="28"/>
          <w:lang w:val="uk-UA"/>
        </w:rPr>
        <w:t xml:space="preserve"> </w:t>
      </w:r>
    </w:p>
    <w:p w14:paraId="61695EB3" w14:textId="77777777" w:rsidR="008334FF" w:rsidRPr="0027408A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27408A">
        <w:rPr>
          <w:sz w:val="28"/>
          <w:szCs w:val="28"/>
          <w:lang w:val="uk-UA"/>
        </w:rPr>
        <w:t>Проект акт</w:t>
      </w:r>
      <w:r>
        <w:rPr>
          <w:sz w:val="28"/>
          <w:szCs w:val="28"/>
          <w:lang w:val="uk-UA"/>
        </w:rPr>
        <w:t>у</w:t>
      </w:r>
      <w:r w:rsidRPr="0027408A">
        <w:rPr>
          <w:sz w:val="28"/>
          <w:szCs w:val="28"/>
          <w:lang w:val="uk-UA"/>
        </w:rPr>
        <w:t xml:space="preserve"> не впливатиме на розвиток адміністративно-територіальних одиниць, громадське здоров’я, екологію та навколишнє природнє середовище.</w:t>
      </w:r>
    </w:p>
    <w:p w14:paraId="2262E081" w14:textId="77777777" w:rsidR="008334FF" w:rsidRPr="0027408A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27408A">
        <w:rPr>
          <w:sz w:val="28"/>
          <w:szCs w:val="28"/>
          <w:lang w:val="uk-UA"/>
        </w:rPr>
        <w:t xml:space="preserve">Прийняття </w:t>
      </w:r>
      <w:r>
        <w:rPr>
          <w:sz w:val="28"/>
          <w:szCs w:val="28"/>
          <w:lang w:val="uk-UA"/>
        </w:rPr>
        <w:t>законопроекту</w:t>
      </w:r>
      <w:r w:rsidRPr="0027408A">
        <w:rPr>
          <w:sz w:val="28"/>
          <w:szCs w:val="28"/>
          <w:lang w:val="uk-UA"/>
        </w:rPr>
        <w:t xml:space="preserve"> забезпечить ефективне </w:t>
      </w:r>
      <w:r>
        <w:rPr>
          <w:sz w:val="28"/>
          <w:szCs w:val="28"/>
          <w:lang w:val="uk-UA"/>
        </w:rPr>
        <w:t xml:space="preserve">функціонування ЕКА та сприятиме </w:t>
      </w:r>
      <w:r w:rsidRPr="00302FEE">
        <w:rPr>
          <w:sz w:val="28"/>
          <w:szCs w:val="28"/>
          <w:lang w:val="uk-UA"/>
        </w:rPr>
        <w:t>масштабн</w:t>
      </w:r>
      <w:r>
        <w:rPr>
          <w:sz w:val="28"/>
          <w:szCs w:val="28"/>
          <w:lang w:val="uk-UA"/>
        </w:rPr>
        <w:t>ій</w:t>
      </w:r>
      <w:r w:rsidRPr="00302FEE">
        <w:rPr>
          <w:sz w:val="28"/>
          <w:szCs w:val="28"/>
          <w:lang w:val="uk-UA"/>
        </w:rPr>
        <w:t xml:space="preserve"> експансії експорту товарів (робіт, послуг) українського походження</w:t>
      </w:r>
      <w:r w:rsidRPr="0027408A">
        <w:rPr>
          <w:sz w:val="28"/>
          <w:szCs w:val="28"/>
          <w:lang w:val="uk-UA"/>
        </w:rPr>
        <w:t>.</w:t>
      </w:r>
    </w:p>
    <w:p w14:paraId="464B88C8" w14:textId="77777777" w:rsidR="008334FF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76F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Позиція заінтересованих органів </w:t>
      </w:r>
    </w:p>
    <w:p w14:paraId="5ACB4B47" w14:textId="77777777" w:rsidR="008334FF" w:rsidRPr="00CC76FE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D00D67">
        <w:rPr>
          <w:sz w:val="28"/>
          <w:szCs w:val="28"/>
          <w:lang w:val="uk-UA"/>
        </w:rPr>
        <w:t>Проект акту погоджено без зауважень ______________, із зауваженнями ________________, які враховані Міністерством розвитку економіки, торгівлі та</w:t>
      </w:r>
      <w:r w:rsidRPr="00490935">
        <w:rPr>
          <w:sz w:val="28"/>
          <w:szCs w:val="28"/>
          <w:lang w:val="uk-UA"/>
        </w:rPr>
        <w:t xml:space="preserve"> сільського господарства України</w:t>
      </w:r>
      <w:r>
        <w:rPr>
          <w:sz w:val="28"/>
          <w:szCs w:val="28"/>
          <w:lang w:val="uk-UA"/>
        </w:rPr>
        <w:t xml:space="preserve"> </w:t>
      </w:r>
      <w:r w:rsidRPr="00755FFF">
        <w:rPr>
          <w:sz w:val="28"/>
          <w:szCs w:val="28"/>
          <w:lang w:val="uk-UA"/>
        </w:rPr>
        <w:t>та Міністерством юстиції України.</w:t>
      </w:r>
    </w:p>
    <w:p w14:paraId="4413CED7" w14:textId="77777777" w:rsidR="008334FF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5777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Ризики та обмеження</w:t>
      </w:r>
    </w:p>
    <w:p w14:paraId="46F2E519" w14:textId="7777777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rFonts w:eastAsiaTheme="minorHAnsi"/>
          <w:sz w:val="28"/>
          <w:szCs w:val="28"/>
          <w:lang w:val="uk-UA" w:eastAsia="en-US"/>
        </w:rPr>
      </w:pPr>
      <w:r w:rsidRPr="005A6C68">
        <w:rPr>
          <w:rFonts w:eastAsiaTheme="minorHAnsi"/>
          <w:sz w:val="28"/>
          <w:szCs w:val="28"/>
          <w:lang w:val="uk-UA" w:eastAsia="en-US"/>
        </w:rPr>
        <w:t>Проект акт</w:t>
      </w:r>
      <w:r>
        <w:rPr>
          <w:rFonts w:eastAsiaTheme="minorHAnsi"/>
          <w:sz w:val="28"/>
          <w:szCs w:val="28"/>
          <w:lang w:val="uk-UA" w:eastAsia="en-US"/>
        </w:rPr>
        <w:t>у</w:t>
      </w:r>
      <w:r w:rsidRPr="005A6C68">
        <w:rPr>
          <w:rFonts w:eastAsiaTheme="minorHAnsi"/>
          <w:sz w:val="28"/>
          <w:szCs w:val="28"/>
          <w:lang w:val="uk-UA" w:eastAsia="en-US"/>
        </w:rPr>
        <w:t xml:space="preserve"> не містить ризиків для сприяння вчинення корупційних </w:t>
      </w:r>
      <w:r w:rsidRPr="005A6C68">
        <w:rPr>
          <w:rFonts w:eastAsiaTheme="minorHAnsi"/>
          <w:sz w:val="28"/>
          <w:szCs w:val="28"/>
          <w:lang w:val="uk-UA" w:eastAsia="en-US"/>
        </w:rPr>
        <w:lastRenderedPageBreak/>
        <w:t>правопорушень та правопорушень, пов’язаних з корупцією.</w:t>
      </w:r>
    </w:p>
    <w:p w14:paraId="6F4BC57F" w14:textId="7777777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rFonts w:eastAsiaTheme="minorHAnsi"/>
          <w:sz w:val="28"/>
          <w:szCs w:val="28"/>
          <w:lang w:val="uk-UA" w:eastAsia="en-US"/>
        </w:rPr>
      </w:pPr>
      <w:r w:rsidRPr="0053278D">
        <w:rPr>
          <w:rFonts w:eastAsiaTheme="minorHAnsi"/>
          <w:sz w:val="28"/>
          <w:szCs w:val="28"/>
          <w:lang w:val="uk-UA" w:eastAsia="en-US"/>
        </w:rPr>
        <w:t xml:space="preserve">У проекті </w:t>
      </w:r>
      <w:r>
        <w:rPr>
          <w:rFonts w:eastAsiaTheme="minorHAnsi"/>
          <w:sz w:val="28"/>
          <w:szCs w:val="28"/>
          <w:lang w:val="uk-UA" w:eastAsia="en-US"/>
        </w:rPr>
        <w:t>акту</w:t>
      </w:r>
      <w:r w:rsidRPr="00BC3A4F">
        <w:rPr>
          <w:rFonts w:eastAsiaTheme="minorHAnsi"/>
          <w:sz w:val="28"/>
          <w:szCs w:val="28"/>
          <w:lang w:val="uk-UA" w:eastAsia="en-US"/>
        </w:rPr>
        <w:t xml:space="preserve"> </w:t>
      </w:r>
      <w:r w:rsidRPr="0053278D">
        <w:rPr>
          <w:rFonts w:eastAsiaTheme="minorHAnsi"/>
          <w:sz w:val="28"/>
          <w:szCs w:val="28"/>
          <w:lang w:val="uk-UA" w:eastAsia="en-US"/>
        </w:rPr>
        <w:t xml:space="preserve">відсутні положення, які порушують принцип забезпечення рівних прав та можливостей жінок і чоловіків. 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</w:p>
    <w:p w14:paraId="48E49C09" w14:textId="7777777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rFonts w:eastAsiaTheme="minorHAnsi"/>
          <w:sz w:val="28"/>
          <w:szCs w:val="28"/>
          <w:lang w:val="uk-UA" w:eastAsia="en-US"/>
        </w:rPr>
      </w:pPr>
      <w:r w:rsidRPr="00BC3A4F">
        <w:rPr>
          <w:rFonts w:eastAsiaTheme="minorHAnsi"/>
          <w:sz w:val="28"/>
          <w:szCs w:val="28"/>
          <w:lang w:val="uk-UA" w:eastAsia="en-US"/>
        </w:rPr>
        <w:t xml:space="preserve">У проекті </w:t>
      </w:r>
      <w:r>
        <w:rPr>
          <w:rFonts w:eastAsiaTheme="minorHAnsi"/>
          <w:sz w:val="28"/>
          <w:szCs w:val="28"/>
          <w:lang w:val="uk-UA" w:eastAsia="en-US"/>
        </w:rPr>
        <w:t>акту</w:t>
      </w:r>
      <w:r w:rsidRPr="00BC3A4F">
        <w:rPr>
          <w:rFonts w:eastAsiaTheme="minorHAnsi"/>
          <w:sz w:val="28"/>
          <w:szCs w:val="28"/>
          <w:lang w:val="uk-UA" w:eastAsia="en-US"/>
        </w:rPr>
        <w:t xml:space="preserve"> відсутні положення, що містять ознаки дискримінації.</w:t>
      </w:r>
    </w:p>
    <w:p w14:paraId="0542EBB3" w14:textId="7777777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4762B3">
        <w:rPr>
          <w:rFonts w:eastAsiaTheme="minorHAnsi"/>
          <w:sz w:val="28"/>
          <w:szCs w:val="28"/>
          <w:lang w:val="uk-UA" w:eastAsia="en-US"/>
        </w:rPr>
        <w:t>Громадська антикорупційна та антидискримінаційна експертизи не</w:t>
      </w:r>
      <w:r w:rsidRPr="004762B3">
        <w:rPr>
          <w:sz w:val="28"/>
          <w:szCs w:val="28"/>
          <w:lang w:val="uk-UA"/>
        </w:rPr>
        <w:t xml:space="preserve"> проводились.</w:t>
      </w:r>
    </w:p>
    <w:p w14:paraId="7358F11D" w14:textId="77777777" w:rsidR="008334FF" w:rsidRPr="00B037F3" w:rsidRDefault="008334FF" w:rsidP="00106683">
      <w:pPr>
        <w:pStyle w:val="1"/>
        <w:widowControl w:val="0"/>
        <w:numPr>
          <w:ilvl w:val="0"/>
          <w:numId w:val="2"/>
        </w:numPr>
        <w:tabs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E63A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Підстава розроблення проекту акта</w:t>
      </w:r>
    </w:p>
    <w:p w14:paraId="3626E37E" w14:textId="7C720827" w:rsidR="008334FF" w:rsidRDefault="008334FF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  <w:r w:rsidRPr="00E43040">
        <w:rPr>
          <w:sz w:val="28"/>
          <w:szCs w:val="28"/>
          <w:lang w:val="uk-UA"/>
        </w:rPr>
        <w:t xml:space="preserve">Проект </w:t>
      </w:r>
      <w:r w:rsidR="00AF5ECB">
        <w:rPr>
          <w:sz w:val="28"/>
          <w:szCs w:val="28"/>
          <w:lang w:val="uk-UA"/>
        </w:rPr>
        <w:t>акту</w:t>
      </w:r>
      <w:r w:rsidRPr="00E43040">
        <w:rPr>
          <w:sz w:val="28"/>
          <w:szCs w:val="28"/>
          <w:lang w:val="uk-UA"/>
        </w:rPr>
        <w:t xml:space="preserve"> розроблено Мінекономіки </w:t>
      </w:r>
      <w:r>
        <w:rPr>
          <w:sz w:val="28"/>
          <w:szCs w:val="28"/>
          <w:lang w:val="uk-UA"/>
        </w:rPr>
        <w:t xml:space="preserve">з метою забезпечення виконання </w:t>
      </w:r>
      <w:r w:rsidRPr="00B037F3">
        <w:rPr>
          <w:sz w:val="28"/>
          <w:szCs w:val="28"/>
          <w:lang w:val="uk-UA"/>
        </w:rPr>
        <w:t>Закону України від 20.12.2016 № 1792-VІІІ “Про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експорту”</w:t>
      </w:r>
      <w:r>
        <w:rPr>
          <w:sz w:val="28"/>
          <w:szCs w:val="28"/>
          <w:lang w:val="uk-UA"/>
        </w:rPr>
        <w:t xml:space="preserve"> та </w:t>
      </w:r>
      <w:r w:rsidRPr="00B037F3">
        <w:rPr>
          <w:sz w:val="28"/>
          <w:szCs w:val="28"/>
          <w:lang w:val="uk-UA"/>
        </w:rPr>
        <w:t>ефективного функціонування ЕКА в Україні.</w:t>
      </w:r>
    </w:p>
    <w:p w14:paraId="3DAFB7AE" w14:textId="19265D43" w:rsidR="00BE58A7" w:rsidRDefault="00BE58A7" w:rsidP="008334FF">
      <w:pPr>
        <w:pStyle w:val="StyleZakonu"/>
        <w:widowControl w:val="0"/>
        <w:tabs>
          <w:tab w:val="left" w:pos="1134"/>
        </w:tabs>
        <w:spacing w:before="120" w:after="120" w:line="240" w:lineRule="auto"/>
        <w:ind w:firstLine="709"/>
        <w:rPr>
          <w:sz w:val="28"/>
          <w:szCs w:val="28"/>
          <w:lang w:val="uk-UA"/>
        </w:rPr>
      </w:pPr>
    </w:p>
    <w:p w14:paraId="2117E2DA" w14:textId="58ABECF5" w:rsidR="00BE58A7" w:rsidRPr="0087136D" w:rsidRDefault="0087136D" w:rsidP="00BE58A7">
      <w:pPr>
        <w:spacing w:line="360" w:lineRule="auto"/>
        <w:jc w:val="both"/>
        <w:rPr>
          <w:b/>
          <w:bCs/>
          <w:sz w:val="28"/>
          <w:szCs w:val="28"/>
        </w:rPr>
      </w:pPr>
      <w:r w:rsidRPr="0087136D">
        <w:rPr>
          <w:sz w:val="28"/>
          <w:szCs w:val="28"/>
        </w:rPr>
        <w:t xml:space="preserve">  </w:t>
      </w:r>
      <w:r w:rsidRPr="0087136D">
        <w:rPr>
          <w:b/>
          <w:bCs/>
          <w:sz w:val="28"/>
          <w:szCs w:val="28"/>
        </w:rPr>
        <w:t>Народні депутати України</w:t>
      </w:r>
    </w:p>
    <w:sectPr w:rsidR="00BE58A7" w:rsidRPr="0087136D" w:rsidSect="00BE58A7">
      <w:footerReference w:type="default" r:id="rId11"/>
      <w:pgSz w:w="11906" w:h="16838"/>
      <w:pgMar w:top="1135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50CC7" w14:textId="77777777" w:rsidR="00B423CD" w:rsidRDefault="00B423CD" w:rsidP="0087136D">
      <w:r>
        <w:separator/>
      </w:r>
    </w:p>
  </w:endnote>
  <w:endnote w:type="continuationSeparator" w:id="0">
    <w:p w14:paraId="6899441C" w14:textId="77777777" w:rsidR="00B423CD" w:rsidRDefault="00B423CD" w:rsidP="0087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4002275"/>
      <w:docPartObj>
        <w:docPartGallery w:val="Page Numbers (Bottom of Page)"/>
        <w:docPartUnique/>
      </w:docPartObj>
    </w:sdtPr>
    <w:sdtEndPr/>
    <w:sdtContent>
      <w:p w14:paraId="3CDEE51F" w14:textId="49C72C47" w:rsidR="0087136D" w:rsidRDefault="0087136D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DCD" w:rsidRPr="00481DCD">
          <w:rPr>
            <w:noProof/>
            <w:lang w:val="ru-RU"/>
          </w:rPr>
          <w:t>2</w:t>
        </w:r>
        <w:r>
          <w:fldChar w:fldCharType="end"/>
        </w:r>
      </w:p>
    </w:sdtContent>
  </w:sdt>
  <w:p w14:paraId="03BA641F" w14:textId="77777777" w:rsidR="0087136D" w:rsidRDefault="0087136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63576" w14:textId="77777777" w:rsidR="00B423CD" w:rsidRDefault="00B423CD" w:rsidP="0087136D">
      <w:r>
        <w:separator/>
      </w:r>
    </w:p>
  </w:footnote>
  <w:footnote w:type="continuationSeparator" w:id="0">
    <w:p w14:paraId="104F39BC" w14:textId="77777777" w:rsidR="00B423CD" w:rsidRDefault="00B423CD" w:rsidP="00871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726"/>
    <w:multiLevelType w:val="hybridMultilevel"/>
    <w:tmpl w:val="784A0EE0"/>
    <w:lvl w:ilvl="0" w:tplc="0419000F">
      <w:start w:val="1"/>
      <w:numFmt w:val="decimal"/>
      <w:lvlText w:val="%1."/>
      <w:lvlJc w:val="left"/>
      <w:pPr>
        <w:ind w:left="362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1" w15:restartNumberingAfterBreak="0">
    <w:nsid w:val="13A96EAE"/>
    <w:multiLevelType w:val="hybridMultilevel"/>
    <w:tmpl w:val="BB703C30"/>
    <w:lvl w:ilvl="0" w:tplc="F1281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1353AF"/>
    <w:multiLevelType w:val="hybridMultilevel"/>
    <w:tmpl w:val="BB703C30"/>
    <w:lvl w:ilvl="0" w:tplc="F1281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C00A87"/>
    <w:multiLevelType w:val="hybridMultilevel"/>
    <w:tmpl w:val="BB703C30"/>
    <w:lvl w:ilvl="0" w:tplc="F1281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9B97043"/>
    <w:multiLevelType w:val="hybridMultilevel"/>
    <w:tmpl w:val="0F8CC738"/>
    <w:lvl w:ilvl="0" w:tplc="0422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5" w15:restartNumberingAfterBreak="0">
    <w:nsid w:val="5B9473B4"/>
    <w:multiLevelType w:val="hybridMultilevel"/>
    <w:tmpl w:val="BB703C30"/>
    <w:lvl w:ilvl="0" w:tplc="F1281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F3"/>
    <w:rsid w:val="00001EEB"/>
    <w:rsid w:val="000069A3"/>
    <w:rsid w:val="00011799"/>
    <w:rsid w:val="000456C2"/>
    <w:rsid w:val="0005187B"/>
    <w:rsid w:val="00066DBC"/>
    <w:rsid w:val="000703B6"/>
    <w:rsid w:val="00080C24"/>
    <w:rsid w:val="00081CAC"/>
    <w:rsid w:val="00084C5F"/>
    <w:rsid w:val="000A546D"/>
    <w:rsid w:val="000B3E40"/>
    <w:rsid w:val="000C37DD"/>
    <w:rsid w:val="000D0E4E"/>
    <w:rsid w:val="000E44AF"/>
    <w:rsid w:val="00101222"/>
    <w:rsid w:val="0010151C"/>
    <w:rsid w:val="00106683"/>
    <w:rsid w:val="001073D2"/>
    <w:rsid w:val="00116532"/>
    <w:rsid w:val="00120C73"/>
    <w:rsid w:val="00134DA6"/>
    <w:rsid w:val="00146880"/>
    <w:rsid w:val="00146E34"/>
    <w:rsid w:val="00151B6C"/>
    <w:rsid w:val="0016052F"/>
    <w:rsid w:val="00165686"/>
    <w:rsid w:val="00170CE9"/>
    <w:rsid w:val="00170FF7"/>
    <w:rsid w:val="001743AF"/>
    <w:rsid w:val="00174553"/>
    <w:rsid w:val="00180CFF"/>
    <w:rsid w:val="00192F64"/>
    <w:rsid w:val="00195583"/>
    <w:rsid w:val="001A125C"/>
    <w:rsid w:val="001A6B35"/>
    <w:rsid w:val="001C53B4"/>
    <w:rsid w:val="001E1578"/>
    <w:rsid w:val="001F28D4"/>
    <w:rsid w:val="00246D41"/>
    <w:rsid w:val="00252847"/>
    <w:rsid w:val="002976C4"/>
    <w:rsid w:val="002C0D35"/>
    <w:rsid w:val="002C3578"/>
    <w:rsid w:val="002C7D79"/>
    <w:rsid w:val="002D7238"/>
    <w:rsid w:val="002F482D"/>
    <w:rsid w:val="003023D9"/>
    <w:rsid w:val="0031793A"/>
    <w:rsid w:val="0033071D"/>
    <w:rsid w:val="00341E53"/>
    <w:rsid w:val="00350E7E"/>
    <w:rsid w:val="00361942"/>
    <w:rsid w:val="003718BD"/>
    <w:rsid w:val="003728EE"/>
    <w:rsid w:val="0039163B"/>
    <w:rsid w:val="003936EB"/>
    <w:rsid w:val="003A1417"/>
    <w:rsid w:val="003D33EA"/>
    <w:rsid w:val="004011A6"/>
    <w:rsid w:val="0042062D"/>
    <w:rsid w:val="004229C9"/>
    <w:rsid w:val="00460D4C"/>
    <w:rsid w:val="00474017"/>
    <w:rsid w:val="00474819"/>
    <w:rsid w:val="00481DCD"/>
    <w:rsid w:val="0048296F"/>
    <w:rsid w:val="004A214D"/>
    <w:rsid w:val="004A53A8"/>
    <w:rsid w:val="004B4281"/>
    <w:rsid w:val="004C141F"/>
    <w:rsid w:val="004D7749"/>
    <w:rsid w:val="004E08CE"/>
    <w:rsid w:val="005022A0"/>
    <w:rsid w:val="00514A8F"/>
    <w:rsid w:val="005439F6"/>
    <w:rsid w:val="00543DB5"/>
    <w:rsid w:val="005575B6"/>
    <w:rsid w:val="00586AD4"/>
    <w:rsid w:val="005A3923"/>
    <w:rsid w:val="005A40C5"/>
    <w:rsid w:val="005A5079"/>
    <w:rsid w:val="005B2D64"/>
    <w:rsid w:val="005B53AB"/>
    <w:rsid w:val="005C058F"/>
    <w:rsid w:val="005E73F0"/>
    <w:rsid w:val="005F03F7"/>
    <w:rsid w:val="005F25C6"/>
    <w:rsid w:val="005F6DCA"/>
    <w:rsid w:val="00600374"/>
    <w:rsid w:val="00601BB5"/>
    <w:rsid w:val="00605A8A"/>
    <w:rsid w:val="00612037"/>
    <w:rsid w:val="0064638E"/>
    <w:rsid w:val="006506C6"/>
    <w:rsid w:val="0065247F"/>
    <w:rsid w:val="006663B1"/>
    <w:rsid w:val="00666F13"/>
    <w:rsid w:val="0067337D"/>
    <w:rsid w:val="0067460B"/>
    <w:rsid w:val="00676059"/>
    <w:rsid w:val="00677A1C"/>
    <w:rsid w:val="00685F67"/>
    <w:rsid w:val="00686D74"/>
    <w:rsid w:val="006968FC"/>
    <w:rsid w:val="006B5A57"/>
    <w:rsid w:val="006D17CC"/>
    <w:rsid w:val="006D64B7"/>
    <w:rsid w:val="006F127B"/>
    <w:rsid w:val="00701EC4"/>
    <w:rsid w:val="00736E24"/>
    <w:rsid w:val="0076648C"/>
    <w:rsid w:val="00780151"/>
    <w:rsid w:val="00780417"/>
    <w:rsid w:val="007A284B"/>
    <w:rsid w:val="007F0739"/>
    <w:rsid w:val="0080447C"/>
    <w:rsid w:val="00820342"/>
    <w:rsid w:val="008334FF"/>
    <w:rsid w:val="00840E0C"/>
    <w:rsid w:val="008500E7"/>
    <w:rsid w:val="008600EA"/>
    <w:rsid w:val="008633A8"/>
    <w:rsid w:val="0087136D"/>
    <w:rsid w:val="008A7DE1"/>
    <w:rsid w:val="008C3D3C"/>
    <w:rsid w:val="008E03D4"/>
    <w:rsid w:val="008E24F9"/>
    <w:rsid w:val="008E74DB"/>
    <w:rsid w:val="008F0098"/>
    <w:rsid w:val="008F0D1C"/>
    <w:rsid w:val="008F5D4F"/>
    <w:rsid w:val="009162A4"/>
    <w:rsid w:val="00926502"/>
    <w:rsid w:val="00935BD4"/>
    <w:rsid w:val="0093626F"/>
    <w:rsid w:val="00943557"/>
    <w:rsid w:val="00944A92"/>
    <w:rsid w:val="009510A2"/>
    <w:rsid w:val="00972BB2"/>
    <w:rsid w:val="009A3080"/>
    <w:rsid w:val="009B0711"/>
    <w:rsid w:val="009B3A73"/>
    <w:rsid w:val="009C64A1"/>
    <w:rsid w:val="009C6CED"/>
    <w:rsid w:val="00A022A6"/>
    <w:rsid w:val="00A0548F"/>
    <w:rsid w:val="00A12442"/>
    <w:rsid w:val="00A243DD"/>
    <w:rsid w:val="00A252F8"/>
    <w:rsid w:val="00A376F4"/>
    <w:rsid w:val="00A46FD0"/>
    <w:rsid w:val="00A556AE"/>
    <w:rsid w:val="00A90F77"/>
    <w:rsid w:val="00AA20BF"/>
    <w:rsid w:val="00AB5147"/>
    <w:rsid w:val="00AC141F"/>
    <w:rsid w:val="00AD6EAA"/>
    <w:rsid w:val="00AF019D"/>
    <w:rsid w:val="00AF3EA0"/>
    <w:rsid w:val="00AF5ECB"/>
    <w:rsid w:val="00B037F3"/>
    <w:rsid w:val="00B11459"/>
    <w:rsid w:val="00B423CD"/>
    <w:rsid w:val="00B428BC"/>
    <w:rsid w:val="00B73483"/>
    <w:rsid w:val="00B84FE8"/>
    <w:rsid w:val="00B8639D"/>
    <w:rsid w:val="00B905BF"/>
    <w:rsid w:val="00B91CDB"/>
    <w:rsid w:val="00B97713"/>
    <w:rsid w:val="00BC211E"/>
    <w:rsid w:val="00BC37C5"/>
    <w:rsid w:val="00BC4A24"/>
    <w:rsid w:val="00BE58A7"/>
    <w:rsid w:val="00BE750B"/>
    <w:rsid w:val="00BF2E15"/>
    <w:rsid w:val="00C04DF0"/>
    <w:rsid w:val="00C13321"/>
    <w:rsid w:val="00C24C04"/>
    <w:rsid w:val="00C271B2"/>
    <w:rsid w:val="00C540BD"/>
    <w:rsid w:val="00C56A88"/>
    <w:rsid w:val="00C5715F"/>
    <w:rsid w:val="00C64C1F"/>
    <w:rsid w:val="00C84297"/>
    <w:rsid w:val="00C87738"/>
    <w:rsid w:val="00C9527D"/>
    <w:rsid w:val="00C95C8C"/>
    <w:rsid w:val="00CA5373"/>
    <w:rsid w:val="00CD6B99"/>
    <w:rsid w:val="00CE5F86"/>
    <w:rsid w:val="00CE79D0"/>
    <w:rsid w:val="00CF2A56"/>
    <w:rsid w:val="00D00D67"/>
    <w:rsid w:val="00D61F0A"/>
    <w:rsid w:val="00D63A88"/>
    <w:rsid w:val="00DA2311"/>
    <w:rsid w:val="00DA4999"/>
    <w:rsid w:val="00DC09DC"/>
    <w:rsid w:val="00DD6F07"/>
    <w:rsid w:val="00DF30AD"/>
    <w:rsid w:val="00DF5790"/>
    <w:rsid w:val="00E349F4"/>
    <w:rsid w:val="00E640CF"/>
    <w:rsid w:val="00E652F3"/>
    <w:rsid w:val="00E71B20"/>
    <w:rsid w:val="00E74AEC"/>
    <w:rsid w:val="00E77BBE"/>
    <w:rsid w:val="00E84A1C"/>
    <w:rsid w:val="00EA22BB"/>
    <w:rsid w:val="00EA55F0"/>
    <w:rsid w:val="00EC6F27"/>
    <w:rsid w:val="00ED7B02"/>
    <w:rsid w:val="00EF1EB3"/>
    <w:rsid w:val="00F2032F"/>
    <w:rsid w:val="00F2209C"/>
    <w:rsid w:val="00F354F8"/>
    <w:rsid w:val="00F356C2"/>
    <w:rsid w:val="00F52DDF"/>
    <w:rsid w:val="00F532F0"/>
    <w:rsid w:val="00F67910"/>
    <w:rsid w:val="00F95914"/>
    <w:rsid w:val="00FA220F"/>
    <w:rsid w:val="00FB2C19"/>
    <w:rsid w:val="00FB3DDE"/>
    <w:rsid w:val="00FC6010"/>
    <w:rsid w:val="00FD6DF8"/>
    <w:rsid w:val="00FD71A4"/>
    <w:rsid w:val="00FF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C87BB9"/>
  <w14:defaultImageDpi w14:val="0"/>
  <w15:docId w15:val="{2676C523-3065-4884-8CD1-A74208B6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locked="1" w:semiHidden="1" w:uiPriority="0" w:unhideWhenUsed="1" w:qFormat="1"/>
    <w:lsdException w:name="endnote text" w:semiHidden="1" w:unhideWhenUsed="1"/>
    <w:lsdException w:name="toa heading" w:semiHidden="1" w:unhideWhenUsed="1"/>
    <w:lsdException w:name="List" w:semiHidden="1" w:unhideWhenUsed="1"/>
    <w:lsdException w:name="Title" w:locked="1" w:uiPriority="0" w:qFormat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locked="1" w:uiPriority="0" w:qFormat="1"/>
    <w:lsdException w:name="Body Text Indent 2" w:uiPriority="0"/>
    <w:lsdException w:name="Strong" w:locked="1" w:uiPriority="0" w:qFormat="1"/>
    <w:lsdException w:name="Emphasis" w:locked="1" w:uiPriority="0" w:qFormat="1"/>
    <w:lsdException w:name="HTML Preformatted" w:locked="1" w:semiHidden="1" w:unhideWhenUsed="1"/>
    <w:lsdException w:name="Normal Table" w:locked="1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88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5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E652F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688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ED7B02"/>
    <w:rPr>
      <w:rFonts w:ascii="Segoe UI" w:hAnsi="Segoe UI" w:cs="Segoe UI"/>
      <w:sz w:val="18"/>
      <w:szCs w:val="18"/>
      <w:lang w:eastAsia="ru-RU"/>
    </w:rPr>
  </w:style>
  <w:style w:type="character" w:customStyle="1" w:styleId="HTML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0"/>
    <w:uiPriority w:val="99"/>
    <w:locked/>
    <w:rsid w:val="000456C2"/>
    <w:rPr>
      <w:rFonts w:ascii="Courier New" w:eastAsiaTheme="minorHAnsi" w:hAnsi="Courier New"/>
      <w:sz w:val="22"/>
      <w:szCs w:val="22"/>
      <w:lang w:eastAsia="en-US"/>
    </w:rPr>
  </w:style>
  <w:style w:type="character" w:customStyle="1" w:styleId="rvts9">
    <w:name w:val="rvts9"/>
    <w:uiPriority w:val="99"/>
    <w:rsid w:val="000456C2"/>
  </w:style>
  <w:style w:type="paragraph" w:styleId="HTML0">
    <w:name w:val="HTML Preformatted"/>
    <w:aliases w:val="Знак Знак Знак,Знак Знак Знак Знак Знак,Знак Знак Знак Знак Знак Знак Знак"/>
    <w:basedOn w:val="a"/>
    <w:link w:val="HTML"/>
    <w:uiPriority w:val="99"/>
    <w:rsid w:val="001468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/>
      <w:sz w:val="22"/>
      <w:szCs w:val="22"/>
      <w:lang w:eastAsia="en-US"/>
    </w:rPr>
  </w:style>
  <w:style w:type="character" w:customStyle="1" w:styleId="HTML1">
    <w:name w:val="Стандартний HTML Знак1"/>
    <w:basedOn w:val="a0"/>
    <w:uiPriority w:val="99"/>
    <w:semiHidden/>
    <w:rsid w:val="00146880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a7">
    <w:name w:val="Установа"/>
    <w:basedOn w:val="a"/>
    <w:uiPriority w:val="99"/>
    <w:rsid w:val="000456C2"/>
    <w:pPr>
      <w:keepNext/>
      <w:keepLines/>
      <w:spacing w:before="120"/>
      <w:jc w:val="center"/>
    </w:pPr>
    <w:rPr>
      <w:rFonts w:ascii="Antiqua" w:hAnsi="Antiqua"/>
      <w:b/>
      <w:sz w:val="40"/>
      <w:szCs w:val="20"/>
      <w:u w:color="000000"/>
    </w:rPr>
  </w:style>
  <w:style w:type="paragraph" w:customStyle="1" w:styleId="a8">
    <w:name w:val="Нормальний текст"/>
    <w:basedOn w:val="a"/>
    <w:uiPriority w:val="99"/>
    <w:rsid w:val="000456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9">
    <w:name w:val="List Paragraph"/>
    <w:basedOn w:val="a"/>
    <w:uiPriority w:val="99"/>
    <w:qFormat/>
    <w:rsid w:val="000456C2"/>
    <w:pPr>
      <w:spacing w:line="300" w:lineRule="atLeast"/>
      <w:ind w:left="720"/>
      <w:contextualSpacing/>
      <w:jc w:val="both"/>
    </w:pPr>
    <w:rPr>
      <w:color w:val="000000"/>
      <w:sz w:val="22"/>
      <w:szCs w:val="22"/>
      <w:lang w:val="en-GB" w:eastAsia="en-US"/>
    </w:rPr>
  </w:style>
  <w:style w:type="paragraph" w:customStyle="1" w:styleId="rvps2">
    <w:name w:val="rvps2"/>
    <w:basedOn w:val="a"/>
    <w:uiPriority w:val="99"/>
    <w:rsid w:val="000456C2"/>
    <w:pPr>
      <w:spacing w:before="100" w:beforeAutospacing="1" w:after="100" w:afterAutospacing="1"/>
    </w:pPr>
    <w:rPr>
      <w:color w:val="000000"/>
      <w:lang w:eastAsia="uk-UA"/>
    </w:rPr>
  </w:style>
  <w:style w:type="paragraph" w:customStyle="1" w:styleId="StyleZakonu">
    <w:name w:val="StyleZakonu"/>
    <w:basedOn w:val="a"/>
    <w:link w:val="StyleZakonu0"/>
    <w:uiPriority w:val="99"/>
    <w:rsid w:val="000456C2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paragraph" w:customStyle="1" w:styleId="rvps6">
    <w:name w:val="rvps6"/>
    <w:basedOn w:val="a"/>
    <w:uiPriority w:val="99"/>
    <w:rsid w:val="000456C2"/>
    <w:pPr>
      <w:spacing w:before="100" w:beforeAutospacing="1" w:after="100" w:afterAutospacing="1"/>
    </w:pPr>
    <w:rPr>
      <w:lang w:eastAsia="uk-UA"/>
    </w:rPr>
  </w:style>
  <w:style w:type="character" w:customStyle="1" w:styleId="StyleZakonu0">
    <w:name w:val="StyleZakonu Знак"/>
    <w:link w:val="StyleZakonu"/>
    <w:uiPriority w:val="99"/>
    <w:locked/>
    <w:rsid w:val="000456C2"/>
    <w:rPr>
      <w:lang w:val="x-none" w:eastAsia="ru-RU"/>
    </w:rPr>
  </w:style>
  <w:style w:type="paragraph" w:customStyle="1" w:styleId="1">
    <w:name w:val="Абзац списка1"/>
    <w:basedOn w:val="a"/>
    <w:uiPriority w:val="99"/>
    <w:rsid w:val="000456C2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ar-SA"/>
    </w:rPr>
  </w:style>
  <w:style w:type="character" w:customStyle="1" w:styleId="rvts37">
    <w:name w:val="rvts37"/>
    <w:uiPriority w:val="99"/>
    <w:rsid w:val="000456C2"/>
  </w:style>
  <w:style w:type="character" w:styleId="aa">
    <w:name w:val="annotation reference"/>
    <w:basedOn w:val="a0"/>
    <w:uiPriority w:val="99"/>
    <w:rsid w:val="005F6DCA"/>
    <w:rPr>
      <w:rFonts w:cs="Times New Roman"/>
      <w:sz w:val="16"/>
    </w:rPr>
  </w:style>
  <w:style w:type="paragraph" w:styleId="ab">
    <w:name w:val="annotation text"/>
    <w:basedOn w:val="a"/>
    <w:link w:val="ac"/>
    <w:uiPriority w:val="99"/>
    <w:rsid w:val="005F6DCA"/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locked/>
    <w:rsid w:val="005F6DCA"/>
    <w:rPr>
      <w:rFonts w:cs="Times New Roman"/>
      <w:lang w:val="uk-UA" w:eastAsia="ru-RU"/>
    </w:rPr>
  </w:style>
  <w:style w:type="character" w:customStyle="1" w:styleId="10">
    <w:name w:val="Тема примітки Знак1"/>
    <w:basedOn w:val="ac"/>
    <w:link w:val="ad"/>
    <w:uiPriority w:val="99"/>
    <w:locked/>
    <w:rsid w:val="005F6DCA"/>
    <w:rPr>
      <w:rFonts w:cs="Times New Roman"/>
      <w:b/>
      <w:lang w:val="uk-UA" w:eastAsia="ru-RU"/>
    </w:rPr>
  </w:style>
  <w:style w:type="paragraph" w:styleId="ad">
    <w:name w:val="annotation subject"/>
    <w:basedOn w:val="ab"/>
    <w:next w:val="ab"/>
    <w:link w:val="10"/>
    <w:uiPriority w:val="99"/>
    <w:rsid w:val="005F6DCA"/>
    <w:rPr>
      <w:b/>
      <w:bCs/>
    </w:rPr>
  </w:style>
  <w:style w:type="character" w:customStyle="1" w:styleId="ae">
    <w:name w:val="Тема примітки Знак"/>
    <w:basedOn w:val="ac"/>
    <w:uiPriority w:val="99"/>
    <w:semiHidden/>
    <w:rPr>
      <w:rFonts w:cs="Times New Roman"/>
      <w:b/>
      <w:bCs/>
      <w:lang w:val="uk-UA" w:eastAsia="ru-RU"/>
    </w:rPr>
  </w:style>
  <w:style w:type="character" w:customStyle="1" w:styleId="2">
    <w:name w:val="Тема примітки Знак2"/>
    <w:basedOn w:val="a0"/>
    <w:uiPriority w:val="99"/>
    <w:semiHidden/>
    <w:rPr>
      <w:rFonts w:cs="Times New Roman"/>
      <w:b/>
      <w:bCs/>
      <w:lang w:val="x-none" w:eastAsia="ru-RU"/>
    </w:rPr>
  </w:style>
  <w:style w:type="paragraph" w:styleId="20">
    <w:name w:val="Body Text Indent 2"/>
    <w:basedOn w:val="a"/>
    <w:link w:val="21"/>
    <w:unhideWhenUsed/>
    <w:rsid w:val="00BE58A7"/>
    <w:pPr>
      <w:widowControl w:val="0"/>
      <w:autoSpaceDE w:val="0"/>
      <w:autoSpaceDN w:val="0"/>
      <w:ind w:firstLine="720"/>
      <w:jc w:val="both"/>
    </w:pPr>
    <w:rPr>
      <w:sz w:val="26"/>
      <w:szCs w:val="26"/>
    </w:rPr>
  </w:style>
  <w:style w:type="character" w:customStyle="1" w:styleId="21">
    <w:name w:val="Основний текст з відступом 2 Знак"/>
    <w:basedOn w:val="a0"/>
    <w:link w:val="20"/>
    <w:rsid w:val="00BE58A7"/>
    <w:rPr>
      <w:sz w:val="26"/>
      <w:szCs w:val="26"/>
      <w:lang w:eastAsia="ru-RU"/>
    </w:rPr>
  </w:style>
  <w:style w:type="paragraph" w:styleId="af">
    <w:name w:val="header"/>
    <w:basedOn w:val="a"/>
    <w:link w:val="af0"/>
    <w:uiPriority w:val="99"/>
    <w:rsid w:val="0087136D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87136D"/>
    <w:rPr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rsid w:val="0087136D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87136D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F092A-7D94-4C87-AC71-D5FEB6F451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64A44F-38FC-470C-BCE0-67429E5D02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9AA4FD-102E-4F1A-A8E4-F08C3A121D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B4B254-67E1-47B6-BEDC-7018A5109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7080</Words>
  <Characters>4036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2020-07-06T11:22:00Z</dcterms:created>
  <dcterms:modified xsi:type="dcterms:W3CDTF">2020-07-06T11:22:00Z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