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988" w:rsidRPr="001E051D" w:rsidRDefault="001A4988" w:rsidP="001A4988">
      <w:pPr>
        <w:pStyle w:val="af"/>
        <w:ind w:left="5760"/>
        <w:jc w:val="right"/>
        <w:rPr>
          <w:szCs w:val="28"/>
        </w:rPr>
      </w:pPr>
    </w:p>
    <w:p w:rsidR="001E051D" w:rsidRPr="001E051D" w:rsidRDefault="001E051D" w:rsidP="001E051D">
      <w:pPr>
        <w:pStyle w:val="af"/>
        <w:ind w:left="5760"/>
        <w:jc w:val="right"/>
        <w:rPr>
          <w:szCs w:val="28"/>
        </w:rPr>
      </w:pPr>
      <w:r w:rsidRPr="001E051D">
        <w:rPr>
          <w:szCs w:val="28"/>
        </w:rPr>
        <w:t>Верховна Рада України</w:t>
      </w:r>
    </w:p>
    <w:p w:rsidR="001E051D" w:rsidRPr="00CB33EF" w:rsidRDefault="001E051D" w:rsidP="00CB33EF">
      <w:pPr>
        <w:pStyle w:val="af"/>
        <w:spacing w:after="120"/>
        <w:ind w:firstLine="709"/>
        <w:jc w:val="right"/>
        <w:rPr>
          <w:szCs w:val="28"/>
        </w:rPr>
      </w:pPr>
    </w:p>
    <w:p w:rsidR="00CB33EF" w:rsidRPr="00CB33EF" w:rsidRDefault="00CB33EF" w:rsidP="00CB33EF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B33EF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на своєму засіданні 10 грудня 2020 року (протокол № 54) розглянув </w:t>
      </w:r>
      <w:bookmarkStart w:id="0" w:name="_GoBack"/>
      <w:r w:rsidRPr="00CB33EF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Pr="00CB33EF">
        <w:rPr>
          <w:rFonts w:ascii="Times New Roman" w:hAnsi="Times New Roman"/>
          <w:sz w:val="28"/>
          <w:lang w:val="uk-UA"/>
        </w:rPr>
        <w:t>про внесення змін до Закону України "Про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експорту" щодо забезпечення ефективного функціонування експортно-кредитного агентства</w:t>
      </w:r>
      <w:r w:rsidRPr="00CB33EF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CB33EF">
        <w:rPr>
          <w:rFonts w:ascii="Times New Roman" w:hAnsi="Times New Roman"/>
          <w:color w:val="000000"/>
          <w:sz w:val="28"/>
          <w:szCs w:val="28"/>
          <w:lang w:val="uk-UA"/>
        </w:rPr>
        <w:t>реєстр. № 3793 від 03.07.2020</w:t>
      </w:r>
      <w:r w:rsidRPr="00CB33EF">
        <w:rPr>
          <w:rFonts w:ascii="Times New Roman" w:hAnsi="Times New Roman"/>
          <w:sz w:val="28"/>
          <w:szCs w:val="28"/>
          <w:lang w:val="uk-UA"/>
        </w:rPr>
        <w:t>)</w:t>
      </w:r>
      <w:bookmarkEnd w:id="0"/>
      <w:r w:rsidRPr="00CB33EF">
        <w:rPr>
          <w:rFonts w:ascii="Times New Roman" w:hAnsi="Times New Roman"/>
          <w:sz w:val="28"/>
          <w:szCs w:val="28"/>
          <w:lang w:val="uk-UA"/>
        </w:rPr>
        <w:t xml:space="preserve">, внесений народними депутатами України Приходьком Б.В. та </w:t>
      </w:r>
      <w:proofErr w:type="spellStart"/>
      <w:r w:rsidRPr="00CB33EF">
        <w:rPr>
          <w:rFonts w:ascii="Times New Roman" w:hAnsi="Times New Roman"/>
          <w:sz w:val="28"/>
          <w:szCs w:val="28"/>
          <w:lang w:val="uk-UA"/>
        </w:rPr>
        <w:t>Наталухою</w:t>
      </w:r>
      <w:proofErr w:type="spellEnd"/>
      <w:r w:rsidRPr="00CB33EF">
        <w:rPr>
          <w:rFonts w:ascii="Times New Roman" w:hAnsi="Times New Roman"/>
          <w:sz w:val="28"/>
          <w:szCs w:val="28"/>
          <w:lang w:val="uk-UA"/>
        </w:rPr>
        <w:t xml:space="preserve"> Д.А.</w:t>
      </w:r>
    </w:p>
    <w:p w:rsidR="00CB33EF" w:rsidRPr="00CB33EF" w:rsidRDefault="00CB33EF" w:rsidP="00CB33EF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CB33EF">
        <w:rPr>
          <w:sz w:val="28"/>
          <w:szCs w:val="28"/>
        </w:rPr>
        <w:t>Метою прийняття проекту акту є врегулювання питань діяльності приватного акціонерного товариства «Експортно-кредитне агентство» (далі - ЕКА), забезпечення ефективного функціонування ЕКА, надання стимулів для розвитку експорту.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У законопроекті пропонується: 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розширити можливість Експортно-кредитного агентства (далі – ЕКА) здійснювати страхування та перестрахування експортного факторингу; 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привести норми Закону стосовно корпоративного управління ЕКА у відповідність із нормами Закону України «Про управління об’єктами державної власності»; 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передати право ініціативи до правління ЕКА, залишивши обов’язкове погодження наглядовою радою; 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збільшити розмір початкового статутного капіталу ЕКА до не менш як 2 млрд. грн., що формується за рахунок коштів державного бюджету; 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розширити сферу підтримки українського експорту; 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залишити лише один вид державної допомоги – державні гарантії для забезпечення виконання боргових зобов'язань ЕКА; 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окремий облік відповідних цільових внесків та донорської допомоги; 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скасувати такий інструмент, як </w:t>
      </w:r>
      <w:proofErr w:type="spellStart"/>
      <w:r w:rsidRPr="00CB33EF">
        <w:rPr>
          <w:rFonts w:ascii="Times New Roman" w:hAnsi="Times New Roman" w:cs="Times New Roman"/>
          <w:sz w:val="28"/>
          <w:szCs w:val="28"/>
          <w:lang w:val="uk-UA"/>
        </w:rPr>
        <w:t>сек’юритизаційна</w:t>
      </w:r>
      <w:proofErr w:type="spellEnd"/>
      <w:r w:rsidRPr="00CB33EF">
        <w:rPr>
          <w:rFonts w:ascii="Times New Roman" w:hAnsi="Times New Roman" w:cs="Times New Roman"/>
          <w:sz w:val="28"/>
          <w:szCs w:val="28"/>
          <w:lang w:val="uk-UA"/>
        </w:rPr>
        <w:t xml:space="preserve"> гарантія; </w:t>
      </w:r>
    </w:p>
    <w:p w:rsidR="00CB33EF" w:rsidRPr="00CB33EF" w:rsidRDefault="00CB33EF" w:rsidP="00CB33EF">
      <w:pPr>
        <w:pStyle w:val="HTML"/>
        <w:shd w:val="clear" w:color="auto" w:fill="FFFFFF"/>
        <w:tabs>
          <w:tab w:val="clear" w:pos="916"/>
          <w:tab w:val="left" w:pos="709"/>
        </w:tabs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B33EF">
        <w:rPr>
          <w:rFonts w:ascii="Times New Roman" w:hAnsi="Times New Roman" w:cs="Times New Roman"/>
          <w:sz w:val="28"/>
          <w:szCs w:val="28"/>
          <w:lang w:val="uk-UA"/>
        </w:rPr>
        <w:lastRenderedPageBreak/>
        <w:t>уточнити термінологію Закону, усунувши у ньому дублювання з іншими законодавчими актами, тощо.</w:t>
      </w:r>
    </w:p>
    <w:p w:rsidR="00CB33EF" w:rsidRPr="00CB33EF" w:rsidRDefault="00CB33EF" w:rsidP="00CB33EF">
      <w:pPr>
        <w:pStyle w:val="ad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B33EF">
        <w:rPr>
          <w:rFonts w:ascii="Times New Roman" w:hAnsi="Times New Roman"/>
          <w:b/>
          <w:sz w:val="28"/>
          <w:szCs w:val="28"/>
          <w:lang w:val="uk-UA"/>
        </w:rPr>
        <w:t>Головне науково-експертне управління</w:t>
      </w:r>
      <w:r w:rsidRPr="00CB33EF">
        <w:rPr>
          <w:rFonts w:ascii="Times New Roman" w:hAnsi="Times New Roman"/>
          <w:sz w:val="28"/>
          <w:szCs w:val="28"/>
          <w:lang w:val="uk-UA"/>
        </w:rPr>
        <w:t xml:space="preserve"> Апарату Верховної Ради України у своєму висновку </w:t>
      </w:r>
      <w:r w:rsidRPr="00CB33EF">
        <w:rPr>
          <w:rFonts w:ascii="Times New Roman" w:hAnsi="Times New Roman"/>
          <w:sz w:val="28"/>
          <w:szCs w:val="28"/>
          <w:lang w:val="uk-UA" w:eastAsia="uk-UA"/>
        </w:rPr>
        <w:t xml:space="preserve">№ </w:t>
      </w:r>
      <w:r w:rsidRPr="00CB33EF">
        <w:rPr>
          <w:rFonts w:ascii="Times New Roman" w:hAnsi="Times New Roman"/>
          <w:sz w:val="28"/>
          <w:szCs w:val="28"/>
          <w:lang w:val="uk-UA"/>
        </w:rPr>
        <w:t>16/3-2020/206695 від 10.11.2020</w:t>
      </w:r>
      <w:r w:rsidRPr="00CB33EF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CB33EF">
        <w:rPr>
          <w:rFonts w:ascii="Times New Roman" w:hAnsi="Times New Roman"/>
          <w:sz w:val="28"/>
          <w:szCs w:val="28"/>
          <w:lang w:val="uk-UA"/>
        </w:rPr>
        <w:t>висловлює зауваження до поданого законопроекту.</w:t>
      </w:r>
    </w:p>
    <w:p w:rsidR="00CB33EF" w:rsidRPr="00CB33EF" w:rsidRDefault="00CB33EF" w:rsidP="00CB33EF">
      <w:pPr>
        <w:pStyle w:val="ad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B33EF">
        <w:rPr>
          <w:rFonts w:ascii="Times New Roman" w:hAnsi="Times New Roman"/>
          <w:b/>
          <w:sz w:val="28"/>
          <w:szCs w:val="28"/>
          <w:lang w:val="uk-UA"/>
        </w:rPr>
        <w:t xml:space="preserve">Комітет Верховної Ради України з питань бюджету </w:t>
      </w:r>
      <w:r w:rsidRPr="00CB33EF">
        <w:rPr>
          <w:rFonts w:ascii="Times New Roman" w:hAnsi="Times New Roman"/>
          <w:sz w:val="28"/>
          <w:szCs w:val="28"/>
          <w:lang w:val="uk-UA"/>
        </w:rPr>
        <w:t>у своєму висновку № 04-13/8-2020/215769 від 19.11.2020 законопроект матиме вплив на показники бюджету (потребує додаткових витрат державного бюджету на збільшення статутного капіталу ЕКА).</w:t>
      </w:r>
    </w:p>
    <w:p w:rsidR="00CB33EF" w:rsidRPr="00CB33EF" w:rsidRDefault="00CB33EF" w:rsidP="00CB33EF">
      <w:pPr>
        <w:pStyle w:val="ad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B33EF">
        <w:rPr>
          <w:rFonts w:ascii="Times New Roman" w:hAnsi="Times New Roman"/>
          <w:b/>
          <w:sz w:val="28"/>
          <w:szCs w:val="28"/>
          <w:lang w:val="uk-UA"/>
        </w:rPr>
        <w:t>Кабінет Міністрів України</w:t>
      </w:r>
      <w:r w:rsidRPr="00CB33EF">
        <w:rPr>
          <w:rFonts w:ascii="Times New Roman" w:hAnsi="Times New Roman"/>
          <w:sz w:val="28"/>
          <w:szCs w:val="28"/>
          <w:lang w:val="uk-UA"/>
        </w:rPr>
        <w:t xml:space="preserve"> у своєму висновку № 36812/0/2-20 від 03.11.2020 висловив підтримку законопроекту за умов його доопрацювання.</w:t>
      </w:r>
    </w:p>
    <w:p w:rsidR="00CB33EF" w:rsidRPr="00CB33EF" w:rsidRDefault="00CB33EF" w:rsidP="00CB33EF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B33EF">
        <w:rPr>
          <w:rFonts w:ascii="Times New Roman" w:hAnsi="Times New Roman"/>
          <w:b/>
          <w:sz w:val="28"/>
          <w:szCs w:val="28"/>
          <w:lang w:val="uk-UA"/>
        </w:rPr>
        <w:t>З огляду на зазначене, Комітет вирішив:</w:t>
      </w:r>
    </w:p>
    <w:p w:rsidR="00CB33EF" w:rsidRPr="00CB33EF" w:rsidRDefault="00CB33EF" w:rsidP="00CB33EF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B33EF">
        <w:rPr>
          <w:rFonts w:ascii="Times New Roman" w:hAnsi="Times New Roman"/>
          <w:b/>
          <w:sz w:val="28"/>
          <w:szCs w:val="28"/>
          <w:lang w:val="uk-UA"/>
        </w:rPr>
        <w:t>1) рекомендувати Верховній Раді України</w:t>
      </w:r>
      <w:r w:rsidRPr="00CB33EF">
        <w:rPr>
          <w:rFonts w:ascii="Times New Roman" w:hAnsi="Times New Roman"/>
          <w:sz w:val="28"/>
          <w:szCs w:val="28"/>
          <w:lang w:val="uk-UA"/>
        </w:rPr>
        <w:t xml:space="preserve"> проект Закону </w:t>
      </w:r>
      <w:r w:rsidRPr="00CB33EF">
        <w:rPr>
          <w:rFonts w:ascii="Times New Roman" w:hAnsi="Times New Roman"/>
          <w:sz w:val="28"/>
          <w:lang w:val="uk-UA"/>
        </w:rPr>
        <w:t>про внесення змін до Закону України "Про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експорту" щодо забезпечення ефективного функціонування експортно-кредитного агентства"</w:t>
      </w:r>
      <w:r w:rsidRPr="00CB33E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Pr="00CB33EF">
        <w:rPr>
          <w:rFonts w:ascii="Times New Roman" w:hAnsi="Times New Roman"/>
          <w:sz w:val="28"/>
          <w:szCs w:val="28"/>
          <w:lang w:val="uk-UA"/>
        </w:rPr>
        <w:t>(</w:t>
      </w:r>
      <w:r w:rsidRPr="00CB33EF">
        <w:rPr>
          <w:rFonts w:ascii="Times New Roman" w:hAnsi="Times New Roman"/>
          <w:color w:val="000000"/>
          <w:sz w:val="28"/>
          <w:szCs w:val="28"/>
          <w:lang w:val="uk-UA"/>
        </w:rPr>
        <w:t>реєстр. № 3793 від 03.07.2020</w:t>
      </w:r>
      <w:r w:rsidRPr="00CB33EF">
        <w:rPr>
          <w:rFonts w:ascii="Times New Roman" w:hAnsi="Times New Roman"/>
          <w:sz w:val="28"/>
          <w:szCs w:val="28"/>
          <w:lang w:val="uk-UA"/>
        </w:rPr>
        <w:t xml:space="preserve">), внесений народними депутатами України Приходьком Б.В. та </w:t>
      </w:r>
      <w:proofErr w:type="spellStart"/>
      <w:r w:rsidRPr="00CB33EF">
        <w:rPr>
          <w:rFonts w:ascii="Times New Roman" w:hAnsi="Times New Roman"/>
          <w:sz w:val="28"/>
          <w:szCs w:val="28"/>
          <w:lang w:val="uk-UA"/>
        </w:rPr>
        <w:t>Наталухою</w:t>
      </w:r>
      <w:proofErr w:type="spellEnd"/>
      <w:r w:rsidRPr="00CB33EF">
        <w:rPr>
          <w:rFonts w:ascii="Times New Roman" w:hAnsi="Times New Roman"/>
          <w:sz w:val="28"/>
          <w:szCs w:val="28"/>
          <w:lang w:val="uk-UA"/>
        </w:rPr>
        <w:t xml:space="preserve"> Д.А., </w:t>
      </w:r>
      <w:r w:rsidRPr="00CB33EF">
        <w:rPr>
          <w:rFonts w:ascii="Times New Roman" w:hAnsi="Times New Roman"/>
          <w:b/>
          <w:sz w:val="28"/>
          <w:szCs w:val="28"/>
          <w:lang w:val="uk-UA"/>
        </w:rPr>
        <w:t>прийняти за основу;</w:t>
      </w:r>
    </w:p>
    <w:p w:rsidR="00CB33EF" w:rsidRPr="00CB33EF" w:rsidRDefault="00CB33EF" w:rsidP="00CB33E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B33EF">
        <w:rPr>
          <w:rFonts w:ascii="Times New Roman" w:hAnsi="Times New Roman"/>
          <w:b/>
          <w:sz w:val="28"/>
          <w:szCs w:val="28"/>
          <w:lang w:val="uk-UA"/>
        </w:rPr>
        <w:t>2) надати доручення Комітету Верховної Ради України з питань фінансів, податкової та митної політики доопрацювати зазначений законопроект відповідно до частини 1 статті 116 Закону України «Про Регламент Верховної Ради України» щодо внесення змін до тексту проект</w:t>
      </w:r>
      <w:r w:rsidRPr="00CB33EF">
        <w:rPr>
          <w:rFonts w:ascii="Times New Roman" w:hAnsi="Times New Roman"/>
          <w:sz w:val="28"/>
          <w:szCs w:val="28"/>
          <w:lang w:val="uk-UA"/>
        </w:rPr>
        <w:t xml:space="preserve">у стосовно </w:t>
      </w:r>
      <w:r w:rsidRPr="00CB33EF">
        <w:rPr>
          <w:rStyle w:val="rvts0"/>
          <w:rFonts w:ascii="Times New Roman" w:hAnsi="Times New Roman"/>
          <w:sz w:val="28"/>
          <w:szCs w:val="28"/>
          <w:lang w:val="uk-UA"/>
        </w:rPr>
        <w:t xml:space="preserve">поширення на діяльність ЕКА положень законів України "Про страхування" та "Про фінансові послуги та державне регулювання ринків фінансових послуг" шляхом внесення відповідних змін до </w:t>
      </w:r>
      <w:r w:rsidRPr="00CB33EF">
        <w:rPr>
          <w:rFonts w:ascii="Times New Roman" w:hAnsi="Times New Roman"/>
          <w:sz w:val="28"/>
          <w:lang w:val="uk-UA"/>
        </w:rPr>
        <w:t>Закону України "Про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експорту"</w:t>
      </w:r>
      <w:r w:rsidRPr="00CB33EF">
        <w:rPr>
          <w:rFonts w:ascii="Times New Roman" w:hAnsi="Times New Roman"/>
          <w:sz w:val="28"/>
          <w:szCs w:val="28"/>
          <w:lang w:val="uk-UA"/>
        </w:rPr>
        <w:t>, Закону України «</w:t>
      </w:r>
      <w:r w:rsidRPr="00CB33EF">
        <w:rPr>
          <w:rStyle w:val="rvts23"/>
          <w:rFonts w:ascii="Times New Roman" w:hAnsi="Times New Roman"/>
          <w:sz w:val="28"/>
          <w:szCs w:val="28"/>
          <w:lang w:val="uk-UA"/>
        </w:rPr>
        <w:t>Про фінансові послуги та державне регулювання ринків фінансових послуг» та Закону України «Про страхування»</w:t>
      </w:r>
      <w:r w:rsidRPr="00CB33EF">
        <w:rPr>
          <w:rStyle w:val="rvts0"/>
          <w:rFonts w:ascii="Times New Roman" w:hAnsi="Times New Roman"/>
          <w:sz w:val="28"/>
          <w:szCs w:val="28"/>
          <w:lang w:val="uk-UA"/>
        </w:rPr>
        <w:t>.</w:t>
      </w:r>
    </w:p>
    <w:p w:rsidR="00CB33EF" w:rsidRPr="00A94D7C" w:rsidRDefault="00A94D7C" w:rsidP="00CB33EF">
      <w:pPr>
        <w:spacing w:after="120" w:line="240" w:lineRule="auto"/>
        <w:ind w:firstLine="709"/>
        <w:jc w:val="both"/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Співд</w:t>
      </w:r>
      <w:r w:rsidR="00CB33EF" w:rsidRPr="00CB33EF">
        <w:rPr>
          <w:rFonts w:ascii="Times New Roman" w:hAnsi="Times New Roman"/>
          <w:sz w:val="28"/>
          <w:szCs w:val="28"/>
          <w:lang w:val="uk-UA"/>
        </w:rPr>
        <w:t xml:space="preserve">оповідачем від Комітету визначено </w:t>
      </w:r>
      <w:r>
        <w:rPr>
          <w:rFonts w:ascii="Times New Roman" w:hAnsi="Times New Roman"/>
          <w:sz w:val="28"/>
          <w:szCs w:val="28"/>
          <w:lang w:val="uk-UA"/>
        </w:rPr>
        <w:t>члена</w:t>
      </w:r>
      <w:r w:rsidR="00CB33EF" w:rsidRPr="00CB33EF">
        <w:rPr>
          <w:rFonts w:ascii="Times New Roman" w:hAnsi="Times New Roman"/>
          <w:sz w:val="28"/>
          <w:szCs w:val="28"/>
          <w:lang w:val="uk-UA"/>
        </w:rPr>
        <w:t xml:space="preserve"> Комітету Верховної Ради України з питань фінансів, податкової та митної політики – народного депутата України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Шкрум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А.І.</w:t>
      </w:r>
    </w:p>
    <w:p w:rsidR="001E051D" w:rsidRPr="00A94D7C" w:rsidRDefault="001E051D" w:rsidP="00EE5884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E051D" w:rsidRPr="001E051D" w:rsidRDefault="001E051D" w:rsidP="00EE5884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  <w:t>Д.О. Гетманцев</w:t>
      </w:r>
    </w:p>
    <w:p w:rsidR="001E051D" w:rsidRPr="001E051D" w:rsidRDefault="001E051D" w:rsidP="001E051D">
      <w:pPr>
        <w:spacing w:after="0"/>
        <w:ind w:firstLine="709"/>
        <w:jc w:val="both"/>
        <w:rPr>
          <w:rFonts w:ascii="Times New Roman" w:hAnsi="Times New Roman"/>
          <w:color w:val="000000"/>
          <w:sz w:val="20"/>
          <w:lang w:val="uk-UA"/>
        </w:rPr>
      </w:pPr>
    </w:p>
    <w:p w:rsidR="001E051D" w:rsidRPr="001E051D" w:rsidRDefault="001E051D" w:rsidP="001E051D">
      <w:pPr>
        <w:spacing w:after="0"/>
        <w:ind w:firstLine="709"/>
        <w:jc w:val="both"/>
        <w:rPr>
          <w:rFonts w:ascii="Times New Roman" w:hAnsi="Times New Roman"/>
          <w:color w:val="000000"/>
          <w:sz w:val="20"/>
          <w:lang w:val="uk-UA"/>
        </w:rPr>
      </w:pPr>
    </w:p>
    <w:p w:rsidR="001E051D" w:rsidRPr="001E051D" w:rsidRDefault="001E051D" w:rsidP="001E051D">
      <w:pPr>
        <w:spacing w:after="0"/>
        <w:ind w:firstLine="709"/>
        <w:jc w:val="both"/>
        <w:rPr>
          <w:rFonts w:ascii="Times New Roman" w:hAnsi="Times New Roman"/>
          <w:color w:val="000000"/>
          <w:sz w:val="20"/>
          <w:lang w:val="uk-UA"/>
        </w:rPr>
      </w:pPr>
      <w:proofErr w:type="spellStart"/>
      <w:r w:rsidRPr="001E051D">
        <w:rPr>
          <w:rFonts w:ascii="Times New Roman" w:hAnsi="Times New Roman"/>
          <w:color w:val="000000"/>
          <w:sz w:val="20"/>
          <w:lang w:val="uk-UA"/>
        </w:rPr>
        <w:t>Вик</w:t>
      </w:r>
      <w:proofErr w:type="spellEnd"/>
      <w:r w:rsidRPr="001E051D">
        <w:rPr>
          <w:rFonts w:ascii="Times New Roman" w:hAnsi="Times New Roman"/>
          <w:color w:val="000000"/>
          <w:sz w:val="20"/>
          <w:lang w:val="uk-UA"/>
        </w:rPr>
        <w:t>. Боцула Т.А.</w:t>
      </w:r>
    </w:p>
    <w:p w:rsidR="001E051D" w:rsidRPr="001E051D" w:rsidRDefault="001E051D" w:rsidP="001E051D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E051D">
        <w:rPr>
          <w:rFonts w:ascii="Times New Roman" w:hAnsi="Times New Roman"/>
          <w:color w:val="000000"/>
          <w:sz w:val="20"/>
          <w:lang w:val="uk-UA"/>
        </w:rPr>
        <w:t>т. 255-31-01</w:t>
      </w:r>
    </w:p>
    <w:p w:rsidR="00AA6052" w:rsidRPr="001E051D" w:rsidRDefault="00AA6052" w:rsidP="00AA6052">
      <w:pPr>
        <w:rPr>
          <w:sz w:val="20"/>
          <w:szCs w:val="20"/>
          <w:lang w:val="uk-UA"/>
        </w:rPr>
      </w:pPr>
    </w:p>
    <w:sectPr w:rsidR="00AA6052" w:rsidRPr="001E051D" w:rsidSect="00340E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653" w:rsidRDefault="00880653" w:rsidP="005E306B">
      <w:pPr>
        <w:spacing w:after="0" w:line="240" w:lineRule="auto"/>
      </w:pPr>
      <w:r>
        <w:separator/>
      </w:r>
    </w:p>
  </w:endnote>
  <w:endnote w:type="continuationSeparator" w:id="0">
    <w:p w:rsidR="00880653" w:rsidRDefault="0088065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78B" w:rsidRDefault="00F1278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:rsidR="001E051D" w:rsidRDefault="001E051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5B36">
          <w:rPr>
            <w:noProof/>
          </w:rPr>
          <w:t>2</w:t>
        </w:r>
        <w:r>
          <w:fldChar w:fldCharType="end"/>
        </w:r>
      </w:p>
    </w:sdtContent>
  </w:sdt>
  <w:p w:rsidR="001E051D" w:rsidRDefault="001E051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8065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653" w:rsidRDefault="00880653" w:rsidP="005E306B">
      <w:pPr>
        <w:spacing w:after="0" w:line="240" w:lineRule="auto"/>
      </w:pPr>
      <w:r>
        <w:separator/>
      </w:r>
    </w:p>
  </w:footnote>
  <w:footnote w:type="continuationSeparator" w:id="0">
    <w:p w:rsidR="00880653" w:rsidRDefault="0088065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78B" w:rsidRDefault="00F1278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49" w:rsidRDefault="001E051D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 xml:space="preserve">До </w:t>
    </w:r>
    <w:r w:rsidR="00F1278B">
      <w:rPr>
        <w:b w:val="0"/>
        <w:sz w:val="20"/>
        <w:szCs w:val="20"/>
      </w:rPr>
      <w:t>проекту № 3793 від 03.07.2020,</w:t>
    </w:r>
  </w:p>
  <w:p w:rsidR="006A7D49" w:rsidRPr="006C14BC" w:rsidRDefault="00F1278B" w:rsidP="006A7D49">
    <w:pPr>
      <w:pStyle w:val="af"/>
      <w:ind w:left="5400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 xml:space="preserve">Приходько Б.В. та </w:t>
    </w:r>
    <w:proofErr w:type="spellStart"/>
    <w:r>
      <w:rPr>
        <w:b w:val="0"/>
        <w:sz w:val="20"/>
        <w:szCs w:val="20"/>
      </w:rPr>
      <w:t>Наталуха</w:t>
    </w:r>
    <w:proofErr w:type="spellEnd"/>
    <w:r>
      <w:rPr>
        <w:b w:val="0"/>
        <w:sz w:val="20"/>
        <w:szCs w:val="20"/>
      </w:rPr>
      <w:t xml:space="preserve"> Д.А.</w:t>
    </w:r>
    <w:r w:rsidR="001E051D">
      <w:rPr>
        <w:b w:val="0"/>
        <w:sz w:val="20"/>
        <w:szCs w:val="20"/>
      </w:rPr>
      <w:t xml:space="preserve"> </w:t>
    </w:r>
  </w:p>
  <w:p w:rsidR="001A4988" w:rsidRPr="006C14BC" w:rsidRDefault="001A4988" w:rsidP="001E051D">
    <w:pPr>
      <w:pStyle w:val="af"/>
      <w:ind w:left="5400"/>
      <w:jc w:val="right"/>
      <w:rPr>
        <w:b w:val="0"/>
        <w:sz w:val="20"/>
        <w:szCs w:val="20"/>
      </w:rPr>
    </w:pP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1A498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6283440" wp14:editId="3F6954F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  <w:r w:rsidR="001A4988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40E70" w:rsidRPr="00053776" w:rsidTr="003E0669">
      <w:tc>
        <w:tcPr>
          <w:tcW w:w="1087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4303"/>
    <w:rsid w:val="000B38DC"/>
    <w:rsid w:val="000D5B36"/>
    <w:rsid w:val="000F1586"/>
    <w:rsid w:val="00141617"/>
    <w:rsid w:val="0019108F"/>
    <w:rsid w:val="001966F0"/>
    <w:rsid w:val="001A4988"/>
    <w:rsid w:val="001D3C24"/>
    <w:rsid w:val="001E051D"/>
    <w:rsid w:val="001F71D8"/>
    <w:rsid w:val="0021032F"/>
    <w:rsid w:val="00235CD7"/>
    <w:rsid w:val="002A5D4C"/>
    <w:rsid w:val="002B5FC1"/>
    <w:rsid w:val="002D0561"/>
    <w:rsid w:val="002E0A18"/>
    <w:rsid w:val="002E31BF"/>
    <w:rsid w:val="002E44DA"/>
    <w:rsid w:val="0032585B"/>
    <w:rsid w:val="00340E70"/>
    <w:rsid w:val="003A554E"/>
    <w:rsid w:val="003D0DE4"/>
    <w:rsid w:val="003D1CBA"/>
    <w:rsid w:val="00413D78"/>
    <w:rsid w:val="00420921"/>
    <w:rsid w:val="00423706"/>
    <w:rsid w:val="00451750"/>
    <w:rsid w:val="004852FA"/>
    <w:rsid w:val="004E4F5C"/>
    <w:rsid w:val="004F7B8A"/>
    <w:rsid w:val="0050620F"/>
    <w:rsid w:val="00524B36"/>
    <w:rsid w:val="0055005A"/>
    <w:rsid w:val="0056039F"/>
    <w:rsid w:val="0056352F"/>
    <w:rsid w:val="00587BD1"/>
    <w:rsid w:val="005A4728"/>
    <w:rsid w:val="005B71F5"/>
    <w:rsid w:val="005E306B"/>
    <w:rsid w:val="005F20B5"/>
    <w:rsid w:val="00626A3E"/>
    <w:rsid w:val="006312B2"/>
    <w:rsid w:val="00660B13"/>
    <w:rsid w:val="0066623D"/>
    <w:rsid w:val="006824F5"/>
    <w:rsid w:val="006A7D49"/>
    <w:rsid w:val="006F10E8"/>
    <w:rsid w:val="00713E93"/>
    <w:rsid w:val="0073224C"/>
    <w:rsid w:val="007344E1"/>
    <w:rsid w:val="00770DCA"/>
    <w:rsid w:val="007F5D91"/>
    <w:rsid w:val="0080545D"/>
    <w:rsid w:val="00880653"/>
    <w:rsid w:val="00903B11"/>
    <w:rsid w:val="00945B68"/>
    <w:rsid w:val="00957D31"/>
    <w:rsid w:val="009A720A"/>
    <w:rsid w:val="00A00059"/>
    <w:rsid w:val="00A53EEC"/>
    <w:rsid w:val="00A60747"/>
    <w:rsid w:val="00A7635E"/>
    <w:rsid w:val="00A833C8"/>
    <w:rsid w:val="00A94D7C"/>
    <w:rsid w:val="00AA6052"/>
    <w:rsid w:val="00AB6FA3"/>
    <w:rsid w:val="00AD7F82"/>
    <w:rsid w:val="00B311E8"/>
    <w:rsid w:val="00BD0801"/>
    <w:rsid w:val="00BF1E95"/>
    <w:rsid w:val="00C11FB6"/>
    <w:rsid w:val="00C17E06"/>
    <w:rsid w:val="00C27AE9"/>
    <w:rsid w:val="00C86266"/>
    <w:rsid w:val="00C94C94"/>
    <w:rsid w:val="00CA7044"/>
    <w:rsid w:val="00CB33EF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E5884"/>
    <w:rsid w:val="00F1278B"/>
    <w:rsid w:val="00F309E9"/>
    <w:rsid w:val="00F359AF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semiHidden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uiPriority w:val="99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uiPriority w:val="99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B9DA5-A6D3-492E-B126-7F3D82609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2423</Words>
  <Characters>1382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Боцула Тетяна Анатоліївна</cp:lastModifiedBy>
  <cp:revision>9</cp:revision>
  <cp:lastPrinted>2019-11-08T11:28:00Z</cp:lastPrinted>
  <dcterms:created xsi:type="dcterms:W3CDTF">2020-12-11T10:28:00Z</dcterms:created>
  <dcterms:modified xsi:type="dcterms:W3CDTF">2020-12-11T11:24:00Z</dcterms:modified>
</cp:coreProperties>
</file>