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1957B6" w14:textId="77777777" w:rsidR="00F533AD" w:rsidRPr="007D65A2" w:rsidRDefault="00F533AD" w:rsidP="00F533AD">
      <w:pPr>
        <w:spacing w:before="60" w:after="60" w:line="276" w:lineRule="auto"/>
        <w:jc w:val="center"/>
        <w:rPr>
          <w:rFonts w:ascii="Times New Roman" w:hAnsi="Times New Roman" w:cs="Times New Roman"/>
          <w:b/>
          <w:color w:val="000000" w:themeColor="text1"/>
          <w:sz w:val="28"/>
          <w:szCs w:val="28"/>
          <w:lang w:val="ru-RU"/>
        </w:rPr>
      </w:pPr>
    </w:p>
    <w:p w14:paraId="0B3C7339" w14:textId="77777777" w:rsidR="00E60578" w:rsidRDefault="00E60578" w:rsidP="00F533AD">
      <w:pPr>
        <w:spacing w:before="60" w:after="60" w:line="276" w:lineRule="auto"/>
        <w:jc w:val="center"/>
        <w:rPr>
          <w:rFonts w:ascii="Times New Roman" w:hAnsi="Times New Roman" w:cs="Times New Roman"/>
          <w:b/>
          <w:color w:val="000000" w:themeColor="text1"/>
          <w:sz w:val="28"/>
          <w:szCs w:val="28"/>
        </w:rPr>
      </w:pPr>
    </w:p>
    <w:p w14:paraId="291CF97F" w14:textId="77777777" w:rsidR="00E60578" w:rsidRDefault="00E60578" w:rsidP="00F533AD">
      <w:pPr>
        <w:spacing w:before="60" w:after="60" w:line="276" w:lineRule="auto"/>
        <w:jc w:val="center"/>
        <w:rPr>
          <w:rFonts w:ascii="Times New Roman" w:hAnsi="Times New Roman" w:cs="Times New Roman"/>
          <w:b/>
          <w:color w:val="000000" w:themeColor="text1"/>
          <w:sz w:val="28"/>
          <w:szCs w:val="28"/>
        </w:rPr>
      </w:pPr>
    </w:p>
    <w:p w14:paraId="631130E5" w14:textId="48D525D6" w:rsidR="001D327D" w:rsidRDefault="00AE1FCA" w:rsidP="00F533AD">
      <w:pPr>
        <w:spacing w:before="60" w:after="60" w:line="276" w:lineRule="auto"/>
        <w:jc w:val="center"/>
        <w:rPr>
          <w:rFonts w:ascii="Times New Roman" w:hAnsi="Times New Roman" w:cs="Times New Roman"/>
          <w:b/>
          <w:color w:val="000000" w:themeColor="text1"/>
          <w:sz w:val="28"/>
          <w:szCs w:val="28"/>
        </w:rPr>
      </w:pPr>
      <w:r w:rsidRPr="0024341E">
        <w:rPr>
          <w:rFonts w:ascii="Times New Roman" w:hAnsi="Times New Roman" w:cs="Times New Roman"/>
          <w:b/>
          <w:color w:val="000000" w:themeColor="text1"/>
          <w:sz w:val="28"/>
          <w:szCs w:val="28"/>
        </w:rPr>
        <w:t xml:space="preserve">Порівняльна таблиця </w:t>
      </w:r>
      <w:r w:rsidRPr="0024341E">
        <w:rPr>
          <w:rFonts w:ascii="Times New Roman" w:hAnsi="Times New Roman" w:cs="Times New Roman"/>
          <w:b/>
          <w:color w:val="000000" w:themeColor="text1"/>
          <w:sz w:val="28"/>
          <w:szCs w:val="28"/>
        </w:rPr>
        <w:br/>
        <w:t xml:space="preserve">до проекту Закону України </w:t>
      </w:r>
      <w:r w:rsidR="00F533AD">
        <w:rPr>
          <w:rFonts w:ascii="Times New Roman" w:hAnsi="Times New Roman" w:cs="Times New Roman"/>
          <w:b/>
          <w:color w:val="000000" w:themeColor="text1"/>
          <w:sz w:val="28"/>
          <w:szCs w:val="28"/>
        </w:rPr>
        <w:t>про</w:t>
      </w:r>
      <w:r w:rsidRPr="0024341E">
        <w:rPr>
          <w:rFonts w:ascii="Times New Roman" w:hAnsi="Times New Roman" w:cs="Times New Roman"/>
          <w:b/>
          <w:color w:val="000000" w:themeColor="text1"/>
          <w:sz w:val="28"/>
          <w:szCs w:val="28"/>
        </w:rPr>
        <w:t xml:space="preserve"> внесення змін до </w:t>
      </w:r>
      <w:r w:rsidR="00F533AD">
        <w:rPr>
          <w:rFonts w:ascii="Times New Roman" w:hAnsi="Times New Roman" w:cs="Times New Roman"/>
          <w:b/>
          <w:color w:val="000000" w:themeColor="text1"/>
          <w:sz w:val="28"/>
          <w:szCs w:val="28"/>
          <w:lang w:val="ru-RU"/>
        </w:rPr>
        <w:t xml:space="preserve">Закону </w:t>
      </w:r>
      <w:proofErr w:type="spellStart"/>
      <w:r w:rsidR="00F533AD">
        <w:rPr>
          <w:rFonts w:ascii="Times New Roman" w:hAnsi="Times New Roman" w:cs="Times New Roman"/>
          <w:b/>
          <w:color w:val="000000" w:themeColor="text1"/>
          <w:sz w:val="28"/>
          <w:szCs w:val="28"/>
          <w:lang w:val="ru-RU"/>
        </w:rPr>
        <w:t>Укра</w:t>
      </w:r>
      <w:r w:rsidR="00F533AD">
        <w:rPr>
          <w:rFonts w:ascii="Times New Roman" w:hAnsi="Times New Roman" w:cs="Times New Roman"/>
          <w:b/>
          <w:color w:val="000000" w:themeColor="text1"/>
          <w:sz w:val="28"/>
          <w:szCs w:val="28"/>
        </w:rPr>
        <w:t>їни</w:t>
      </w:r>
      <w:proofErr w:type="spellEnd"/>
      <w:r w:rsidR="00F533AD">
        <w:rPr>
          <w:rFonts w:ascii="Times New Roman" w:hAnsi="Times New Roman" w:cs="Times New Roman"/>
          <w:b/>
          <w:color w:val="000000" w:themeColor="text1"/>
          <w:sz w:val="28"/>
          <w:szCs w:val="28"/>
        </w:rPr>
        <w:t xml:space="preserve"> «Про ринок природного газу»</w:t>
      </w:r>
      <w:r w:rsidRPr="0024341E">
        <w:rPr>
          <w:rFonts w:ascii="Times New Roman" w:hAnsi="Times New Roman" w:cs="Times New Roman"/>
          <w:b/>
          <w:color w:val="000000" w:themeColor="text1"/>
          <w:sz w:val="28"/>
          <w:szCs w:val="28"/>
        </w:rPr>
        <w:br/>
      </w:r>
      <w:r w:rsidR="0024341E">
        <w:rPr>
          <w:rFonts w:ascii="Times New Roman" w:hAnsi="Times New Roman" w:cs="Times New Roman"/>
          <w:b/>
          <w:color w:val="000000" w:themeColor="text1"/>
          <w:sz w:val="28"/>
          <w:szCs w:val="28"/>
        </w:rPr>
        <w:t>щодо</w:t>
      </w:r>
      <w:r w:rsidRPr="0024341E">
        <w:rPr>
          <w:rFonts w:ascii="Times New Roman" w:hAnsi="Times New Roman" w:cs="Times New Roman"/>
          <w:b/>
          <w:color w:val="000000" w:themeColor="text1"/>
          <w:sz w:val="28"/>
          <w:szCs w:val="28"/>
        </w:rPr>
        <w:t xml:space="preserve"> забезпечення фінансової стабільності на ринку природного газу</w:t>
      </w:r>
    </w:p>
    <w:p w14:paraId="342F9245" w14:textId="77777777" w:rsidR="00F533AD" w:rsidRDefault="00F533AD" w:rsidP="00F533AD">
      <w:pPr>
        <w:spacing w:before="60" w:after="60" w:line="240" w:lineRule="auto"/>
        <w:jc w:val="center"/>
        <w:rPr>
          <w:rFonts w:ascii="Times New Roman" w:hAnsi="Times New Roman" w:cs="Times New Roman"/>
          <w:b/>
          <w:color w:val="000000" w:themeColor="text1"/>
          <w:sz w:val="28"/>
          <w:szCs w:val="28"/>
        </w:rPr>
      </w:pPr>
    </w:p>
    <w:p w14:paraId="3B017222" w14:textId="77777777" w:rsidR="00E60578" w:rsidRDefault="00E60578" w:rsidP="00F533AD">
      <w:pPr>
        <w:spacing w:before="60" w:after="60" w:line="240" w:lineRule="auto"/>
        <w:jc w:val="center"/>
        <w:rPr>
          <w:rFonts w:ascii="Times New Roman" w:hAnsi="Times New Roman" w:cs="Times New Roman"/>
          <w:b/>
          <w:color w:val="000000" w:themeColor="text1"/>
          <w:sz w:val="28"/>
          <w:szCs w:val="28"/>
        </w:rPr>
      </w:pPr>
    </w:p>
    <w:p w14:paraId="579C41EB" w14:textId="77777777" w:rsidR="00E60578" w:rsidRPr="00F533AD" w:rsidRDefault="00E60578" w:rsidP="00F533AD">
      <w:pPr>
        <w:spacing w:before="60" w:after="60" w:line="240" w:lineRule="auto"/>
        <w:jc w:val="center"/>
        <w:rPr>
          <w:rFonts w:ascii="Times New Roman" w:hAnsi="Times New Roman" w:cs="Times New Roman"/>
          <w:b/>
          <w:color w:val="000000" w:themeColor="text1"/>
          <w:sz w:val="28"/>
          <w:szCs w:val="28"/>
        </w:rPr>
      </w:pPr>
    </w:p>
    <w:tbl>
      <w:tblPr>
        <w:tblStyle w:val="a3"/>
        <w:tblpPr w:leftFromText="180" w:rightFromText="180" w:vertAnchor="text" w:tblpY="1"/>
        <w:tblOverlap w:val="never"/>
        <w:tblW w:w="14864" w:type="dxa"/>
        <w:tblLook w:val="04A0" w:firstRow="1" w:lastRow="0" w:firstColumn="1" w:lastColumn="0" w:noHBand="0" w:noVBand="1"/>
      </w:tblPr>
      <w:tblGrid>
        <w:gridCol w:w="7423"/>
        <w:gridCol w:w="7422"/>
        <w:gridCol w:w="19"/>
      </w:tblGrid>
      <w:tr w:rsidR="0024341E" w:rsidRPr="0024341E" w14:paraId="69F6B82F" w14:textId="77777777" w:rsidTr="00E32E63">
        <w:trPr>
          <w:gridAfter w:val="1"/>
          <w:wAfter w:w="19" w:type="dxa"/>
          <w:trHeight w:val="766"/>
          <w:tblHeader/>
        </w:trPr>
        <w:tc>
          <w:tcPr>
            <w:tcW w:w="7423" w:type="dxa"/>
            <w:vAlign w:val="center"/>
          </w:tcPr>
          <w:p w14:paraId="4A5191C2" w14:textId="27AF7BCC" w:rsidR="00E404C2" w:rsidRPr="0024341E" w:rsidRDefault="00D51FEC" w:rsidP="00F533AD">
            <w:pPr>
              <w:snapToGrid w:val="0"/>
              <w:spacing w:before="60" w:after="60"/>
              <w:jc w:val="center"/>
              <w:rPr>
                <w:rFonts w:ascii="Times New Roman" w:hAnsi="Times New Roman" w:cs="Times New Roman"/>
                <w:b/>
                <w:color w:val="000000" w:themeColor="text1"/>
                <w:sz w:val="28"/>
                <w:szCs w:val="28"/>
              </w:rPr>
            </w:pPr>
            <w:r w:rsidRPr="0024341E">
              <w:rPr>
                <w:rFonts w:ascii="Times New Roman" w:hAnsi="Times New Roman" w:cs="Times New Roman"/>
                <w:b/>
                <w:color w:val="000000" w:themeColor="text1"/>
                <w:sz w:val="28"/>
                <w:szCs w:val="28"/>
              </w:rPr>
              <w:t>Чинна редакція</w:t>
            </w:r>
          </w:p>
        </w:tc>
        <w:tc>
          <w:tcPr>
            <w:tcW w:w="7422" w:type="dxa"/>
            <w:vAlign w:val="center"/>
          </w:tcPr>
          <w:p w14:paraId="71A1DF0C" w14:textId="26301DCE" w:rsidR="00D51FEC" w:rsidRPr="0024341E" w:rsidRDefault="003934D9" w:rsidP="00F533AD">
            <w:pPr>
              <w:snapToGrid w:val="0"/>
              <w:spacing w:before="60" w:after="60"/>
              <w:jc w:val="center"/>
              <w:rPr>
                <w:rFonts w:ascii="Times New Roman" w:hAnsi="Times New Roman" w:cs="Times New Roman"/>
                <w:b/>
                <w:color w:val="000000" w:themeColor="text1"/>
                <w:sz w:val="28"/>
                <w:szCs w:val="28"/>
              </w:rPr>
            </w:pPr>
            <w:proofErr w:type="spellStart"/>
            <w:r w:rsidRPr="0024341E">
              <w:rPr>
                <w:rFonts w:ascii="Times New Roman" w:hAnsi="Times New Roman" w:cs="Times New Roman"/>
                <w:b/>
                <w:color w:val="000000" w:themeColor="text1"/>
                <w:sz w:val="28"/>
                <w:szCs w:val="28"/>
                <w:lang w:val="ru-RU"/>
              </w:rPr>
              <w:t>Редакц</w:t>
            </w:r>
            <w:r w:rsidRPr="0024341E">
              <w:rPr>
                <w:rFonts w:ascii="Times New Roman" w:hAnsi="Times New Roman" w:cs="Times New Roman"/>
                <w:b/>
                <w:color w:val="000000" w:themeColor="text1"/>
                <w:sz w:val="28"/>
                <w:szCs w:val="28"/>
              </w:rPr>
              <w:t>ія</w:t>
            </w:r>
            <w:proofErr w:type="spellEnd"/>
            <w:r w:rsidRPr="0024341E">
              <w:rPr>
                <w:rFonts w:ascii="Times New Roman" w:hAnsi="Times New Roman" w:cs="Times New Roman"/>
                <w:b/>
                <w:color w:val="000000" w:themeColor="text1"/>
                <w:sz w:val="28"/>
                <w:szCs w:val="28"/>
              </w:rPr>
              <w:t xml:space="preserve"> з урахуванням запропонованих змін</w:t>
            </w:r>
          </w:p>
        </w:tc>
      </w:tr>
      <w:tr w:rsidR="0024341E" w:rsidRPr="0024341E" w14:paraId="199C8857" w14:textId="77777777" w:rsidTr="00E32E63">
        <w:trPr>
          <w:trHeight w:val="878"/>
        </w:trPr>
        <w:tc>
          <w:tcPr>
            <w:tcW w:w="14864" w:type="dxa"/>
            <w:gridSpan w:val="3"/>
            <w:shd w:val="clear" w:color="auto" w:fill="auto"/>
            <w:vAlign w:val="center"/>
          </w:tcPr>
          <w:p w14:paraId="771C740A" w14:textId="3C855CA4" w:rsidR="00654898" w:rsidRPr="0024341E" w:rsidRDefault="00654898" w:rsidP="00F533AD">
            <w:pPr>
              <w:snapToGrid w:val="0"/>
              <w:spacing w:before="60" w:after="60"/>
              <w:jc w:val="center"/>
              <w:rPr>
                <w:rFonts w:ascii="Times New Roman" w:hAnsi="Times New Roman" w:cs="Times New Roman"/>
                <w:b/>
                <w:color w:val="000000" w:themeColor="text1"/>
                <w:sz w:val="28"/>
                <w:szCs w:val="28"/>
              </w:rPr>
            </w:pPr>
            <w:r w:rsidRPr="0024341E">
              <w:rPr>
                <w:rFonts w:ascii="Times New Roman" w:hAnsi="Times New Roman" w:cs="Times New Roman"/>
                <w:b/>
                <w:color w:val="000000" w:themeColor="text1"/>
                <w:sz w:val="28"/>
                <w:szCs w:val="28"/>
              </w:rPr>
              <w:t>Закон України «Про ринок природного газу»</w:t>
            </w:r>
          </w:p>
        </w:tc>
      </w:tr>
      <w:tr w:rsidR="0024341E" w:rsidRPr="0024341E" w14:paraId="0A57D5B7" w14:textId="77777777" w:rsidTr="00E32E63">
        <w:trPr>
          <w:gridAfter w:val="1"/>
          <w:wAfter w:w="19" w:type="dxa"/>
          <w:trHeight w:val="562"/>
        </w:trPr>
        <w:tc>
          <w:tcPr>
            <w:tcW w:w="7423" w:type="dxa"/>
            <w:tcBorders>
              <w:top w:val="single" w:sz="4" w:space="0" w:color="auto"/>
            </w:tcBorders>
            <w:shd w:val="clear" w:color="auto" w:fill="FFFFFF" w:themeFill="background1"/>
          </w:tcPr>
          <w:p w14:paraId="4243C515"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b/>
                <w:color w:val="000000" w:themeColor="text1"/>
                <w:sz w:val="28"/>
                <w:szCs w:val="28"/>
              </w:rPr>
              <w:t>Стаття 4.</w:t>
            </w:r>
            <w:r w:rsidRPr="0024341E">
              <w:rPr>
                <w:color w:val="000000" w:themeColor="text1"/>
                <w:sz w:val="28"/>
                <w:szCs w:val="28"/>
              </w:rPr>
              <w:t xml:space="preserve"> Державне регулювання, формування та реалізація державної політики на ринку природного газу</w:t>
            </w:r>
          </w:p>
          <w:p w14:paraId="3CEC93EA"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AF35751"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5. Регулятор має право:</w:t>
            </w:r>
          </w:p>
          <w:p w14:paraId="44699A10"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w:t>
            </w:r>
          </w:p>
          <w:p w14:paraId="796391D9" w14:textId="77777777" w:rsidR="0024341E" w:rsidRDefault="0024341E" w:rsidP="00F533AD">
            <w:pPr>
              <w:pStyle w:val="rvps2"/>
              <w:snapToGrid w:val="0"/>
              <w:spacing w:before="60" w:beforeAutospacing="0" w:after="60" w:afterAutospacing="0"/>
              <w:jc w:val="both"/>
              <w:rPr>
                <w:color w:val="000000" w:themeColor="text1"/>
                <w:sz w:val="28"/>
                <w:szCs w:val="28"/>
              </w:rPr>
            </w:pPr>
            <w:r w:rsidRPr="0024341E">
              <w:rPr>
                <w:color w:val="000000" w:themeColor="text1"/>
                <w:sz w:val="28"/>
                <w:szCs w:val="28"/>
              </w:rPr>
              <w:t xml:space="preserve">7) встановлювати тимчасові тарифи на транспортування, розподіл, зберігання (закачування, відбір) природного газу (щодо газосховищ, до яких застосовується регульований режим доступу відповідно до статті 48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Регулятором, а також приймати рішення щодо </w:t>
            </w:r>
            <w:r w:rsidRPr="0024341E">
              <w:rPr>
                <w:color w:val="000000" w:themeColor="text1"/>
                <w:sz w:val="28"/>
                <w:szCs w:val="28"/>
              </w:rPr>
              <w:lastRenderedPageBreak/>
              <w:t>механізму надання компенсації, якщо остаточні тарифи відрізняються від тимчасових;</w:t>
            </w:r>
          </w:p>
          <w:p w14:paraId="3978D882" w14:textId="77777777" w:rsidR="0024341E" w:rsidRDefault="0024341E" w:rsidP="00F533AD">
            <w:pPr>
              <w:pStyle w:val="rvps2"/>
              <w:snapToGrid w:val="0"/>
              <w:spacing w:before="60" w:beforeAutospacing="0" w:after="60" w:afterAutospacing="0"/>
              <w:jc w:val="both"/>
              <w:rPr>
                <w:color w:val="000000" w:themeColor="text1"/>
                <w:sz w:val="28"/>
                <w:szCs w:val="28"/>
              </w:rPr>
            </w:pPr>
          </w:p>
          <w:p w14:paraId="3F13F5E3" w14:textId="77777777" w:rsidR="0024341E" w:rsidRDefault="0024341E" w:rsidP="00F533AD">
            <w:pPr>
              <w:pStyle w:val="rvps2"/>
              <w:snapToGrid w:val="0"/>
              <w:spacing w:before="60" w:beforeAutospacing="0" w:after="60" w:afterAutospacing="0"/>
              <w:jc w:val="both"/>
              <w:rPr>
                <w:color w:val="000000" w:themeColor="text1"/>
                <w:sz w:val="28"/>
                <w:szCs w:val="28"/>
              </w:rPr>
            </w:pPr>
          </w:p>
          <w:p w14:paraId="61F03704" w14:textId="77777777" w:rsidR="00E32E63" w:rsidRDefault="00E32E63" w:rsidP="00F533AD">
            <w:pPr>
              <w:pStyle w:val="rvps2"/>
              <w:snapToGrid w:val="0"/>
              <w:spacing w:before="60" w:beforeAutospacing="0" w:after="60" w:afterAutospacing="0"/>
              <w:jc w:val="both"/>
              <w:rPr>
                <w:color w:val="000000" w:themeColor="text1"/>
                <w:sz w:val="28"/>
                <w:szCs w:val="28"/>
              </w:rPr>
            </w:pPr>
          </w:p>
          <w:p w14:paraId="577B76E8" w14:textId="77777777" w:rsidR="00E32E63" w:rsidRDefault="00E32E63" w:rsidP="00F533AD">
            <w:pPr>
              <w:pStyle w:val="rvps2"/>
              <w:snapToGrid w:val="0"/>
              <w:spacing w:before="60" w:beforeAutospacing="0" w:after="60" w:afterAutospacing="0"/>
              <w:jc w:val="both"/>
              <w:rPr>
                <w:color w:val="000000" w:themeColor="text1"/>
                <w:sz w:val="28"/>
                <w:szCs w:val="28"/>
              </w:rPr>
            </w:pPr>
          </w:p>
          <w:p w14:paraId="368D960C" w14:textId="77777777" w:rsidR="00E32E63" w:rsidRDefault="00E32E63" w:rsidP="00F533AD">
            <w:pPr>
              <w:pStyle w:val="rvps2"/>
              <w:snapToGrid w:val="0"/>
              <w:spacing w:before="60" w:beforeAutospacing="0" w:after="60" w:afterAutospacing="0"/>
              <w:jc w:val="both"/>
              <w:rPr>
                <w:color w:val="000000" w:themeColor="text1"/>
                <w:sz w:val="28"/>
                <w:szCs w:val="28"/>
              </w:rPr>
            </w:pPr>
          </w:p>
          <w:p w14:paraId="0828B91B" w14:textId="6A412A26" w:rsidR="0024341E" w:rsidRDefault="0024341E" w:rsidP="00F533AD">
            <w:pPr>
              <w:pStyle w:val="rvps2"/>
              <w:snapToGrid w:val="0"/>
              <w:spacing w:before="60" w:beforeAutospacing="0" w:after="60" w:afterAutospacing="0"/>
              <w:jc w:val="both"/>
              <w:rPr>
                <w:color w:val="000000" w:themeColor="text1"/>
                <w:sz w:val="28"/>
                <w:szCs w:val="28"/>
              </w:rPr>
            </w:pPr>
          </w:p>
          <w:p w14:paraId="7A511FD7" w14:textId="73D67BF2" w:rsidR="0024341E" w:rsidRPr="0024341E" w:rsidRDefault="0024341E" w:rsidP="00F533AD">
            <w:pPr>
              <w:pStyle w:val="rvps2"/>
              <w:snapToGrid w:val="0"/>
              <w:spacing w:before="60" w:beforeAutospacing="0" w:after="60" w:afterAutospacing="0"/>
              <w:jc w:val="both"/>
              <w:rPr>
                <w:color w:val="000000" w:themeColor="text1"/>
                <w:sz w:val="28"/>
                <w:szCs w:val="28"/>
              </w:rPr>
            </w:pPr>
            <w:r w:rsidRPr="0024341E">
              <w:rPr>
                <w:color w:val="000000" w:themeColor="text1"/>
                <w:sz w:val="28"/>
                <w:szCs w:val="28"/>
              </w:rPr>
              <w:t>6. Ціни на ринку природного газу, що регулюються державою (зокрема тарифи на послуги транспортування, розподілу, зберігання (закачування, відбору) природного газу та послуги установки LNG, а також інші платежі, пов’язані 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повинні бути:</w:t>
            </w:r>
          </w:p>
          <w:p w14:paraId="153F75B1"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0" w:name="n145"/>
            <w:bookmarkEnd w:id="0"/>
            <w:r w:rsidRPr="0024341E">
              <w:rPr>
                <w:color w:val="000000" w:themeColor="text1"/>
                <w:sz w:val="28"/>
                <w:szCs w:val="28"/>
              </w:rPr>
              <w:t>1) недискримінаційними;</w:t>
            </w:r>
          </w:p>
          <w:p w14:paraId="3E92C112"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1" w:name="n146"/>
            <w:bookmarkEnd w:id="1"/>
            <w:r w:rsidRPr="0024341E">
              <w:rPr>
                <w:color w:val="000000" w:themeColor="text1"/>
                <w:sz w:val="28"/>
                <w:szCs w:val="28"/>
              </w:rPr>
              <w:t>2) прозорими;</w:t>
            </w:r>
          </w:p>
          <w:p w14:paraId="1F05AB1B" w14:textId="77777777" w:rsidR="0024341E" w:rsidRDefault="0024341E" w:rsidP="00F533AD">
            <w:pPr>
              <w:pStyle w:val="rvps2"/>
              <w:snapToGrid w:val="0"/>
              <w:spacing w:before="60" w:beforeAutospacing="0" w:after="60" w:afterAutospacing="0"/>
              <w:ind w:firstLine="450"/>
              <w:jc w:val="both"/>
              <w:rPr>
                <w:color w:val="000000" w:themeColor="text1"/>
                <w:sz w:val="28"/>
                <w:szCs w:val="28"/>
              </w:rPr>
            </w:pPr>
            <w:bookmarkStart w:id="2" w:name="n147"/>
            <w:bookmarkEnd w:id="2"/>
            <w:r w:rsidRPr="0024341E">
              <w:rPr>
                <w:color w:val="000000" w:themeColor="text1"/>
                <w:sz w:val="28"/>
                <w:szCs w:val="28"/>
              </w:rPr>
              <w:t>3) встановленими з урахуванням вимог цілісності газотранспортної системи виходячи із економічно обґрунтованих та прозорих витрат відповідного суб’єкта ринку природного газу та з урахуванням належного рівня рентабельності, а також, де це можливо, встановленими з урахуванням зіставлення з показниками аналогічних категорій регульованих цін, встановлених Регулятором для інших суб’єктів ринку природного газу, або таких, що діють на ринках природного газу інших держав.</w:t>
            </w:r>
          </w:p>
          <w:p w14:paraId="0C05AA86" w14:textId="77777777" w:rsidR="0024341E" w:rsidRPr="0024341E" w:rsidRDefault="0024341E" w:rsidP="00F533AD">
            <w:pPr>
              <w:pStyle w:val="rvps2"/>
              <w:snapToGrid w:val="0"/>
              <w:spacing w:before="60" w:beforeAutospacing="0" w:after="60" w:afterAutospacing="0"/>
              <w:jc w:val="both"/>
              <w:rPr>
                <w:color w:val="000000" w:themeColor="text1"/>
                <w:sz w:val="28"/>
                <w:szCs w:val="28"/>
              </w:rPr>
            </w:pPr>
          </w:p>
          <w:p w14:paraId="482CF760" w14:textId="60FAF308"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3" w:name="n148"/>
            <w:bookmarkEnd w:id="3"/>
            <w:r w:rsidRPr="0024341E">
              <w:rPr>
                <w:color w:val="000000" w:themeColor="text1"/>
                <w:sz w:val="28"/>
                <w:szCs w:val="28"/>
              </w:rPr>
              <w:t xml:space="preserve">Тарифи на послуги транспортування, розподілу, зберігання (закачування, відбору) природного газу та </w:t>
            </w:r>
            <w:r w:rsidRPr="0024341E">
              <w:rPr>
                <w:color w:val="000000" w:themeColor="text1"/>
                <w:sz w:val="28"/>
                <w:szCs w:val="28"/>
              </w:rPr>
              <w:lastRenderedPageBreak/>
              <w:t>послуги установки LNG повинні сприяти ефективній торгівлі природним газом та розвитку конкуренції на ринку природного газу, не допускати перехресного субсидіювання між замовниками, створювати економічні стимули для здійснення інвестицій та підтримання у належному стані газотранспортних та газорозподільних систем, газосховищ, установки LNG, а також покращення взаємодії і сполучення між ними.</w:t>
            </w:r>
          </w:p>
          <w:p w14:paraId="001B02A8"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4" w:name="n149"/>
            <w:bookmarkEnd w:id="4"/>
            <w:r w:rsidRPr="0024341E">
              <w:rPr>
                <w:color w:val="000000" w:themeColor="text1"/>
                <w:sz w:val="28"/>
                <w:szCs w:val="28"/>
              </w:rPr>
              <w:t xml:space="preserve">Тарифи на послуги транспортування, розподілу, зберігання (закачування, відбору) природного газу та послуги установки LNG не повинні обмежувати ліквідність ринку та спотворювати транскордонну торгівлю природним газом. Методології визначення таких тарифів затверджуються Регулятором не менш як за 15 днів до дати, з якої починають застосовуватися тарифи, визначені відповідно до таких </w:t>
            </w:r>
            <w:proofErr w:type="spellStart"/>
            <w:r w:rsidRPr="0024341E">
              <w:rPr>
                <w:color w:val="000000" w:themeColor="text1"/>
                <w:sz w:val="28"/>
                <w:szCs w:val="28"/>
              </w:rPr>
              <w:t>методологій</w:t>
            </w:r>
            <w:proofErr w:type="spellEnd"/>
            <w:r w:rsidRPr="0024341E">
              <w:rPr>
                <w:color w:val="000000" w:themeColor="text1"/>
                <w:sz w:val="28"/>
                <w:szCs w:val="28"/>
              </w:rPr>
              <w:t>.</w:t>
            </w:r>
          </w:p>
          <w:p w14:paraId="2741A646"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p>
          <w:p w14:paraId="1C948A99"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5" w:name="n150"/>
            <w:bookmarkEnd w:id="5"/>
            <w:r w:rsidRPr="0024341E">
              <w:rPr>
                <w:color w:val="000000" w:themeColor="text1"/>
                <w:sz w:val="28"/>
                <w:szCs w:val="28"/>
              </w:rPr>
              <w:t>Будь-які платежі, пов’язані з доступом до газотранспортних і газорозподільних систем, газосховищ та установки LNG або приєднанням до газотранспортної або газорозподільної системи (у тому числі тарифи на послуги транспортування, розподілу, зберігання (закачування, відбору) природного газу та послуги установки LNG), розраховуються незалежно від фізичного шляху слідування природного газу.</w:t>
            </w:r>
          </w:p>
          <w:p w14:paraId="0995D62B"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6" w:name="n151"/>
            <w:bookmarkEnd w:id="6"/>
            <w:r w:rsidRPr="0024341E">
              <w:rPr>
                <w:color w:val="000000" w:themeColor="text1"/>
                <w:sz w:val="28"/>
                <w:szCs w:val="28"/>
              </w:rPr>
              <w:t xml:space="preserve">Тарифи на послуги транспортування і розподілу природного газу, а також інші платежі, пов’язані з доступом до газотранспортної або газорозподільної системи чи приєднанням до газотранспортної або газорозподільної системи, повинні стимулювати оператора газотранспортної системи і оператора газорозподільної системи до </w:t>
            </w:r>
            <w:r w:rsidRPr="0024341E">
              <w:rPr>
                <w:color w:val="000000" w:themeColor="text1"/>
                <w:sz w:val="28"/>
                <w:szCs w:val="28"/>
              </w:rPr>
              <w:lastRenderedPageBreak/>
              <w:t>підвищення ефективності газотранспортної або газорозподільної системи, інтеграції ринку природного газу і забезпечення безпеки постачання природного газу, а також до розвитку науково-технічних знань, пов’язаних із господарською діяльністю таких суб’єктів.</w:t>
            </w:r>
          </w:p>
          <w:p w14:paraId="5445E724"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7" w:name="n152"/>
            <w:bookmarkEnd w:id="7"/>
            <w:r w:rsidRPr="0024341E">
              <w:rPr>
                <w:color w:val="000000" w:themeColor="text1"/>
                <w:sz w:val="28"/>
                <w:szCs w:val="28"/>
              </w:rPr>
              <w:t>Тарифи на послуги транспортування природного газу встановлюються окремо для кожної точки входу та точки виходу на підставі методології визначення тарифів на послуги транспортування природного газу на основі точок входу і точок виходу, що затверджується Регулятором.</w:t>
            </w:r>
          </w:p>
          <w:p w14:paraId="18C140C6" w14:textId="77777777" w:rsidR="0024341E" w:rsidRDefault="0024341E" w:rsidP="00F533AD">
            <w:pPr>
              <w:pStyle w:val="rvps2"/>
              <w:snapToGrid w:val="0"/>
              <w:spacing w:before="60" w:beforeAutospacing="0" w:after="60" w:afterAutospacing="0"/>
              <w:ind w:firstLine="450"/>
              <w:jc w:val="both"/>
              <w:rPr>
                <w:color w:val="000000" w:themeColor="text1"/>
                <w:sz w:val="28"/>
                <w:szCs w:val="28"/>
              </w:rPr>
            </w:pPr>
            <w:bookmarkStart w:id="8" w:name="n153"/>
            <w:bookmarkEnd w:id="8"/>
            <w:r w:rsidRPr="0024341E">
              <w:rPr>
                <w:color w:val="000000" w:themeColor="text1"/>
                <w:sz w:val="28"/>
                <w:szCs w:val="28"/>
              </w:rPr>
              <w:t>У разі якщо відмінності у структурі тарифів на послуги транспортування природного газу або правилах балансування, що застосовуються до газотранспортної системи, перешкоджають транскордонній торгівлі природним газом, вживаються заходи для гармонізації структур тарифів і правил балансування, що застосовуються до цієї газотранспортної системи та газотранспортної системи (систем) сусідніх держав.</w:t>
            </w:r>
          </w:p>
          <w:p w14:paraId="48DEA699"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p>
          <w:p w14:paraId="20AA1E0A"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9" w:name="n154"/>
            <w:bookmarkEnd w:id="9"/>
            <w:r w:rsidRPr="0024341E">
              <w:rPr>
                <w:color w:val="000000" w:themeColor="text1"/>
                <w:sz w:val="28"/>
                <w:szCs w:val="28"/>
              </w:rPr>
              <w:t>Рішення Регулятора про встановлення тарифів на послуги транспортування, розподілу, зберігання (закачування, відбору) природного газу, послуги установки LNG підлягають оприлюдненню шляхом розміщення на веб-сайті Регулятора.</w:t>
            </w:r>
          </w:p>
          <w:p w14:paraId="394F3309"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p>
          <w:p w14:paraId="7CD160C7" w14:textId="2E65AC19" w:rsidR="0024341E" w:rsidRPr="0024341E" w:rsidRDefault="0024341E"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bookmarkStart w:id="10" w:name="n920"/>
            <w:bookmarkEnd w:id="10"/>
            <w:r w:rsidRPr="0024341E">
              <w:rPr>
                <w:color w:val="000000" w:themeColor="text1"/>
                <w:sz w:val="28"/>
                <w:szCs w:val="28"/>
              </w:rPr>
              <w:t xml:space="preserve">Суб’єкт господарювання, що здійснює діяльність з транспортування та/або зберігання природного газу,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w:t>
            </w:r>
            <w:r w:rsidRPr="0024341E">
              <w:rPr>
                <w:color w:val="000000" w:themeColor="text1"/>
                <w:sz w:val="28"/>
                <w:szCs w:val="28"/>
              </w:rPr>
              <w:lastRenderedPageBreak/>
              <w:t>послуги з транспортування та/або зберігання природного газу, що надаються ним з використанням державного майна. Майно (необоротні активи), створене та/або набуте в результаті здійснення інвестицій, належить державі.</w:t>
            </w:r>
          </w:p>
        </w:tc>
        <w:tc>
          <w:tcPr>
            <w:tcW w:w="7422" w:type="dxa"/>
            <w:tcBorders>
              <w:top w:val="single" w:sz="4" w:space="0" w:color="auto"/>
            </w:tcBorders>
            <w:shd w:val="clear" w:color="auto" w:fill="FFFFFF" w:themeFill="background1"/>
          </w:tcPr>
          <w:p w14:paraId="7C7B6489"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b/>
                <w:color w:val="000000" w:themeColor="text1"/>
                <w:sz w:val="28"/>
                <w:szCs w:val="28"/>
              </w:rPr>
              <w:lastRenderedPageBreak/>
              <w:t>Стаття 4.</w:t>
            </w:r>
            <w:r w:rsidRPr="00F533AD">
              <w:rPr>
                <w:color w:val="000000" w:themeColor="text1"/>
                <w:sz w:val="28"/>
                <w:szCs w:val="28"/>
              </w:rPr>
              <w:t xml:space="preserve"> Державне регулювання, формування та реалізація державної політики на ринку природного газу</w:t>
            </w:r>
          </w:p>
          <w:p w14:paraId="24CCD84D"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6192D79D"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5. Регулятор має право:</w:t>
            </w:r>
          </w:p>
          <w:p w14:paraId="5966937A"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w:t>
            </w:r>
          </w:p>
          <w:p w14:paraId="4F34894F"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7) встановлювати тимчасові тарифи на послуги транспортування природного газу,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xml:space="preserve">, розподіл, зберігання (закачування, відбір) природного газу (щодо газосховищ, до яких застосовується регульований режим доступу відповідно до статті 48 цього Закону) та послуги установки LNG у разі, якщо оператор газотранспортної системи, оператор газорозподільної системи, оператор газосховища або оператор установки LNG вчасно не надав розрахунки відповідних тарифів для їх встановлення Регулятором, а </w:t>
            </w:r>
            <w:r w:rsidRPr="00F533AD">
              <w:rPr>
                <w:color w:val="000000" w:themeColor="text1"/>
                <w:sz w:val="28"/>
                <w:szCs w:val="28"/>
              </w:rPr>
              <w:lastRenderedPageBreak/>
              <w:t>також приймати рішення щодо механізму надання компенсації, якщо остаточні тарифи відрізняються від тимчасових;</w:t>
            </w:r>
          </w:p>
          <w:p w14:paraId="6CBF91CE" w14:textId="0C71D534" w:rsidR="0024341E" w:rsidRPr="00F533AD" w:rsidRDefault="0024341E" w:rsidP="00F533AD">
            <w:pPr>
              <w:pStyle w:val="rvps2"/>
              <w:shd w:val="clear" w:color="auto" w:fill="FFFFFF"/>
              <w:snapToGrid w:val="0"/>
              <w:spacing w:before="60" w:beforeAutospacing="0" w:after="60" w:afterAutospacing="0"/>
              <w:ind w:firstLine="450"/>
              <w:jc w:val="both"/>
              <w:rPr>
                <w:b/>
                <w:bCs/>
                <w:color w:val="000000" w:themeColor="text1"/>
                <w:sz w:val="28"/>
                <w:szCs w:val="28"/>
              </w:rPr>
            </w:pPr>
            <w:r w:rsidRPr="00F533AD">
              <w:rPr>
                <w:b/>
                <w:bCs/>
                <w:color w:val="000000" w:themeColor="text1"/>
                <w:sz w:val="28"/>
                <w:szCs w:val="28"/>
              </w:rPr>
              <w:t>7-1) визначати порядок надання фінансового забезпечення</w:t>
            </w:r>
            <w:r w:rsidR="00E32E63" w:rsidRPr="00F533AD">
              <w:rPr>
                <w:b/>
                <w:bCs/>
                <w:color w:val="000000" w:themeColor="text1"/>
                <w:sz w:val="28"/>
                <w:szCs w:val="28"/>
              </w:rPr>
              <w:t xml:space="preserve"> оплати послуг транспортування природного газу</w:t>
            </w:r>
            <w:r w:rsidRPr="00F533AD">
              <w:rPr>
                <w:b/>
                <w:bCs/>
                <w:color w:val="000000" w:themeColor="text1"/>
                <w:sz w:val="28"/>
                <w:szCs w:val="28"/>
              </w:rPr>
              <w:t>, зокрема вимоги до банківських гарантій</w:t>
            </w:r>
            <w:r w:rsidR="00E32E63" w:rsidRPr="00F533AD">
              <w:rPr>
                <w:b/>
                <w:bCs/>
                <w:color w:val="000000" w:themeColor="text1"/>
                <w:sz w:val="28"/>
                <w:szCs w:val="28"/>
                <w:lang w:val="ru-RU"/>
              </w:rPr>
              <w:t xml:space="preserve"> </w:t>
            </w:r>
            <w:r w:rsidR="00E32E63" w:rsidRPr="00F533AD">
              <w:rPr>
                <w:b/>
                <w:bCs/>
                <w:color w:val="000000" w:themeColor="text1"/>
                <w:sz w:val="28"/>
                <w:szCs w:val="28"/>
              </w:rPr>
              <w:t>та вимоги до банків-гарантів</w:t>
            </w:r>
            <w:r w:rsidRPr="00F533AD">
              <w:rPr>
                <w:b/>
                <w:bCs/>
                <w:color w:val="000000" w:themeColor="text1"/>
                <w:sz w:val="28"/>
                <w:szCs w:val="28"/>
              </w:rPr>
              <w:t>;</w:t>
            </w:r>
          </w:p>
          <w:p w14:paraId="3F5C50D3" w14:textId="4E7B56D9"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6. Ціни на ринку природного газу, що регулюються державою (зокрема тарифи на послуги транспортування природного газу,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розподілу, зберігання (закачування, відбору) природного газу та послуги установки LNG, а також інші платежі, пов'язані з доступом до газотранспортних і газорозподільних систем, газосховищ та установки LNG або приєднанням до газотранспортної або газорозподільної системи), повинні бути:</w:t>
            </w:r>
          </w:p>
          <w:p w14:paraId="53957A2E"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1) недискримінаційними;</w:t>
            </w:r>
          </w:p>
          <w:p w14:paraId="287D1426"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2) прозорими;</w:t>
            </w:r>
          </w:p>
          <w:p w14:paraId="617ABCAF"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3) встановленими з урахуванням вимог цілісності газотранспортної системи виходячи із економічно обґрунтованих та прозорих витрат відповідного суб’єкта ринку природного газу та з урахуванням належного рівня рентабельності, а також, де це можливо, встановленими з урахуванням зіставлення з показниками аналогічних категорій регульованих цін, встановлених Регулятором для інших суб’єктів ринку природного газу, або таких, що діють на ринках природного газу інших держав.</w:t>
            </w:r>
          </w:p>
          <w:p w14:paraId="3CA57F55"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Тарифи на послуги транспортування</w:t>
            </w:r>
            <w:r w:rsidRPr="00F533AD">
              <w:rPr>
                <w:color w:val="000000" w:themeColor="text1"/>
                <w:sz w:val="28"/>
                <w:szCs w:val="28"/>
                <w:lang w:val="ru-RU"/>
              </w:rPr>
              <w:t xml:space="preserve"> природного газу</w:t>
            </w:r>
            <w:r w:rsidRPr="00F533AD">
              <w:rPr>
                <w:color w:val="000000" w:themeColor="text1"/>
                <w:sz w:val="28"/>
                <w:szCs w:val="28"/>
              </w:rPr>
              <w:t xml:space="preserve">,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xml:space="preserve">, розподілу, зберігання (закачування, відбору) природного газу та послуги установки LNG повинні сприяти ефективній </w:t>
            </w:r>
            <w:r w:rsidRPr="00F533AD">
              <w:rPr>
                <w:color w:val="000000" w:themeColor="text1"/>
                <w:sz w:val="28"/>
                <w:szCs w:val="28"/>
              </w:rPr>
              <w:lastRenderedPageBreak/>
              <w:t>торгівлі природним газом та розвитку конкуренції на ринку природного газу, не допускати перехресного субсидіювання між замовниками, створювати економічні стимули для здійснення інвестицій та підтримання у належному стані газотранспортних та газорозподільних систем, газосховищ, установки LNG, а також покращення взаємодії і сполучення між ними.</w:t>
            </w:r>
          </w:p>
          <w:p w14:paraId="3412C016"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Тарифи на послуги транспортування природного газу,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xml:space="preserve">, розподілу, зберігання (закачування, відбору) природного газу та послуги установки LNG не повинні обмежувати ліквідність ринку та спотворювати транскордонну торгівлю природним газом. Методології визначення таких тарифів затверджуються Регулятором не менш як за 15 днів до дати, з якої починають застосовуватися тарифи, визначені відповідно до таких </w:t>
            </w:r>
            <w:proofErr w:type="spellStart"/>
            <w:r w:rsidRPr="00F533AD">
              <w:rPr>
                <w:color w:val="000000" w:themeColor="text1"/>
                <w:sz w:val="28"/>
                <w:szCs w:val="28"/>
              </w:rPr>
              <w:t>методологій</w:t>
            </w:r>
            <w:proofErr w:type="spellEnd"/>
            <w:r w:rsidRPr="00F533AD">
              <w:rPr>
                <w:color w:val="000000" w:themeColor="text1"/>
                <w:sz w:val="28"/>
                <w:szCs w:val="28"/>
              </w:rPr>
              <w:t>.</w:t>
            </w:r>
          </w:p>
          <w:p w14:paraId="4E5FEE86"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Будь-які платежі, пов’язані з доступом до газотранспортних і газорозподільних систем, газосховищ та установки LNG або приєднанням до газотранспортної або газорозподільної системи (у тому числі тарифи на послуги транспортування, розподілу, зберігання (закачування, відбору) природного газу та послуги установки LNG), розраховуються незалежно від фізичного шляху слідування природного газу.</w:t>
            </w:r>
          </w:p>
          <w:p w14:paraId="514E5F0C"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Тарифи на послуги транспортування і розподілу природного газу, а також інші платежі, пов’язані з доступом до газотранспортної або газорозподільної системи чи приєднанням до газотранспортної або газорозподільної системи, повинні стимулювати оператора газотранспортної системи і оператора газорозподільної системи до підвищення ефективності газотранспортної або </w:t>
            </w:r>
            <w:r w:rsidRPr="00F533AD">
              <w:rPr>
                <w:color w:val="000000" w:themeColor="text1"/>
                <w:sz w:val="28"/>
                <w:szCs w:val="28"/>
              </w:rPr>
              <w:lastRenderedPageBreak/>
              <w:t>газорозподільної системи, інтеграції ринку природного газу і забезпечення безпеки постачання природного газу, а також до розвитку науково-технічних знань, пов’язаних із господарською діяльністю таких суб’єктів.</w:t>
            </w:r>
          </w:p>
          <w:p w14:paraId="46A13D6E" w14:textId="77777777" w:rsidR="0024341E" w:rsidRPr="00F533AD" w:rsidRDefault="0024341E" w:rsidP="00F533AD">
            <w:pPr>
              <w:pStyle w:val="rvps2"/>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Тарифи на послуги транспортування природного газу встановлюються окремо для кожної точки входу та точки виходу на підставі методології визначення тарифів на послуги транспортування природного газу на основі точок входу і точок виходу, що затверджується Регулятором.</w:t>
            </w:r>
          </w:p>
          <w:p w14:paraId="32BE7848"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У разі якщо відмінності у структурі тарифів на послуги транспортування природного газу,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або правилах балансування, що застосовуються до газотранспортної системи, перешкоджають транскордонній торгівлі природним газом, вживаються заходи для гармонізації структур тарифів і правил балансування, що застосовуються до цієї газотранспортної системи та газотранспортної системи (систем) сусідніх держав.</w:t>
            </w:r>
          </w:p>
          <w:p w14:paraId="50193B65" w14:textId="77777777" w:rsidR="0024341E" w:rsidRPr="00F533AD"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F533AD">
              <w:rPr>
                <w:color w:val="000000" w:themeColor="text1"/>
                <w:sz w:val="28"/>
                <w:szCs w:val="28"/>
              </w:rPr>
              <w:t xml:space="preserve">Рішення Регулятора про встановлення тарифів на послуги транспортування, </w:t>
            </w:r>
            <w:r w:rsidRPr="00F533AD">
              <w:rPr>
                <w:b/>
                <w:color w:val="000000" w:themeColor="text1"/>
                <w:sz w:val="28"/>
                <w:szCs w:val="28"/>
              </w:rPr>
              <w:t>тримання природного газу у газотранспортній системі</w:t>
            </w:r>
            <w:r w:rsidRPr="00F533AD">
              <w:rPr>
                <w:color w:val="000000" w:themeColor="text1"/>
                <w:sz w:val="28"/>
                <w:szCs w:val="28"/>
              </w:rPr>
              <w:t>, розподілу, зберігання (закачування, відбору) природного газу, послуги установки LNG підлягають оприлюдненню шляхом розміщення на веб-сайті Регулятора.</w:t>
            </w:r>
          </w:p>
          <w:p w14:paraId="077ABAAB" w14:textId="73087857" w:rsidR="0024341E" w:rsidRPr="00F533AD" w:rsidRDefault="0024341E"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F533AD">
              <w:rPr>
                <w:color w:val="000000" w:themeColor="text1"/>
                <w:sz w:val="28"/>
                <w:szCs w:val="28"/>
              </w:rPr>
              <w:t xml:space="preserve">Суб’єкт господарювання, що здійснює діяльність з транспортування та/або зберігання природного газу, має право на відшкодовування понесених ним витрат на здійснення інвестицій, погоджених Національною комісією, що здійснює державне регулювання у сферах енергетики та комунальних послуг, за рахунок регульованих тарифів на послуги з транспортування та/або зберігання природного </w:t>
            </w:r>
            <w:r w:rsidRPr="00F533AD">
              <w:rPr>
                <w:color w:val="000000" w:themeColor="text1"/>
                <w:sz w:val="28"/>
                <w:szCs w:val="28"/>
              </w:rPr>
              <w:lastRenderedPageBreak/>
              <w:t>газу, що надаються ним з використанням державного майна. Майно (необоротні активи), створене та/або набуте в результаті здійснення інвестицій, належить державі.</w:t>
            </w:r>
          </w:p>
        </w:tc>
      </w:tr>
      <w:tr w:rsidR="0024341E" w:rsidRPr="0024341E" w14:paraId="6F1CDC53" w14:textId="77777777" w:rsidTr="00E32E63">
        <w:trPr>
          <w:gridAfter w:val="1"/>
          <w:wAfter w:w="19" w:type="dxa"/>
          <w:trHeight w:val="562"/>
        </w:trPr>
        <w:tc>
          <w:tcPr>
            <w:tcW w:w="7423" w:type="dxa"/>
            <w:tcBorders>
              <w:top w:val="single" w:sz="4" w:space="0" w:color="auto"/>
            </w:tcBorders>
            <w:shd w:val="clear" w:color="auto" w:fill="FFFFFF" w:themeFill="background1"/>
          </w:tcPr>
          <w:p w14:paraId="150D54AE"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rStyle w:val="rvts9"/>
                <w:b/>
                <w:bCs/>
                <w:color w:val="000000" w:themeColor="text1"/>
                <w:sz w:val="28"/>
                <w:szCs w:val="28"/>
              </w:rPr>
              <w:lastRenderedPageBreak/>
              <w:t>Стаття 15.</w:t>
            </w:r>
            <w:r w:rsidRPr="0024341E">
              <w:rPr>
                <w:color w:val="000000" w:themeColor="text1"/>
                <w:sz w:val="28"/>
                <w:szCs w:val="28"/>
              </w:rPr>
              <w:t> Постачальник "останньої надії"</w:t>
            </w:r>
          </w:p>
          <w:p w14:paraId="3B764DE9"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11" w:name="n348"/>
            <w:bookmarkEnd w:id="11"/>
            <w:r w:rsidRPr="0024341E">
              <w:rPr>
                <w:color w:val="000000" w:themeColor="text1"/>
                <w:sz w:val="28"/>
                <w:szCs w:val="28"/>
              </w:rPr>
              <w:t xml:space="preserve">1. У разі якщо постачальника ліквідовано, визнано банкрутом, його ліцензію на провадження діяльності з постачання природного газу анульовано або її дію </w:t>
            </w:r>
            <w:proofErr w:type="spellStart"/>
            <w:r w:rsidRPr="0024341E">
              <w:rPr>
                <w:color w:val="000000" w:themeColor="text1"/>
                <w:sz w:val="28"/>
                <w:szCs w:val="28"/>
              </w:rPr>
              <w:t>зупинено</w:t>
            </w:r>
            <w:proofErr w:type="spellEnd"/>
            <w:r w:rsidRPr="0024341E">
              <w:rPr>
                <w:color w:val="000000" w:themeColor="text1"/>
                <w:sz w:val="28"/>
                <w:szCs w:val="28"/>
              </w:rPr>
              <w:t>, а також в інших випадках, передбачених правилами для постачальника "останньої надії", постачання природного газу споживачу здійснюється у порядку, визначеному правилами для постачальника "останньої надії", та на умовах типового договору постачання постачальником "останньої надії", що затверджується Регулятором.</w:t>
            </w:r>
          </w:p>
          <w:p w14:paraId="4497AE0C"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12" w:name="n349"/>
            <w:bookmarkEnd w:id="12"/>
            <w:r w:rsidRPr="0024341E">
              <w:rPr>
                <w:color w:val="000000" w:themeColor="text1"/>
                <w:sz w:val="28"/>
                <w:szCs w:val="28"/>
              </w:rPr>
              <w:t>Договір постачання між постачальником "останньої надії" і споживачем вважається укладеним з моменту початку фактичного постачання природного газу такому споживачу.</w:t>
            </w:r>
          </w:p>
          <w:p w14:paraId="09FCEA5D"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13" w:name="n350"/>
            <w:bookmarkEnd w:id="13"/>
            <w:r w:rsidRPr="0024341E">
              <w:rPr>
                <w:color w:val="000000" w:themeColor="text1"/>
                <w:sz w:val="28"/>
                <w:szCs w:val="28"/>
              </w:rPr>
              <w:t>Постачальник "останньої надії" визначається Кабінетом Міністрів України строком на три роки за результатами конкурсу, проведеного у </w:t>
            </w:r>
            <w:hyperlink r:id="rId8" w:anchor="n11" w:tgtFrame="_blank" w:history="1">
              <w:r w:rsidRPr="0024341E">
                <w:rPr>
                  <w:rStyle w:val="a4"/>
                  <w:color w:val="000000" w:themeColor="text1"/>
                  <w:sz w:val="28"/>
                  <w:szCs w:val="28"/>
                </w:rPr>
                <w:t>порядку</w:t>
              </w:r>
            </w:hyperlink>
            <w:r w:rsidRPr="0024341E">
              <w:rPr>
                <w:color w:val="000000" w:themeColor="text1"/>
                <w:sz w:val="28"/>
                <w:szCs w:val="28"/>
              </w:rPr>
              <w:t>, встановленому Кабінетом Міністрів України.</w:t>
            </w:r>
          </w:p>
          <w:p w14:paraId="46B7A9C2"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EF84541"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658596EB"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0FB9A13" w14:textId="1D51EBF8" w:rsid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6AD6548B"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20B22E6" w14:textId="77777777" w:rsidR="0024341E" w:rsidRPr="0024341E" w:rsidRDefault="0024341E" w:rsidP="00F533AD">
            <w:pPr>
              <w:pStyle w:val="rvps2"/>
              <w:shd w:val="clear" w:color="auto" w:fill="FFFFFF"/>
              <w:snapToGrid w:val="0"/>
              <w:spacing w:before="60" w:beforeAutospacing="0" w:after="60" w:afterAutospacing="0"/>
              <w:jc w:val="both"/>
              <w:rPr>
                <w:color w:val="000000" w:themeColor="text1"/>
                <w:sz w:val="28"/>
                <w:szCs w:val="28"/>
              </w:rPr>
            </w:pPr>
          </w:p>
          <w:p w14:paraId="20468721"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4CBAD1F5"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14" w:name="n351"/>
            <w:bookmarkEnd w:id="14"/>
            <w:r w:rsidRPr="0024341E">
              <w:rPr>
                <w:color w:val="000000" w:themeColor="text1"/>
                <w:sz w:val="28"/>
                <w:szCs w:val="28"/>
              </w:rPr>
              <w:lastRenderedPageBreak/>
              <w:t>2. Постачальник "останньої надії" постачає природний газ споживачу протягом строку, який не може перевищувати 60 діб та триває до кінця календарного місяця, що настає за місяцем початку фактичного постачання природного газу споживачу постачальником "останньої надії".</w:t>
            </w:r>
          </w:p>
          <w:p w14:paraId="3EEE3BDE" w14:textId="77777777" w:rsidR="00F533AD"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15" w:name="n352"/>
            <w:bookmarkEnd w:id="15"/>
          </w:p>
          <w:p w14:paraId="20776289" w14:textId="77777777" w:rsidR="00F533AD"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792BA6F" w14:textId="77777777" w:rsidR="00F533AD"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7B01CCF4" w14:textId="77777777" w:rsidR="00F533AD" w:rsidRDefault="0024341E" w:rsidP="00F533AD">
            <w:pPr>
              <w:pStyle w:val="rvps2"/>
              <w:shd w:val="clear" w:color="auto" w:fill="FFFFFF"/>
              <w:snapToGrid w:val="0"/>
              <w:spacing w:before="60" w:beforeAutospacing="0" w:after="60" w:afterAutospacing="0"/>
              <w:ind w:firstLine="456"/>
              <w:jc w:val="both"/>
              <w:rPr>
                <w:color w:val="000000" w:themeColor="text1"/>
                <w:sz w:val="28"/>
                <w:szCs w:val="28"/>
              </w:rPr>
            </w:pPr>
            <w:r w:rsidRPr="0024341E">
              <w:rPr>
                <w:color w:val="000000" w:themeColor="text1"/>
                <w:sz w:val="28"/>
                <w:szCs w:val="28"/>
              </w:rPr>
              <w:t>Після закінчення цього строку постачальник "останньої надії" зобов’язаний припинити постачання природного газу споживачу. Постачальник "останньої надії" має право припинити постачання природного газу споживачу до закінчення вищезазначеного строку у разі невиконання цим споживачем обов’язку щодо повної та своєчасної оплати вартості природного газу, який постачається постачальником "останньої надії", відповідно до типового договору постачання постачальником "останньої надії".</w:t>
            </w:r>
            <w:bookmarkStart w:id="16" w:name="n353"/>
            <w:bookmarkEnd w:id="16"/>
          </w:p>
          <w:p w14:paraId="716CDA6E" w14:textId="6EF65402" w:rsidR="0024341E" w:rsidRPr="0024341E" w:rsidRDefault="0024341E" w:rsidP="00F533AD">
            <w:pPr>
              <w:pStyle w:val="rvps2"/>
              <w:shd w:val="clear" w:color="auto" w:fill="FFFFFF"/>
              <w:snapToGrid w:val="0"/>
              <w:spacing w:before="60" w:beforeAutospacing="0" w:after="60" w:afterAutospacing="0"/>
              <w:ind w:firstLine="456"/>
              <w:jc w:val="both"/>
              <w:rPr>
                <w:color w:val="000000" w:themeColor="text1"/>
                <w:sz w:val="28"/>
                <w:szCs w:val="28"/>
              </w:rPr>
            </w:pPr>
            <w:r w:rsidRPr="0024341E">
              <w:rPr>
                <w:color w:val="000000" w:themeColor="text1"/>
                <w:sz w:val="28"/>
                <w:szCs w:val="28"/>
              </w:rPr>
              <w:t>3. Ціна природного газу, що постачається постачальником "останньої надії", не повинна обмежувати конкуренцію на ринку природного газу і встановлюється на підставі правил для визначення ціни природного газу, що постачається постачальником "останньої надії", що затверджуються Регулятором.</w:t>
            </w:r>
          </w:p>
          <w:p w14:paraId="7804B08F" w14:textId="77777777" w:rsidR="0024341E" w:rsidRPr="0024341E" w:rsidRDefault="0024341E" w:rsidP="00F533AD">
            <w:pPr>
              <w:pStyle w:val="rvps2"/>
              <w:shd w:val="clear" w:color="auto" w:fill="FFFFFF"/>
              <w:snapToGrid w:val="0"/>
              <w:spacing w:before="60" w:beforeAutospacing="0" w:after="60" w:afterAutospacing="0"/>
              <w:ind w:firstLine="456"/>
              <w:jc w:val="both"/>
              <w:rPr>
                <w:color w:val="000000" w:themeColor="text1"/>
                <w:sz w:val="28"/>
                <w:szCs w:val="28"/>
              </w:rPr>
            </w:pPr>
            <w:bookmarkStart w:id="17" w:name="n354"/>
            <w:bookmarkEnd w:id="17"/>
            <w:r w:rsidRPr="0024341E">
              <w:rPr>
                <w:color w:val="000000" w:themeColor="text1"/>
                <w:sz w:val="28"/>
                <w:szCs w:val="28"/>
              </w:rPr>
              <w:t>4. Регулятор затверджує правила для постачальника "останньої надії" і типовий договір постачання природного газу постачальником "останньої надії" після консультацій з Секретаріатом Енергетичного Співтовариства.</w:t>
            </w:r>
          </w:p>
          <w:p w14:paraId="66F64EDD" w14:textId="77777777" w:rsidR="0024341E" w:rsidRPr="0024341E" w:rsidRDefault="0024341E" w:rsidP="00F533AD">
            <w:pPr>
              <w:pStyle w:val="rvps2"/>
              <w:shd w:val="clear" w:color="auto" w:fill="FFFFFF"/>
              <w:snapToGrid w:val="0"/>
              <w:spacing w:before="60" w:beforeAutospacing="0" w:after="60" w:afterAutospacing="0"/>
              <w:ind w:firstLine="456"/>
              <w:jc w:val="both"/>
              <w:rPr>
                <w:color w:val="000000" w:themeColor="text1"/>
                <w:sz w:val="28"/>
                <w:szCs w:val="28"/>
              </w:rPr>
            </w:pPr>
            <w:bookmarkStart w:id="18" w:name="n355"/>
            <w:bookmarkEnd w:id="18"/>
            <w:r w:rsidRPr="0024341E">
              <w:rPr>
                <w:color w:val="000000" w:themeColor="text1"/>
                <w:sz w:val="28"/>
                <w:szCs w:val="28"/>
              </w:rPr>
              <w:t>5. Постачальник, визначений Кабінетом Міністрів України як постачальник "останньої надії", веде окремий облік господарської діяльності постачальника "останньої надії".</w:t>
            </w:r>
          </w:p>
          <w:p w14:paraId="123C6A4D" w14:textId="77777777" w:rsidR="0024341E" w:rsidRPr="0024341E" w:rsidRDefault="0024341E" w:rsidP="00F533AD">
            <w:pPr>
              <w:pStyle w:val="rvps2"/>
              <w:shd w:val="clear" w:color="auto" w:fill="FFFFFF"/>
              <w:snapToGrid w:val="0"/>
              <w:spacing w:before="60" w:beforeAutospacing="0" w:after="60" w:afterAutospacing="0"/>
              <w:ind w:firstLine="456"/>
              <w:jc w:val="both"/>
              <w:rPr>
                <w:color w:val="000000" w:themeColor="text1"/>
                <w:sz w:val="28"/>
                <w:szCs w:val="28"/>
              </w:rPr>
            </w:pPr>
          </w:p>
          <w:p w14:paraId="32C6C2AC"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E270AE4"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AD98E78"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73B4990"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18820D74"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04AE372"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6404711E"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19746A89"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227CD0F"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6BF27045"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4EC9ED45"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33A0409E"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5DBAAFE"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773B9196"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434D13FD"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36EFA939"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7D6D640C" w14:textId="77777777" w:rsidR="0024341E" w:rsidRPr="0024341E" w:rsidRDefault="0024341E" w:rsidP="00F533AD">
            <w:pPr>
              <w:pStyle w:val="rvps2"/>
              <w:shd w:val="clear" w:color="auto" w:fill="FFFFFF"/>
              <w:snapToGrid w:val="0"/>
              <w:spacing w:before="60" w:beforeAutospacing="0" w:after="60" w:afterAutospacing="0"/>
              <w:jc w:val="both"/>
              <w:rPr>
                <w:color w:val="000000" w:themeColor="text1"/>
                <w:sz w:val="28"/>
                <w:szCs w:val="28"/>
              </w:rPr>
            </w:pPr>
          </w:p>
          <w:p w14:paraId="68A42A4D" w14:textId="524EA21D"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DAE1A76" w14:textId="0B39F83D"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49F4E7B1" w14:textId="53695F98"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C853273" w14:textId="6CED0C4A"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CFD5AA8" w14:textId="7E8BCEE5"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548D2EA9" w14:textId="4743F2D2"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14C72B92" w14:textId="37DF4C3E" w:rsid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8415E96" w14:textId="0F20B324" w:rsidR="00E32E63"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74852159" w14:textId="325D5928" w:rsidR="00F533AD"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423216E4" w14:textId="77777777" w:rsidR="00F533AD" w:rsidRPr="0024341E"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7CF7B53E" w14:textId="77777777" w:rsidR="0024341E" w:rsidRPr="0024341E" w:rsidRDefault="0024341E" w:rsidP="00F533AD">
            <w:pPr>
              <w:pStyle w:val="rvps2"/>
              <w:shd w:val="clear" w:color="auto" w:fill="FFFFFF"/>
              <w:snapToGrid w:val="0"/>
              <w:spacing w:before="60" w:beforeAutospacing="0" w:after="60" w:afterAutospacing="0"/>
              <w:jc w:val="both"/>
              <w:rPr>
                <w:color w:val="000000" w:themeColor="text1"/>
                <w:sz w:val="28"/>
                <w:szCs w:val="28"/>
              </w:rPr>
            </w:pPr>
          </w:p>
          <w:p w14:paraId="45F11398" w14:textId="77777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19" w:name="n356"/>
            <w:bookmarkEnd w:id="19"/>
            <w:r w:rsidRPr="0024341E">
              <w:rPr>
                <w:color w:val="000000" w:themeColor="text1"/>
                <w:sz w:val="28"/>
                <w:szCs w:val="28"/>
              </w:rPr>
              <w:t>6. Постачальник "останньої надії" готує та розміщує на своєму веб-сайті щорічний звіт про господарську діяльність постачальника "останньої надії", який має містити інформацію про кількість споживачів постачальника "останньої надії", загальний обсяг поставленого природного газу та середню тривалість постачання.</w:t>
            </w:r>
          </w:p>
        </w:tc>
        <w:tc>
          <w:tcPr>
            <w:tcW w:w="7422" w:type="dxa"/>
            <w:tcBorders>
              <w:top w:val="single" w:sz="4" w:space="0" w:color="auto"/>
            </w:tcBorders>
            <w:shd w:val="clear" w:color="auto" w:fill="FFFFFF" w:themeFill="background1"/>
          </w:tcPr>
          <w:p w14:paraId="4C8982AA"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rStyle w:val="rvts9"/>
                <w:b/>
                <w:bCs/>
                <w:color w:val="000000" w:themeColor="text1"/>
                <w:sz w:val="28"/>
                <w:szCs w:val="28"/>
              </w:rPr>
              <w:lastRenderedPageBreak/>
              <w:t>Стаття 15.</w:t>
            </w:r>
            <w:r w:rsidRPr="0024341E">
              <w:rPr>
                <w:color w:val="000000" w:themeColor="text1"/>
                <w:sz w:val="28"/>
                <w:szCs w:val="28"/>
              </w:rPr>
              <w:t> Постачальник "останньої надії"</w:t>
            </w:r>
          </w:p>
          <w:p w14:paraId="5266826F"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 xml:space="preserve">1. У разі якщо постачальника ліквідовано, визнано банкрутом, його ліцензію на провадження діяльності з постачання природного газу анульовано або її дію </w:t>
            </w:r>
            <w:proofErr w:type="spellStart"/>
            <w:r w:rsidRPr="0024341E">
              <w:rPr>
                <w:color w:val="000000" w:themeColor="text1"/>
                <w:sz w:val="28"/>
                <w:szCs w:val="28"/>
              </w:rPr>
              <w:t>зупинено</w:t>
            </w:r>
            <w:proofErr w:type="spellEnd"/>
            <w:r w:rsidRPr="0024341E">
              <w:rPr>
                <w:color w:val="000000" w:themeColor="text1"/>
                <w:sz w:val="28"/>
                <w:szCs w:val="28"/>
              </w:rPr>
              <w:t>, а також в інших випадках, передбачених правилами для постачальника "останньої надії", постачання природного газу споживачу здійснюється у порядку, визначеному правилами для постачальника "останньої надії", та на умовах типового договору постачання постачальником "останньої надії", що затверджується Регулятором.</w:t>
            </w:r>
          </w:p>
          <w:p w14:paraId="41A6AB86"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Договір постачання між постачальником "останньої надії" і споживачем вважається укладеним з моменту початку фактичного постачання природного газу такому споживачу.</w:t>
            </w:r>
          </w:p>
          <w:p w14:paraId="320F0D4C" w14:textId="0E43813E"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Постачальник "останньої надії" визначається Кабінетом Міністрів України строком на три роки за результатами конкурсу, проведеного у порядку, встановленому Кабінетом Міністрів України.</w:t>
            </w:r>
          </w:p>
          <w:p w14:paraId="03095281" w14:textId="2DBE9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lang w:val="ru-RU"/>
              </w:rPr>
            </w:pPr>
            <w:r w:rsidRPr="0024341E">
              <w:rPr>
                <w:b/>
                <w:color w:val="000000" w:themeColor="text1"/>
                <w:sz w:val="28"/>
                <w:szCs w:val="28"/>
              </w:rPr>
              <w:t xml:space="preserve">У разі коли конкурс не відбувся три рази підряд, Кабінет Міністрів України, за поданням </w:t>
            </w:r>
            <w:r w:rsidRPr="0024341E">
              <w:rPr>
                <w:b/>
                <w:color w:val="000000" w:themeColor="text1"/>
                <w:sz w:val="28"/>
                <w:szCs w:val="28"/>
                <w:shd w:val="clear" w:color="auto" w:fill="FFFFFF"/>
              </w:rPr>
              <w:t>центрального органу виконавчої влади, що забезпечує формування та реалізацію державної політики в нафтогазовому комплексі,</w:t>
            </w:r>
            <w:r w:rsidRPr="0024341E">
              <w:rPr>
                <w:b/>
                <w:color w:val="000000" w:themeColor="text1"/>
                <w:sz w:val="28"/>
                <w:szCs w:val="28"/>
              </w:rPr>
              <w:t xml:space="preserve"> може продовжити на строк не більше ніж 1 рік виконання функцій постачальника «останньої надії» суб’єктом, що надавав таку послугу </w:t>
            </w:r>
            <w:r w:rsidRPr="0024341E">
              <w:rPr>
                <w:b/>
                <w:color w:val="000000" w:themeColor="text1"/>
                <w:sz w:val="28"/>
                <w:szCs w:val="28"/>
                <w:lang w:val="ru-RU"/>
              </w:rPr>
              <w:t xml:space="preserve">до </w:t>
            </w:r>
            <w:proofErr w:type="spellStart"/>
            <w:r w:rsidRPr="0024341E">
              <w:rPr>
                <w:b/>
                <w:color w:val="000000" w:themeColor="text1"/>
                <w:sz w:val="28"/>
                <w:szCs w:val="28"/>
                <w:lang w:val="ru-RU"/>
              </w:rPr>
              <w:t>проведення</w:t>
            </w:r>
            <w:proofErr w:type="spellEnd"/>
            <w:r w:rsidRPr="0024341E">
              <w:rPr>
                <w:b/>
                <w:color w:val="000000" w:themeColor="text1"/>
                <w:sz w:val="28"/>
                <w:szCs w:val="28"/>
                <w:lang w:val="ru-RU"/>
              </w:rPr>
              <w:t xml:space="preserve"> конкурсу.</w:t>
            </w:r>
          </w:p>
          <w:p w14:paraId="69C27696" w14:textId="3E9F8891" w:rsidR="0024341E" w:rsidRPr="0024341E" w:rsidRDefault="0024341E" w:rsidP="00F533AD">
            <w:pPr>
              <w:pStyle w:val="rvps2"/>
              <w:shd w:val="clear" w:color="auto" w:fill="FFFFFF"/>
              <w:snapToGrid w:val="0"/>
              <w:spacing w:before="60" w:beforeAutospacing="0" w:after="60" w:afterAutospacing="0"/>
              <w:ind w:firstLine="450"/>
              <w:jc w:val="both"/>
              <w:rPr>
                <w:b/>
                <w:bCs/>
                <w:color w:val="000000" w:themeColor="text1"/>
                <w:sz w:val="28"/>
                <w:szCs w:val="28"/>
              </w:rPr>
            </w:pPr>
            <w:r w:rsidRPr="0024341E">
              <w:rPr>
                <w:color w:val="000000" w:themeColor="text1"/>
                <w:sz w:val="28"/>
                <w:szCs w:val="28"/>
              </w:rPr>
              <w:lastRenderedPageBreak/>
              <w:t>2. Постачальник "останньої надії" постачає природний газ споживачу протягом строку, який не може перевищувати 60 діб та триває до кінця календарного місяця, що настає за місяцем початку фактичного постачання природного газу споживачу постачальником "останньої надії</w:t>
            </w:r>
            <w:r w:rsidRPr="0024341E">
              <w:rPr>
                <w:color w:val="000000" w:themeColor="text1"/>
                <w:sz w:val="28"/>
                <w:szCs w:val="28"/>
                <w:lang w:val="ru-RU"/>
              </w:rPr>
              <w:t xml:space="preserve">", </w:t>
            </w:r>
            <w:r w:rsidRPr="0024341E">
              <w:rPr>
                <w:b/>
                <w:bCs/>
                <w:color w:val="000000" w:themeColor="text1"/>
                <w:sz w:val="28"/>
                <w:szCs w:val="28"/>
                <w:lang w:val="ru-RU"/>
              </w:rPr>
              <w:t xml:space="preserve">а для </w:t>
            </w:r>
            <w:proofErr w:type="spellStart"/>
            <w:r w:rsidRPr="0024341E">
              <w:rPr>
                <w:b/>
                <w:bCs/>
                <w:color w:val="000000" w:themeColor="text1"/>
                <w:sz w:val="28"/>
                <w:szCs w:val="28"/>
                <w:lang w:val="ru-RU"/>
              </w:rPr>
              <w:t>побутових</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споживачів</w:t>
            </w:r>
            <w:proofErr w:type="spellEnd"/>
            <w:r w:rsidRPr="0024341E">
              <w:rPr>
                <w:b/>
                <w:bCs/>
                <w:color w:val="000000" w:themeColor="text1"/>
                <w:sz w:val="28"/>
                <w:szCs w:val="28"/>
                <w:lang w:val="ru-RU"/>
              </w:rPr>
              <w:t xml:space="preserve"> – </w:t>
            </w:r>
            <w:proofErr w:type="spellStart"/>
            <w:r w:rsidRPr="0024341E">
              <w:rPr>
                <w:b/>
                <w:bCs/>
                <w:color w:val="000000" w:themeColor="text1"/>
                <w:sz w:val="28"/>
                <w:szCs w:val="28"/>
                <w:lang w:val="ru-RU"/>
              </w:rPr>
              <w:t>триває</w:t>
            </w:r>
            <w:proofErr w:type="spellEnd"/>
            <w:r w:rsidRPr="0024341E">
              <w:rPr>
                <w:b/>
                <w:bCs/>
                <w:color w:val="000000" w:themeColor="text1"/>
                <w:sz w:val="28"/>
                <w:szCs w:val="28"/>
                <w:lang w:val="ru-RU"/>
              </w:rPr>
              <w:t xml:space="preserve"> до 1 </w:t>
            </w:r>
            <w:proofErr w:type="spellStart"/>
            <w:r w:rsidRPr="0024341E">
              <w:rPr>
                <w:b/>
                <w:bCs/>
                <w:color w:val="000000" w:themeColor="text1"/>
                <w:sz w:val="28"/>
                <w:szCs w:val="28"/>
                <w:lang w:val="ru-RU"/>
              </w:rPr>
              <w:t>квітня</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наступного</w:t>
            </w:r>
            <w:proofErr w:type="spellEnd"/>
            <w:r w:rsidRPr="0024341E">
              <w:rPr>
                <w:b/>
                <w:bCs/>
                <w:color w:val="000000" w:themeColor="text1"/>
                <w:sz w:val="28"/>
                <w:szCs w:val="28"/>
                <w:lang w:val="ru-RU"/>
              </w:rPr>
              <w:t xml:space="preserve"> календарного року,  у </w:t>
            </w:r>
            <w:proofErr w:type="spellStart"/>
            <w:r w:rsidRPr="0024341E">
              <w:rPr>
                <w:b/>
                <w:bCs/>
                <w:color w:val="000000" w:themeColor="text1"/>
                <w:sz w:val="28"/>
                <w:szCs w:val="28"/>
                <w:lang w:val="ru-RU"/>
              </w:rPr>
              <w:t>випадку</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якщо</w:t>
            </w:r>
            <w:proofErr w:type="spellEnd"/>
            <w:r w:rsidRPr="0024341E">
              <w:rPr>
                <w:b/>
                <w:bCs/>
                <w:color w:val="000000" w:themeColor="text1"/>
                <w:sz w:val="28"/>
                <w:szCs w:val="28"/>
                <w:lang w:val="ru-RU"/>
              </w:rPr>
              <w:t xml:space="preserve"> дата </w:t>
            </w:r>
            <w:proofErr w:type="spellStart"/>
            <w:r w:rsidRPr="0024341E">
              <w:rPr>
                <w:b/>
                <w:bCs/>
                <w:color w:val="000000" w:themeColor="text1"/>
                <w:sz w:val="28"/>
                <w:szCs w:val="28"/>
                <w:lang w:val="ru-RU"/>
              </w:rPr>
              <w:t>закінчення</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терміну</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постачання</w:t>
            </w:r>
            <w:proofErr w:type="spellEnd"/>
            <w:r w:rsidRPr="0024341E">
              <w:rPr>
                <w:b/>
                <w:bCs/>
                <w:color w:val="000000" w:themeColor="text1"/>
                <w:sz w:val="28"/>
                <w:szCs w:val="28"/>
                <w:lang w:val="ru-RU"/>
              </w:rPr>
              <w:t xml:space="preserve"> газу </w:t>
            </w:r>
            <w:proofErr w:type="spellStart"/>
            <w:r w:rsidRPr="0024341E">
              <w:rPr>
                <w:b/>
                <w:bCs/>
                <w:color w:val="000000" w:themeColor="text1"/>
                <w:sz w:val="28"/>
                <w:szCs w:val="28"/>
                <w:lang w:val="ru-RU"/>
              </w:rPr>
              <w:t>настає</w:t>
            </w:r>
            <w:proofErr w:type="spellEnd"/>
            <w:r w:rsidRPr="0024341E">
              <w:rPr>
                <w:b/>
                <w:bCs/>
                <w:color w:val="000000" w:themeColor="text1"/>
                <w:sz w:val="28"/>
                <w:szCs w:val="28"/>
                <w:lang w:val="ru-RU"/>
              </w:rPr>
              <w:t xml:space="preserve"> </w:t>
            </w:r>
            <w:proofErr w:type="spellStart"/>
            <w:r w:rsidRPr="0024341E">
              <w:rPr>
                <w:b/>
                <w:bCs/>
                <w:color w:val="000000" w:themeColor="text1"/>
                <w:sz w:val="28"/>
                <w:szCs w:val="28"/>
                <w:lang w:val="ru-RU"/>
              </w:rPr>
              <w:t>пізніше</w:t>
            </w:r>
            <w:proofErr w:type="spellEnd"/>
            <w:r w:rsidRPr="0024341E">
              <w:rPr>
                <w:b/>
                <w:bCs/>
                <w:color w:val="000000" w:themeColor="text1"/>
                <w:sz w:val="28"/>
                <w:szCs w:val="28"/>
                <w:lang w:val="ru-RU"/>
              </w:rPr>
              <w:t xml:space="preserve"> 1 листопада поточного року.  </w:t>
            </w:r>
          </w:p>
          <w:p w14:paraId="644C552C"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Після закінчення цього строку постачальник "останньої надії" зобов’язаний припинити постачання природного газу споживачу. Постачальник "останньої надії" має право припинити постачання природного газу споживачу до закінчення вищезазначеного строку у разі невиконання цим споживачем обов’язку щодо повної та своєчасної оплати вартості природного газу, який постачається постачальником "останньої надії", відповідно до типового договору постачання постачальником "останньої надії".</w:t>
            </w:r>
          </w:p>
          <w:p w14:paraId="5F6C5C6A"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3. Ціна природного газу, що постачається постачальником "останньої надії", не повинна обмежувати конкуренцію на ринку природного газу і встановлюється на підставі правил для визначення ціни природного газу, що постачається постачальником "останньої надії", що затверджуються Регулятором.</w:t>
            </w:r>
          </w:p>
          <w:p w14:paraId="5B2229C5" w14:textId="77777777" w:rsidR="0024341E" w:rsidRP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4. Регулятор затверджує правила для постачальника "останньої надії" і типовий договір постачання природного газу постачальником "останньої надії" після консультацій з Секретаріатом Енергетичного Співтовариства.</w:t>
            </w:r>
          </w:p>
          <w:p w14:paraId="48A94D8C" w14:textId="0D84C5F6" w:rsidR="0024341E" w:rsidRDefault="0024341E"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 xml:space="preserve">5. Постачальник, визначений Кабінетом Міністрів України як постачальник "останньої надії", веде окремий </w:t>
            </w:r>
            <w:r w:rsidRPr="0024341E">
              <w:rPr>
                <w:color w:val="000000" w:themeColor="text1"/>
                <w:sz w:val="28"/>
                <w:szCs w:val="28"/>
              </w:rPr>
              <w:lastRenderedPageBreak/>
              <w:t>облік господарської діяльності постачальника "останньої надії".</w:t>
            </w:r>
          </w:p>
          <w:p w14:paraId="39AB33E7" w14:textId="77777777" w:rsidR="00F533AD" w:rsidRPr="0024341E" w:rsidRDefault="00F533AD"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2210CBAD" w14:textId="721FA4E8"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r w:rsidRPr="0024341E">
              <w:rPr>
                <w:b/>
                <w:color w:val="000000" w:themeColor="text1"/>
                <w:sz w:val="28"/>
                <w:szCs w:val="28"/>
              </w:rPr>
              <w:t>6. Для забезпечення безперервного постачання природного газу, у випадках, передбачених правилами постачання природного газу, оператор газорозподільної системи зобов’язаний надати постачальнику «останньої надії» інформацію про споживача у межах території ліцензованої діяльності з розподілу природного газу, а саме:</w:t>
            </w:r>
          </w:p>
          <w:p w14:paraId="79628130" w14:textId="6DBA9D92" w:rsidR="0024341E" w:rsidRPr="0024341E" w:rsidRDefault="0024341E" w:rsidP="00F533AD">
            <w:pPr>
              <w:pStyle w:val="rvps2"/>
              <w:numPr>
                <w:ilvl w:val="0"/>
                <w:numId w:val="1"/>
              </w:numPr>
              <w:shd w:val="clear" w:color="auto" w:fill="FFFFFF"/>
              <w:snapToGrid w:val="0"/>
              <w:spacing w:before="60" w:beforeAutospacing="0" w:after="60" w:afterAutospacing="0"/>
              <w:jc w:val="both"/>
              <w:rPr>
                <w:b/>
                <w:color w:val="000000" w:themeColor="text1"/>
                <w:sz w:val="28"/>
                <w:szCs w:val="28"/>
              </w:rPr>
            </w:pPr>
            <w:bookmarkStart w:id="20" w:name="n63"/>
            <w:bookmarkEnd w:id="20"/>
            <w:r w:rsidRPr="0024341E">
              <w:rPr>
                <w:b/>
                <w:color w:val="000000" w:themeColor="text1"/>
                <w:sz w:val="28"/>
                <w:szCs w:val="28"/>
              </w:rPr>
              <w:t>щодо побутового споживача:</w:t>
            </w:r>
          </w:p>
          <w:p w14:paraId="53030A5E" w14:textId="77777777" w:rsidR="0024341E" w:rsidRPr="0024341E" w:rsidRDefault="0024341E" w:rsidP="00F533AD">
            <w:pPr>
              <w:pStyle w:val="rvps2"/>
              <w:shd w:val="clear" w:color="auto" w:fill="FFFFFF"/>
              <w:snapToGrid w:val="0"/>
              <w:spacing w:before="60" w:beforeAutospacing="0" w:after="60" w:afterAutospacing="0"/>
              <w:ind w:left="450"/>
              <w:jc w:val="both"/>
              <w:rPr>
                <w:b/>
                <w:color w:val="000000" w:themeColor="text1"/>
                <w:sz w:val="28"/>
                <w:szCs w:val="28"/>
              </w:rPr>
            </w:pPr>
            <w:r w:rsidRPr="0024341E">
              <w:rPr>
                <w:b/>
                <w:color w:val="000000" w:themeColor="text1"/>
                <w:sz w:val="28"/>
                <w:szCs w:val="28"/>
              </w:rPr>
              <w:t>ЕІС-код;</w:t>
            </w:r>
          </w:p>
          <w:p w14:paraId="36B1A2C6" w14:textId="77777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1" w:name="n64"/>
            <w:bookmarkEnd w:id="21"/>
            <w:r w:rsidRPr="0024341E">
              <w:rPr>
                <w:b/>
                <w:color w:val="000000" w:themeColor="text1"/>
                <w:sz w:val="28"/>
                <w:szCs w:val="28"/>
              </w:rPr>
              <w:t>прізвище, ім’я та по батькові;</w:t>
            </w:r>
          </w:p>
          <w:p w14:paraId="57BE4B9D" w14:textId="77777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2" w:name="n65"/>
            <w:bookmarkEnd w:id="22"/>
            <w:r w:rsidRPr="0024341E">
              <w:rPr>
                <w:b/>
                <w:color w:val="000000" w:themeColor="text1"/>
                <w:sz w:val="28"/>
                <w:szCs w:val="28"/>
              </w:rPr>
              <w:t>реєстраційний номер облікової картки платника податків і серію та номер паспорта громадянина України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 серію та/або номер паспорта громадянина України);</w:t>
            </w:r>
          </w:p>
          <w:p w14:paraId="3A679D07" w14:textId="77777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3" w:name="n66"/>
            <w:bookmarkStart w:id="24" w:name="n67"/>
            <w:bookmarkEnd w:id="23"/>
            <w:bookmarkEnd w:id="24"/>
            <w:r w:rsidRPr="0024341E">
              <w:rPr>
                <w:b/>
                <w:color w:val="000000" w:themeColor="text1"/>
                <w:sz w:val="28"/>
                <w:szCs w:val="28"/>
              </w:rPr>
              <w:t>поштову адресу;</w:t>
            </w:r>
          </w:p>
          <w:p w14:paraId="33FFEAF6" w14:textId="2B47F82D" w:rsidR="0024341E" w:rsidRPr="0024341E" w:rsidRDefault="0024341E" w:rsidP="00F533AD">
            <w:pPr>
              <w:pStyle w:val="rvps2"/>
              <w:numPr>
                <w:ilvl w:val="0"/>
                <w:numId w:val="1"/>
              </w:numPr>
              <w:shd w:val="clear" w:color="auto" w:fill="FFFFFF"/>
              <w:snapToGrid w:val="0"/>
              <w:spacing w:before="60" w:beforeAutospacing="0" w:after="60" w:afterAutospacing="0"/>
              <w:jc w:val="both"/>
              <w:rPr>
                <w:b/>
                <w:color w:val="000000" w:themeColor="text1"/>
                <w:sz w:val="28"/>
                <w:szCs w:val="28"/>
              </w:rPr>
            </w:pPr>
            <w:bookmarkStart w:id="25" w:name="n68"/>
            <w:bookmarkStart w:id="26" w:name="n70"/>
            <w:bookmarkEnd w:id="25"/>
            <w:bookmarkEnd w:id="26"/>
            <w:r w:rsidRPr="0024341E">
              <w:rPr>
                <w:b/>
                <w:color w:val="000000" w:themeColor="text1"/>
                <w:sz w:val="28"/>
                <w:szCs w:val="28"/>
              </w:rPr>
              <w:t>щодо непобутового споживача:</w:t>
            </w:r>
          </w:p>
          <w:p w14:paraId="7BE5BBE6" w14:textId="7FB22F3A" w:rsidR="0024341E" w:rsidRPr="0024341E" w:rsidRDefault="0024341E" w:rsidP="00F533AD">
            <w:pPr>
              <w:pStyle w:val="rvps2"/>
              <w:shd w:val="clear" w:color="auto" w:fill="FFFFFF"/>
              <w:snapToGrid w:val="0"/>
              <w:spacing w:before="60" w:beforeAutospacing="0" w:after="60" w:afterAutospacing="0"/>
              <w:ind w:left="450"/>
              <w:jc w:val="both"/>
              <w:rPr>
                <w:b/>
                <w:color w:val="000000" w:themeColor="text1"/>
                <w:sz w:val="28"/>
                <w:szCs w:val="28"/>
              </w:rPr>
            </w:pPr>
            <w:r w:rsidRPr="0024341E">
              <w:rPr>
                <w:b/>
                <w:color w:val="000000" w:themeColor="text1"/>
                <w:sz w:val="28"/>
                <w:szCs w:val="28"/>
              </w:rPr>
              <w:t>ЕІС-код;</w:t>
            </w:r>
          </w:p>
          <w:p w14:paraId="37667345" w14:textId="019B2B55"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7" w:name="n71"/>
            <w:bookmarkEnd w:id="27"/>
            <w:r w:rsidRPr="0024341E">
              <w:rPr>
                <w:b/>
                <w:color w:val="000000" w:themeColor="text1"/>
                <w:sz w:val="28"/>
                <w:szCs w:val="28"/>
              </w:rPr>
              <w:t>назву непобутового споживача;</w:t>
            </w:r>
          </w:p>
          <w:p w14:paraId="7060FCB3" w14:textId="71B7E06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r w:rsidRPr="0024341E">
              <w:rPr>
                <w:b/>
                <w:color w:val="000000" w:themeColor="text1"/>
                <w:sz w:val="28"/>
                <w:szCs w:val="28"/>
              </w:rPr>
              <w:t>код ЄДРПОУ;</w:t>
            </w:r>
          </w:p>
          <w:p w14:paraId="53CB48AD" w14:textId="05BEB9FE"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8" w:name="n72"/>
            <w:bookmarkEnd w:id="28"/>
            <w:r w:rsidRPr="0024341E">
              <w:rPr>
                <w:b/>
                <w:color w:val="000000" w:themeColor="text1"/>
                <w:sz w:val="28"/>
                <w:szCs w:val="28"/>
              </w:rPr>
              <w:t>поштову адресу.</w:t>
            </w:r>
          </w:p>
          <w:p w14:paraId="51111FD9" w14:textId="03C580EF"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29" w:name="n73"/>
            <w:bookmarkStart w:id="30" w:name="n75"/>
            <w:bookmarkEnd w:id="29"/>
            <w:bookmarkEnd w:id="30"/>
            <w:r w:rsidRPr="0024341E">
              <w:rPr>
                <w:b/>
                <w:color w:val="000000" w:themeColor="text1"/>
                <w:sz w:val="28"/>
                <w:szCs w:val="28"/>
              </w:rPr>
              <w:t xml:space="preserve">Спосіб та строки передачі, а також вимоги щодо забезпечення конфіденційності та інших принципів </w:t>
            </w:r>
            <w:r w:rsidRPr="0024341E">
              <w:rPr>
                <w:b/>
                <w:color w:val="000000" w:themeColor="text1"/>
                <w:sz w:val="28"/>
                <w:szCs w:val="28"/>
              </w:rPr>
              <w:lastRenderedPageBreak/>
              <w:t>роботи з персональними даними визначаються правилами постачання природного газу.</w:t>
            </w:r>
            <w:bookmarkStart w:id="31" w:name="n76"/>
            <w:bookmarkEnd w:id="31"/>
          </w:p>
          <w:p w14:paraId="18FFB681" w14:textId="77777777"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r w:rsidRPr="0024341E">
              <w:rPr>
                <w:b/>
                <w:color w:val="000000" w:themeColor="text1"/>
                <w:sz w:val="28"/>
                <w:szCs w:val="28"/>
              </w:rPr>
              <w:t>Відповідальність за достовірність наданої інформації несе оператор газорозподільних систем, який надав таку інформацію.</w:t>
            </w:r>
          </w:p>
          <w:p w14:paraId="6CB17686" w14:textId="4C814E5B" w:rsidR="0024341E" w:rsidRPr="0024341E" w:rsidRDefault="0024341E" w:rsidP="00F533AD">
            <w:pPr>
              <w:pStyle w:val="rvps2"/>
              <w:shd w:val="clear" w:color="auto" w:fill="FFFFFF"/>
              <w:snapToGrid w:val="0"/>
              <w:spacing w:before="60" w:beforeAutospacing="0" w:after="60" w:afterAutospacing="0"/>
              <w:ind w:firstLine="450"/>
              <w:jc w:val="both"/>
              <w:rPr>
                <w:b/>
                <w:color w:val="000000" w:themeColor="text1"/>
                <w:sz w:val="28"/>
                <w:szCs w:val="28"/>
              </w:rPr>
            </w:pPr>
            <w:r w:rsidRPr="0024341E">
              <w:rPr>
                <w:b/>
                <w:bCs/>
                <w:color w:val="000000" w:themeColor="text1"/>
                <w:sz w:val="28"/>
                <w:szCs w:val="28"/>
              </w:rPr>
              <w:t>7.</w:t>
            </w:r>
            <w:r w:rsidRPr="0024341E">
              <w:rPr>
                <w:color w:val="000000" w:themeColor="text1"/>
                <w:sz w:val="28"/>
                <w:szCs w:val="28"/>
              </w:rPr>
              <w:t xml:space="preserve"> Постачальник "останньої надії" готує та розміщує на своєму веб-сайті щорічний звіт про господарську діяльність постачальника "останньої надії", який має містити інформацію про кількість споживачів постачальника "останньої надії", загальний обсяг поставленого природного газу та середню тривалість постачання.</w:t>
            </w:r>
          </w:p>
        </w:tc>
      </w:tr>
      <w:tr w:rsidR="0024341E" w:rsidRPr="0024341E" w14:paraId="25567C87" w14:textId="77777777" w:rsidTr="00E32E63">
        <w:trPr>
          <w:gridAfter w:val="1"/>
          <w:wAfter w:w="19" w:type="dxa"/>
          <w:trHeight w:val="562"/>
        </w:trPr>
        <w:tc>
          <w:tcPr>
            <w:tcW w:w="7423" w:type="dxa"/>
            <w:shd w:val="clear" w:color="auto" w:fill="FFFFFF" w:themeFill="background1"/>
          </w:tcPr>
          <w:p w14:paraId="17D30E63" w14:textId="77777777" w:rsidR="0024341E" w:rsidRPr="0024341E" w:rsidRDefault="0024341E" w:rsidP="00F533AD">
            <w:pPr>
              <w:pStyle w:val="rvps2"/>
              <w:shd w:val="clear" w:color="auto" w:fill="FFFFFF"/>
              <w:snapToGrid w:val="0"/>
              <w:spacing w:before="60" w:beforeAutospacing="0" w:after="60" w:afterAutospacing="0"/>
              <w:ind w:firstLine="450"/>
              <w:jc w:val="both"/>
              <w:rPr>
                <w:rStyle w:val="rvts9"/>
                <w:color w:val="000000" w:themeColor="text1"/>
                <w:sz w:val="28"/>
                <w:szCs w:val="28"/>
              </w:rPr>
            </w:pPr>
            <w:r w:rsidRPr="0024341E">
              <w:rPr>
                <w:rStyle w:val="rvts9"/>
                <w:b/>
                <w:bCs/>
                <w:color w:val="000000" w:themeColor="text1"/>
                <w:sz w:val="28"/>
                <w:szCs w:val="28"/>
              </w:rPr>
              <w:lastRenderedPageBreak/>
              <w:t>Стаття 19.</w:t>
            </w:r>
            <w:r w:rsidRPr="0024341E">
              <w:rPr>
                <w:rStyle w:val="rvts9"/>
                <w:color w:val="000000" w:themeColor="text1"/>
                <w:sz w:val="28"/>
                <w:szCs w:val="28"/>
              </w:rPr>
              <w:t xml:space="preserve"> Загальні правила доступу до газотранспортних та газорозподільних систем, газосховищ, установки LNG</w:t>
            </w:r>
          </w:p>
          <w:p w14:paraId="4110A307"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2. Оператор газотранспортної системи, оператор газорозподільної системи, оператор газосховища, оператор установки LNG зобов’язані за зверненням суб’єкта ринку природного газу (замовника) забезпечити йому доступ до газотранспортної або газорозподільної системи, газосховища або установки LNG.</w:t>
            </w:r>
          </w:p>
          <w:p w14:paraId="364B2B65"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32" w:name="n383"/>
            <w:bookmarkEnd w:id="32"/>
            <w:r w:rsidRPr="0024341E">
              <w:rPr>
                <w:color w:val="000000" w:themeColor="text1"/>
                <w:sz w:val="28"/>
                <w:szCs w:val="28"/>
              </w:rPr>
              <w:t>Оператор газотранспортної системи, оператор газорозподільної системи зобов’язані за зверненням суб’єкта ринку природного газу (замовника) забезпечити його приєднання до газотранспортної або газорозподільної системи.</w:t>
            </w:r>
          </w:p>
          <w:p w14:paraId="7CCC9216"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bookmarkStart w:id="33" w:name="n384"/>
            <w:bookmarkEnd w:id="33"/>
            <w:r w:rsidRPr="0024341E">
              <w:rPr>
                <w:color w:val="000000" w:themeColor="text1"/>
                <w:sz w:val="28"/>
                <w:szCs w:val="28"/>
              </w:rPr>
              <w:t xml:space="preserve">Перед укладенням договору з суб’єктом ринку природного газу (замовником) оператор газотранспортної системи, оператор газорозподільної системи, оператор газосховища, оператор установки LNG можуть вимагати від такого суб’єкта підтвердження його платоспроможності відповідно до кодексу газотранспортної системи, кодексу </w:t>
            </w:r>
            <w:r w:rsidRPr="0024341E">
              <w:rPr>
                <w:color w:val="000000" w:themeColor="text1"/>
                <w:sz w:val="28"/>
                <w:szCs w:val="28"/>
              </w:rPr>
              <w:lastRenderedPageBreak/>
              <w:t>газорозподільних систем, кодексу газосховищ або кодексу установки LNG. Така вимога має бути пропорційною і застосовуватися у недискримінаційний спосіб.</w:t>
            </w:r>
          </w:p>
          <w:p w14:paraId="66873A61" w14:textId="28030B3E" w:rsidR="0024341E" w:rsidRPr="0024341E" w:rsidRDefault="0024341E"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p>
        </w:tc>
        <w:tc>
          <w:tcPr>
            <w:tcW w:w="7422" w:type="dxa"/>
            <w:shd w:val="clear" w:color="auto" w:fill="FFFFFF" w:themeFill="background1"/>
          </w:tcPr>
          <w:p w14:paraId="0F5E6738" w14:textId="77777777" w:rsidR="0024341E" w:rsidRPr="0024341E" w:rsidRDefault="0024341E" w:rsidP="00F533AD">
            <w:pPr>
              <w:pStyle w:val="rvps2"/>
              <w:shd w:val="clear" w:color="auto" w:fill="FFFFFF"/>
              <w:snapToGrid w:val="0"/>
              <w:spacing w:before="60" w:beforeAutospacing="0" w:after="60" w:afterAutospacing="0"/>
              <w:ind w:firstLine="450"/>
              <w:jc w:val="both"/>
              <w:rPr>
                <w:rStyle w:val="rvts9"/>
                <w:color w:val="000000" w:themeColor="text1"/>
                <w:sz w:val="28"/>
                <w:szCs w:val="28"/>
              </w:rPr>
            </w:pPr>
            <w:r w:rsidRPr="0024341E">
              <w:rPr>
                <w:rStyle w:val="rvts9"/>
                <w:b/>
                <w:bCs/>
                <w:color w:val="000000" w:themeColor="text1"/>
                <w:sz w:val="28"/>
                <w:szCs w:val="28"/>
              </w:rPr>
              <w:lastRenderedPageBreak/>
              <w:t>Стаття 19.</w:t>
            </w:r>
            <w:r w:rsidRPr="0024341E">
              <w:rPr>
                <w:rStyle w:val="rvts9"/>
                <w:color w:val="000000" w:themeColor="text1"/>
                <w:sz w:val="28"/>
                <w:szCs w:val="28"/>
              </w:rPr>
              <w:t xml:space="preserve"> Загальні правила доступу до газотранспортних та газорозподільних систем, газосховищ, установки LNG</w:t>
            </w:r>
          </w:p>
          <w:p w14:paraId="33AA776E"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2. Оператор газотранспортної системи, оператор газорозподільної системи, оператор газосховища, оператор установки LNG зобов’язані за зверненням суб’єкта ринку природного газу (замовника) забезпечити йому доступ до газотранспортної або газорозподільної системи, газосховища або установки LNG.</w:t>
            </w:r>
          </w:p>
          <w:p w14:paraId="2DB4979F" w14:textId="77777777" w:rsidR="0024341E" w:rsidRPr="0024341E" w:rsidRDefault="0024341E"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Оператор газотранспортної системи, оператор газорозподільної системи зобов’язані за зверненням суб’єкта ринку природного газу (замовника) забезпечити його приєднання до газотранспортної або газорозподільної системи.</w:t>
            </w:r>
          </w:p>
          <w:p w14:paraId="0F2D36FC" w14:textId="198AD529" w:rsidR="0024341E" w:rsidRPr="0024341E" w:rsidRDefault="0024341E" w:rsidP="00F533AD">
            <w:pPr>
              <w:pStyle w:val="rvps2"/>
              <w:snapToGrid w:val="0"/>
              <w:spacing w:before="60" w:beforeAutospacing="0" w:after="60" w:afterAutospacing="0"/>
              <w:ind w:firstLine="450"/>
              <w:jc w:val="both"/>
              <w:rPr>
                <w:b/>
                <w:color w:val="000000" w:themeColor="text1"/>
                <w:sz w:val="28"/>
                <w:szCs w:val="28"/>
              </w:rPr>
            </w:pPr>
            <w:r w:rsidRPr="0024341E">
              <w:rPr>
                <w:color w:val="000000" w:themeColor="text1"/>
                <w:sz w:val="28"/>
                <w:szCs w:val="28"/>
              </w:rPr>
              <w:t xml:space="preserve">Перед укладенням договору з суб’єктом ринку природного газу (замовником) оператор газотранспортної системи, оператор газорозподільної системи, оператор газосховища, оператор установки LNG можуть вимагати від такого суб’єкта підтвердження його платоспроможності, відповідно до кодексу газотранспортної системи, кодексу </w:t>
            </w:r>
            <w:r w:rsidRPr="0024341E">
              <w:rPr>
                <w:color w:val="000000" w:themeColor="text1"/>
                <w:sz w:val="28"/>
                <w:szCs w:val="28"/>
              </w:rPr>
              <w:lastRenderedPageBreak/>
              <w:t xml:space="preserve">газорозподільних систем, кодексу газосховищ або кодексу установки LNG. Така вимога має бути пропорційною і застосовуватися у недискримінаційний спосіб. </w:t>
            </w:r>
          </w:p>
          <w:p w14:paraId="6CD79405" w14:textId="2E22B9E6" w:rsidR="0024341E" w:rsidRPr="0024341E" w:rsidRDefault="0024341E" w:rsidP="00F533AD">
            <w:pPr>
              <w:pStyle w:val="rvps2"/>
              <w:shd w:val="clear" w:color="auto" w:fill="FFFFFF"/>
              <w:snapToGrid w:val="0"/>
              <w:spacing w:before="60" w:beforeAutospacing="0" w:after="60" w:afterAutospacing="0"/>
              <w:ind w:firstLine="450"/>
              <w:jc w:val="both"/>
              <w:rPr>
                <w:rStyle w:val="rvts9"/>
                <w:b/>
                <w:color w:val="000000" w:themeColor="text1"/>
                <w:sz w:val="28"/>
                <w:szCs w:val="28"/>
              </w:rPr>
            </w:pPr>
            <w:r w:rsidRPr="0024341E">
              <w:rPr>
                <w:b/>
                <w:color w:val="000000" w:themeColor="text1"/>
                <w:sz w:val="28"/>
                <w:szCs w:val="28"/>
              </w:rPr>
              <w:t>Оператор газотранспортної системи має право отримати від  замовників послуг транспортування фінансове забезпечення</w:t>
            </w:r>
            <w:r w:rsidRPr="0024341E">
              <w:rPr>
                <w:color w:val="000000" w:themeColor="text1"/>
                <w:sz w:val="28"/>
                <w:szCs w:val="28"/>
              </w:rPr>
              <w:t xml:space="preserve"> </w:t>
            </w:r>
            <w:r w:rsidRPr="0024341E">
              <w:rPr>
                <w:b/>
                <w:color w:val="000000" w:themeColor="text1"/>
                <w:sz w:val="28"/>
                <w:szCs w:val="28"/>
              </w:rPr>
              <w:t>виконання  зобов’язань</w:t>
            </w:r>
            <w:r w:rsidR="00E32E63">
              <w:rPr>
                <w:b/>
                <w:color w:val="000000" w:themeColor="text1"/>
                <w:sz w:val="28"/>
                <w:szCs w:val="28"/>
              </w:rPr>
              <w:t xml:space="preserve">, зокрема </w:t>
            </w:r>
            <w:r w:rsidRPr="0024341E">
              <w:rPr>
                <w:b/>
                <w:color w:val="000000" w:themeColor="text1"/>
                <w:sz w:val="28"/>
                <w:szCs w:val="28"/>
              </w:rPr>
              <w:t xml:space="preserve"> у формі гарантій, для усунення наслідків невиконання замовниками обов’язків щодо здійснення будь-якої плати за договором транспортування природного газу. Порядок надання фінансового забезпечення, зокрема вимоги до банківських гарантій</w:t>
            </w:r>
            <w:r w:rsidR="00E32E63">
              <w:rPr>
                <w:b/>
                <w:color w:val="000000" w:themeColor="text1"/>
                <w:sz w:val="28"/>
                <w:szCs w:val="28"/>
              </w:rPr>
              <w:t xml:space="preserve"> </w:t>
            </w:r>
            <w:r w:rsidR="00E32E63" w:rsidRPr="00F533AD">
              <w:rPr>
                <w:b/>
                <w:color w:val="000000" w:themeColor="text1"/>
                <w:sz w:val="28"/>
                <w:szCs w:val="28"/>
              </w:rPr>
              <w:t>та  вимоги до  банків-гарантів</w:t>
            </w:r>
            <w:r w:rsidRPr="00F533AD">
              <w:rPr>
                <w:b/>
                <w:color w:val="000000" w:themeColor="text1"/>
                <w:sz w:val="28"/>
                <w:szCs w:val="28"/>
              </w:rPr>
              <w:t>, визначаються Регулятором у прозорий та недискримінаційний спосіб.</w:t>
            </w:r>
            <w:r w:rsidRPr="0024341E">
              <w:rPr>
                <w:b/>
                <w:color w:val="000000" w:themeColor="text1"/>
                <w:sz w:val="28"/>
                <w:szCs w:val="28"/>
              </w:rPr>
              <w:t xml:space="preserve"> </w:t>
            </w:r>
          </w:p>
        </w:tc>
      </w:tr>
      <w:tr w:rsidR="00E32E63" w:rsidRPr="0024341E" w14:paraId="3B0606A5" w14:textId="77777777" w:rsidTr="00E32E63">
        <w:trPr>
          <w:gridAfter w:val="1"/>
          <w:wAfter w:w="19" w:type="dxa"/>
          <w:trHeight w:val="562"/>
        </w:trPr>
        <w:tc>
          <w:tcPr>
            <w:tcW w:w="7423" w:type="dxa"/>
            <w:shd w:val="clear" w:color="auto" w:fill="FFFFFF" w:themeFill="background1"/>
          </w:tcPr>
          <w:p w14:paraId="37FCEEBD"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rStyle w:val="rvts9"/>
                <w:b/>
                <w:bCs/>
                <w:color w:val="000000" w:themeColor="text1"/>
                <w:sz w:val="28"/>
                <w:szCs w:val="28"/>
              </w:rPr>
              <w:lastRenderedPageBreak/>
              <w:t>Стаття 31.</w:t>
            </w:r>
            <w:r w:rsidRPr="00F533AD">
              <w:rPr>
                <w:color w:val="000000" w:themeColor="text1"/>
                <w:sz w:val="28"/>
                <w:szCs w:val="28"/>
              </w:rPr>
              <w:t> Програма відповідності та контролер</w:t>
            </w:r>
          </w:p>
          <w:p w14:paraId="573D8D71"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bookmarkStart w:id="34" w:name="n911"/>
            <w:bookmarkStart w:id="35" w:name="n536"/>
            <w:bookmarkEnd w:id="34"/>
            <w:bookmarkEnd w:id="35"/>
            <w:r w:rsidRPr="00F533AD">
              <w:rPr>
                <w:color w:val="000000" w:themeColor="text1"/>
                <w:sz w:val="28"/>
                <w:szCs w:val="28"/>
              </w:rPr>
              <w:t>1. Оператор газотранспортної системи має розробити і запровадити програму відповідності, в якій визначаються заходи для уникнення дискримінаційних дій з боку оператора газотранспортної системи та моніторингу виконання таких заходів. Програма відповідності визначає функціональні обов’язки працівників оператора газотранспортної системи для досягнення цих цілей та має затверджуватися Регулятором. Моніторинг за виконанням програми відповідності здійснюється контролером.</w:t>
            </w:r>
          </w:p>
          <w:p w14:paraId="6F6801BD"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bookmarkStart w:id="36" w:name="n537"/>
            <w:bookmarkEnd w:id="36"/>
            <w:r w:rsidRPr="00F533AD">
              <w:rPr>
                <w:color w:val="000000" w:themeColor="text1"/>
                <w:sz w:val="28"/>
                <w:szCs w:val="28"/>
              </w:rPr>
              <w:t>2. Контролер призначається:</w:t>
            </w:r>
          </w:p>
          <w:p w14:paraId="041799C3"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bookmarkStart w:id="37" w:name="n538"/>
            <w:bookmarkEnd w:id="37"/>
            <w:r w:rsidRPr="00F533AD">
              <w:rPr>
                <w:color w:val="000000" w:themeColor="text1"/>
                <w:sz w:val="28"/>
                <w:szCs w:val="28"/>
              </w:rPr>
              <w:t>1) наглядовою радою оператора газотранспортної системи;</w:t>
            </w:r>
          </w:p>
          <w:p w14:paraId="1872891C"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bookmarkStart w:id="38" w:name="n539"/>
            <w:bookmarkEnd w:id="38"/>
            <w:r w:rsidRPr="00F533AD">
              <w:rPr>
                <w:color w:val="000000" w:themeColor="text1"/>
                <w:sz w:val="28"/>
                <w:szCs w:val="28"/>
              </w:rPr>
              <w:t xml:space="preserve">2) у разі відсутності наглядової ради - </w:t>
            </w:r>
            <w:r w:rsidRPr="00F533AD">
              <w:rPr>
                <w:strike/>
                <w:color w:val="000000" w:themeColor="text1"/>
                <w:sz w:val="28"/>
                <w:szCs w:val="28"/>
              </w:rPr>
              <w:t>колегіальним</w:t>
            </w:r>
            <w:r w:rsidRPr="00F533AD">
              <w:rPr>
                <w:color w:val="000000" w:themeColor="text1"/>
                <w:sz w:val="28"/>
                <w:szCs w:val="28"/>
              </w:rPr>
              <w:t xml:space="preserve"> виконавчим органом оператора газотранспортної системи.</w:t>
            </w:r>
          </w:p>
          <w:p w14:paraId="7E6D0E49" w14:textId="452C232F" w:rsidR="00E32E63" w:rsidRPr="00F533AD"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F533AD">
              <w:rPr>
                <w:color w:val="000000" w:themeColor="text1"/>
                <w:sz w:val="28"/>
                <w:szCs w:val="28"/>
                <w:shd w:val="clear" w:color="auto" w:fill="FFFFFF"/>
              </w:rPr>
              <w:t xml:space="preserve">Кандидатура контролера підлягає попередньому погодженню з Регулятором. Регулятор має право відмовити в погодженні кандидатури контролера тільки з причин </w:t>
            </w:r>
            <w:r w:rsidRPr="00F533AD">
              <w:rPr>
                <w:color w:val="000000" w:themeColor="text1"/>
                <w:sz w:val="28"/>
                <w:szCs w:val="28"/>
                <w:shd w:val="clear" w:color="auto" w:fill="FFFFFF"/>
              </w:rPr>
              <w:lastRenderedPageBreak/>
              <w:t>недостатнього рівня його незалежності або професійних якостей.</w:t>
            </w:r>
          </w:p>
        </w:tc>
        <w:tc>
          <w:tcPr>
            <w:tcW w:w="7422" w:type="dxa"/>
            <w:shd w:val="clear" w:color="auto" w:fill="FFFFFF" w:themeFill="background1"/>
          </w:tcPr>
          <w:p w14:paraId="6EB1574E"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rStyle w:val="rvts9"/>
                <w:b/>
                <w:bCs/>
                <w:color w:val="000000" w:themeColor="text1"/>
                <w:sz w:val="28"/>
                <w:szCs w:val="28"/>
              </w:rPr>
              <w:lastRenderedPageBreak/>
              <w:t>Стаття 31.</w:t>
            </w:r>
            <w:r w:rsidRPr="00F533AD">
              <w:rPr>
                <w:color w:val="000000" w:themeColor="text1"/>
                <w:sz w:val="28"/>
                <w:szCs w:val="28"/>
              </w:rPr>
              <w:t> Програма відповідності та контролер</w:t>
            </w:r>
          </w:p>
          <w:p w14:paraId="246F50C9"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color w:val="000000" w:themeColor="text1"/>
                <w:sz w:val="28"/>
                <w:szCs w:val="28"/>
              </w:rPr>
              <w:t>1. Оператор газотранспортної системи має розробити і запровадити програму відповідності, в якій визначаються заходи для уникнення дискримінаційних дій з боку оператора газотранспортної системи та моніторингу виконання таких заходів. Програма відповідності визначає функціональні обов’язки працівників оператора газотранспортної системи для досягнення цих цілей та має затверджуватися Регулятором. Моніторинг за виконанням програми відповідності здійснюється контролером.</w:t>
            </w:r>
          </w:p>
          <w:p w14:paraId="5D7AF5D3"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color w:val="000000" w:themeColor="text1"/>
                <w:sz w:val="28"/>
                <w:szCs w:val="28"/>
              </w:rPr>
              <w:t>2. Контролер призначається:</w:t>
            </w:r>
          </w:p>
          <w:p w14:paraId="51359271" w14:textId="77777777"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color w:val="000000" w:themeColor="text1"/>
                <w:sz w:val="28"/>
                <w:szCs w:val="28"/>
              </w:rPr>
              <w:t>1) наглядовою радою оператора газотранспортної системи;</w:t>
            </w:r>
          </w:p>
          <w:p w14:paraId="0F3FDD62" w14:textId="0478D27B" w:rsidR="00E32E63" w:rsidRPr="00F533AD" w:rsidRDefault="00E32E63" w:rsidP="00F533AD">
            <w:pPr>
              <w:pStyle w:val="rvps2"/>
              <w:shd w:val="clear" w:color="auto" w:fill="FFFFFF"/>
              <w:spacing w:before="60" w:beforeAutospacing="0" w:after="60" w:afterAutospacing="0"/>
              <w:ind w:firstLine="450"/>
              <w:jc w:val="both"/>
              <w:rPr>
                <w:color w:val="000000" w:themeColor="text1"/>
                <w:sz w:val="28"/>
                <w:szCs w:val="28"/>
              </w:rPr>
            </w:pPr>
            <w:r w:rsidRPr="00F533AD">
              <w:rPr>
                <w:color w:val="000000" w:themeColor="text1"/>
                <w:sz w:val="28"/>
                <w:szCs w:val="28"/>
              </w:rPr>
              <w:t>2) у разі відсутності наглядової ради - виконавчим органом оператора газотранспортної системи.</w:t>
            </w:r>
          </w:p>
          <w:p w14:paraId="38CA114A" w14:textId="201CB466" w:rsidR="00E32E63" w:rsidRPr="00F533AD"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F533AD">
              <w:rPr>
                <w:color w:val="000000" w:themeColor="text1"/>
                <w:sz w:val="28"/>
                <w:szCs w:val="28"/>
                <w:shd w:val="clear" w:color="auto" w:fill="FFFFFF"/>
              </w:rPr>
              <w:t xml:space="preserve">Кандидатура контролера підлягає попередньому погодженню з Регулятором. Регулятор має право відмовити в погодженні кандидатури контролера тільки з причин </w:t>
            </w:r>
            <w:r w:rsidRPr="00F533AD">
              <w:rPr>
                <w:color w:val="000000" w:themeColor="text1"/>
                <w:sz w:val="28"/>
                <w:szCs w:val="28"/>
                <w:shd w:val="clear" w:color="auto" w:fill="FFFFFF"/>
              </w:rPr>
              <w:lastRenderedPageBreak/>
              <w:t>недостатнього рівня його незалежності або професійних якостей.</w:t>
            </w:r>
          </w:p>
        </w:tc>
      </w:tr>
      <w:tr w:rsidR="00E32E63" w:rsidRPr="0024341E" w14:paraId="33EC763C" w14:textId="77777777" w:rsidTr="00E32E63">
        <w:trPr>
          <w:gridAfter w:val="1"/>
          <w:wAfter w:w="19" w:type="dxa"/>
          <w:trHeight w:val="562"/>
        </w:trPr>
        <w:tc>
          <w:tcPr>
            <w:tcW w:w="7423" w:type="dxa"/>
            <w:shd w:val="clear" w:color="auto" w:fill="FFFFFF" w:themeFill="background1"/>
          </w:tcPr>
          <w:p w14:paraId="546D7FB9"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rStyle w:val="rvts9"/>
                <w:b/>
                <w:bCs/>
                <w:color w:val="000000" w:themeColor="text1"/>
                <w:sz w:val="28"/>
                <w:szCs w:val="28"/>
              </w:rPr>
              <w:lastRenderedPageBreak/>
              <w:t>Стаття 32.</w:t>
            </w:r>
            <w:r w:rsidRPr="0024341E">
              <w:rPr>
                <w:color w:val="000000" w:themeColor="text1"/>
                <w:sz w:val="28"/>
                <w:szCs w:val="28"/>
              </w:rPr>
              <w:t> Послуги транспортування природного газу</w:t>
            </w:r>
          </w:p>
          <w:p w14:paraId="07C9BAB2"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39" w:name="n572"/>
            <w:bookmarkEnd w:id="39"/>
            <w:r w:rsidRPr="0024341E">
              <w:rPr>
                <w:color w:val="000000" w:themeColor="text1"/>
                <w:sz w:val="28"/>
                <w:szCs w:val="28"/>
              </w:rPr>
              <w:t>1. Транспортування природного газу здійснюється на підставі та умовах договору транспортування природного газу в порядку, передбаченому кодексом газотранспортної системи та іншими нормативно-правовими актами.</w:t>
            </w:r>
          </w:p>
          <w:p w14:paraId="610BF403"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40" w:name="n573"/>
            <w:bookmarkEnd w:id="40"/>
            <w:r w:rsidRPr="0024341E">
              <w:rPr>
                <w:color w:val="000000" w:themeColor="text1"/>
                <w:sz w:val="28"/>
                <w:szCs w:val="28"/>
              </w:rPr>
              <w:t>За договором транспортування природного газу оператор газотранспортної системи зобов’язується забезпечити замовнику послуги транспортування природного газу на період та умовах, визначених у договорі транспортування природного газу, а замовник зобов’язується сплатити оператору газотранспортної системи встановлену в договорі вартість послуг транспортування природного газу.</w:t>
            </w:r>
          </w:p>
          <w:p w14:paraId="229CFD85" w14:textId="4352A364"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41" w:name="n574"/>
            <w:bookmarkEnd w:id="41"/>
            <w:r w:rsidRPr="0024341E">
              <w:rPr>
                <w:color w:val="000000" w:themeColor="text1"/>
                <w:sz w:val="28"/>
                <w:szCs w:val="28"/>
              </w:rPr>
              <w:t>2. Типовий договір</w:t>
            </w:r>
            <w:r w:rsidRPr="0024341E">
              <w:rPr>
                <w:color w:val="000000" w:themeColor="text1"/>
                <w:sz w:val="28"/>
                <w:szCs w:val="28"/>
                <w:lang w:val="ru-RU"/>
              </w:rPr>
              <w:t xml:space="preserve"> </w:t>
            </w:r>
            <w:r w:rsidRPr="0024341E">
              <w:rPr>
                <w:color w:val="000000" w:themeColor="text1"/>
                <w:sz w:val="28"/>
                <w:szCs w:val="28"/>
              </w:rPr>
              <w:t>транспортування природного газу затверджується Регулятором.</w:t>
            </w:r>
          </w:p>
          <w:p w14:paraId="7BB69667"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42" w:name="n575"/>
            <w:bookmarkEnd w:id="42"/>
            <w:r w:rsidRPr="0024341E">
              <w:rPr>
                <w:color w:val="000000" w:themeColor="text1"/>
                <w:sz w:val="28"/>
                <w:szCs w:val="28"/>
              </w:rPr>
              <w:t>Оператор газотранспортної системи має забезпечити додержання принципу недискримінації під час укладення договорів транспортування природного газу із замовниками.</w:t>
            </w:r>
          </w:p>
          <w:p w14:paraId="26B4EB60" w14:textId="104CC662" w:rsidR="00E32E63"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43" w:name="n576"/>
            <w:bookmarkEnd w:id="43"/>
          </w:p>
          <w:p w14:paraId="6C635F29"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05B68264"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color w:val="000000" w:themeColor="text1"/>
                <w:sz w:val="28"/>
                <w:szCs w:val="28"/>
              </w:rPr>
              <w:t>3. Оператор газотранспортної системи зобов’язаний забезпечити надання послуг, що відповідають потребам ринку природного газу, зокрема послуги транспортування природного газу з або без гарантії реалізації права користування потужністю, послуги транспортування природного газу на різні періоди тривалості тощо.</w:t>
            </w:r>
          </w:p>
        </w:tc>
        <w:tc>
          <w:tcPr>
            <w:tcW w:w="7422" w:type="dxa"/>
            <w:shd w:val="clear" w:color="auto" w:fill="FFFFFF" w:themeFill="background1"/>
          </w:tcPr>
          <w:p w14:paraId="45B4F8DD"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rStyle w:val="rvts9"/>
                <w:b/>
                <w:bCs/>
                <w:color w:val="000000" w:themeColor="text1"/>
                <w:sz w:val="28"/>
                <w:szCs w:val="28"/>
              </w:rPr>
              <w:t>Стаття 32.</w:t>
            </w:r>
            <w:r w:rsidRPr="0024341E">
              <w:rPr>
                <w:color w:val="000000" w:themeColor="text1"/>
                <w:sz w:val="28"/>
                <w:szCs w:val="28"/>
              </w:rPr>
              <w:t> Послуги транспортування природного газу</w:t>
            </w:r>
          </w:p>
          <w:p w14:paraId="4ABC1B83"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1. Транспортування природного газу здійснюється на підставі та умовах договору транспортування природного газу в порядку, передбаченому кодексом газотранспортної системи та іншими нормативно-правовими актами.</w:t>
            </w:r>
          </w:p>
          <w:p w14:paraId="2D7859A4"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За договором транспортування природного газу оператор газотранспортної системи зобов’язується забезпечити замовнику послуги транспортування природного газу на період та умовах, визначених у договорі транспортування природного газу, а замовник зобов’язується сплатити оператору газотранспортної системи встановлену в договорі вартість послуг транспортування природного газу.</w:t>
            </w:r>
          </w:p>
          <w:p w14:paraId="7D13B560" w14:textId="38B3E0F4"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2. Типовий договір</w:t>
            </w:r>
            <w:r w:rsidRPr="0024341E">
              <w:rPr>
                <w:rStyle w:val="a4"/>
                <w:color w:val="000000" w:themeColor="text1"/>
                <w:sz w:val="28"/>
                <w:szCs w:val="28"/>
                <w:lang w:val="ru-RU"/>
              </w:rPr>
              <w:t xml:space="preserve"> </w:t>
            </w:r>
            <w:r w:rsidRPr="0024341E">
              <w:rPr>
                <w:color w:val="000000" w:themeColor="text1"/>
                <w:sz w:val="28"/>
                <w:szCs w:val="28"/>
              </w:rPr>
              <w:t>транспортування природного газу затверджується Регулятором.</w:t>
            </w:r>
          </w:p>
          <w:p w14:paraId="78222B0B"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Оператор газотранспортної системи має забезпечити додержання принципу недискримінації під час укладення договорів транспортування природного газу із замовниками.</w:t>
            </w:r>
          </w:p>
          <w:p w14:paraId="51DA38E9" w14:textId="77777777" w:rsidR="00E32E63" w:rsidRPr="0024341E" w:rsidRDefault="00E32E63" w:rsidP="00F533AD">
            <w:pPr>
              <w:pStyle w:val="rvps2"/>
              <w:shd w:val="clear" w:color="auto" w:fill="FFFFFF"/>
              <w:snapToGrid w:val="0"/>
              <w:spacing w:before="60" w:beforeAutospacing="0" w:after="60" w:afterAutospacing="0"/>
              <w:jc w:val="both"/>
              <w:rPr>
                <w:b/>
                <w:color w:val="000000" w:themeColor="text1"/>
                <w:sz w:val="28"/>
                <w:szCs w:val="28"/>
              </w:rPr>
            </w:pPr>
            <w:r w:rsidRPr="0024341E">
              <w:rPr>
                <w:b/>
                <w:color w:val="000000" w:themeColor="text1"/>
                <w:sz w:val="28"/>
                <w:szCs w:val="28"/>
                <w:shd w:val="clear" w:color="auto" w:fill="FFFFFF"/>
              </w:rPr>
              <w:t xml:space="preserve">Договір </w:t>
            </w:r>
            <w:r w:rsidRPr="0024341E">
              <w:rPr>
                <w:b/>
                <w:color w:val="000000" w:themeColor="text1"/>
                <w:sz w:val="28"/>
                <w:szCs w:val="28"/>
              </w:rPr>
              <w:t xml:space="preserve">транспортування природного газу </w:t>
            </w:r>
            <w:r w:rsidRPr="0024341E">
              <w:rPr>
                <w:b/>
                <w:color w:val="000000" w:themeColor="text1"/>
                <w:sz w:val="28"/>
                <w:szCs w:val="28"/>
                <w:shd w:val="clear" w:color="auto" w:fill="FFFFFF"/>
              </w:rPr>
              <w:t>є публічним.</w:t>
            </w:r>
          </w:p>
          <w:p w14:paraId="3A3F92B8" w14:textId="54530752" w:rsidR="00E32E63" w:rsidRPr="0024341E" w:rsidRDefault="00E32E63" w:rsidP="00F533AD">
            <w:pPr>
              <w:pStyle w:val="rvps2"/>
              <w:shd w:val="clear" w:color="auto" w:fill="FFFFFF"/>
              <w:snapToGrid w:val="0"/>
              <w:spacing w:before="60" w:beforeAutospacing="0" w:after="60" w:afterAutospacing="0"/>
              <w:ind w:firstLine="450"/>
              <w:jc w:val="both"/>
              <w:rPr>
                <w:rStyle w:val="rvts9"/>
                <w:color w:val="000000" w:themeColor="text1"/>
                <w:sz w:val="28"/>
                <w:szCs w:val="28"/>
              </w:rPr>
            </w:pPr>
            <w:r w:rsidRPr="0024341E">
              <w:rPr>
                <w:color w:val="000000" w:themeColor="text1"/>
                <w:sz w:val="28"/>
                <w:szCs w:val="28"/>
              </w:rPr>
              <w:t>3. Оператор газотранспортної системи зобов’язаний забезпечити надання послуг, що відповідають потребам ринку природного газу, зокрема послуги транспортування природного газу з або без гарантії реалізації права користування потужністю, послуги транспортування природного газу на різні періоди тривалості тощо.</w:t>
            </w:r>
          </w:p>
        </w:tc>
      </w:tr>
      <w:tr w:rsidR="00E32E63" w:rsidRPr="0024341E" w14:paraId="5F2C56FA" w14:textId="77777777" w:rsidTr="00E32E63">
        <w:trPr>
          <w:gridAfter w:val="1"/>
          <w:wAfter w:w="19" w:type="dxa"/>
          <w:trHeight w:val="562"/>
        </w:trPr>
        <w:tc>
          <w:tcPr>
            <w:tcW w:w="7423" w:type="dxa"/>
            <w:shd w:val="clear" w:color="auto" w:fill="FFFFFF" w:themeFill="background1"/>
          </w:tcPr>
          <w:p w14:paraId="1180AA06" w14:textId="77777777" w:rsidR="00E32E63" w:rsidRPr="0024341E" w:rsidRDefault="00E32E63" w:rsidP="00F533AD">
            <w:pPr>
              <w:widowControl w:val="0"/>
              <w:snapToGrid w:val="0"/>
              <w:spacing w:before="60" w:after="60"/>
              <w:rPr>
                <w:rFonts w:ascii="Times New Roman" w:eastAsia="Times New Roman" w:hAnsi="Times New Roman" w:cs="Times New Roman"/>
                <w:color w:val="000000" w:themeColor="text1"/>
                <w:sz w:val="28"/>
                <w:szCs w:val="28"/>
                <w:lang w:eastAsia="uk-UA"/>
              </w:rPr>
            </w:pPr>
            <w:r w:rsidRPr="0024341E">
              <w:rPr>
                <w:rFonts w:ascii="Times New Roman" w:eastAsia="Times New Roman" w:hAnsi="Times New Roman" w:cs="Times New Roman"/>
                <w:color w:val="000000" w:themeColor="text1"/>
                <w:sz w:val="28"/>
                <w:szCs w:val="28"/>
                <w:lang w:eastAsia="uk-UA"/>
              </w:rPr>
              <w:t xml:space="preserve">        Стаття відсутня</w:t>
            </w:r>
          </w:p>
          <w:p w14:paraId="100773EF"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p>
        </w:tc>
        <w:tc>
          <w:tcPr>
            <w:tcW w:w="7422" w:type="dxa"/>
            <w:shd w:val="clear" w:color="auto" w:fill="FFFFFF" w:themeFill="background1"/>
          </w:tcPr>
          <w:p w14:paraId="08F763CE"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Стаття 32</w:t>
            </w:r>
            <w:r w:rsidRPr="0024341E">
              <w:rPr>
                <w:rStyle w:val="rvts9"/>
                <w:b/>
                <w:bCs/>
                <w:color w:val="000000" w:themeColor="text1"/>
                <w:sz w:val="28"/>
                <w:szCs w:val="28"/>
                <w:vertAlign w:val="superscript"/>
              </w:rPr>
              <w:t>1</w:t>
            </w:r>
            <w:r w:rsidRPr="0024341E">
              <w:rPr>
                <w:rStyle w:val="rvts9"/>
                <w:b/>
                <w:bCs/>
                <w:color w:val="000000" w:themeColor="text1"/>
                <w:sz w:val="28"/>
                <w:szCs w:val="28"/>
              </w:rPr>
              <w:t>. Тримання природного газу в газотранспортній системі</w:t>
            </w:r>
          </w:p>
          <w:p w14:paraId="15BC905C"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lastRenderedPageBreak/>
              <w:t>1. Послуги із тримання природного газу в газотранспортній системі надаються оператором газотранспортної системи на підставі та на умовах договору транспортування природного газу.</w:t>
            </w:r>
          </w:p>
          <w:p w14:paraId="7DFAC793"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 xml:space="preserve">2. Порядок надання послуги із тримання природного газу в газотранспортній системі визначається кодексом газотранспортної системи. </w:t>
            </w:r>
          </w:p>
          <w:p w14:paraId="18C74E69"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 xml:space="preserve">3. Розмір </w:t>
            </w:r>
            <w:proofErr w:type="spellStart"/>
            <w:r w:rsidRPr="0024341E">
              <w:rPr>
                <w:rStyle w:val="rvts9"/>
                <w:b/>
                <w:bCs/>
                <w:color w:val="000000" w:themeColor="text1"/>
                <w:sz w:val="28"/>
                <w:szCs w:val="28"/>
              </w:rPr>
              <w:t>потужностей</w:t>
            </w:r>
            <w:proofErr w:type="spellEnd"/>
            <w:r w:rsidRPr="0024341E">
              <w:rPr>
                <w:rStyle w:val="rvts9"/>
                <w:b/>
                <w:bCs/>
                <w:color w:val="000000" w:themeColor="text1"/>
                <w:sz w:val="28"/>
                <w:szCs w:val="28"/>
              </w:rPr>
              <w:t xml:space="preserve"> тримання природного газу в газотранспортній системі визначається оператором газотранспортної системи та затверджується Регулятором.</w:t>
            </w:r>
          </w:p>
          <w:p w14:paraId="3117DD4D"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 xml:space="preserve">4. Тарифи на послуги з тримання природного газу у газотранспортній системі розраховуються відповідно до методології визначення тарифів на послуги транспортування природного газу та затверджуються Регулятором. </w:t>
            </w:r>
          </w:p>
          <w:p w14:paraId="7B918D90"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Вартість послуг з тримання природного газу у газотранспортній системі має стимулювати замовника використовувати послуги із зберігання природного газу у газосховищах при замовлені таких послуг на строк,  більше ніж сім днів.</w:t>
            </w:r>
          </w:p>
          <w:p w14:paraId="19F0CF2A" w14:textId="77777777"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5. Оператор газотранспортної системи при наданні послуг з тримання природного газу у газотранспортній системі зобов’язаний дотримуватись вимог ліцензійних умов провадження господарської діяльності з транспортування природного газу та інших нормативно-правових актів.</w:t>
            </w:r>
          </w:p>
          <w:p w14:paraId="46484FDB" w14:textId="09EAC0EE" w:rsidR="00E32E63" w:rsidRPr="0024341E" w:rsidRDefault="00E32E63" w:rsidP="00F533AD">
            <w:pPr>
              <w:pStyle w:val="rvps2"/>
              <w:shd w:val="clear" w:color="auto" w:fill="FFFFFF"/>
              <w:snapToGrid w:val="0"/>
              <w:spacing w:before="60" w:beforeAutospacing="0" w:after="60" w:afterAutospacing="0"/>
              <w:ind w:firstLine="450"/>
              <w:jc w:val="both"/>
              <w:rPr>
                <w:rStyle w:val="rvts9"/>
                <w:b/>
                <w:bCs/>
                <w:color w:val="000000" w:themeColor="text1"/>
                <w:sz w:val="28"/>
                <w:szCs w:val="28"/>
              </w:rPr>
            </w:pPr>
            <w:r w:rsidRPr="0024341E">
              <w:rPr>
                <w:rStyle w:val="rvts9"/>
                <w:b/>
                <w:bCs/>
                <w:color w:val="000000" w:themeColor="text1"/>
                <w:sz w:val="28"/>
                <w:szCs w:val="28"/>
              </w:rPr>
              <w:t>6. Оператор газотранспортної системи розраховує добовий небаланс замовника з ур</w:t>
            </w:r>
            <w:r w:rsidR="00CE381C">
              <w:rPr>
                <w:rStyle w:val="rvts9"/>
                <w:b/>
                <w:bCs/>
                <w:color w:val="000000" w:themeColor="text1"/>
                <w:sz w:val="28"/>
                <w:szCs w:val="28"/>
              </w:rPr>
              <w:t>ахуванням замовленої потужності</w:t>
            </w:r>
            <w:r w:rsidRPr="0024341E">
              <w:rPr>
                <w:rStyle w:val="rvts9"/>
                <w:b/>
                <w:bCs/>
                <w:color w:val="000000" w:themeColor="text1"/>
                <w:sz w:val="28"/>
                <w:szCs w:val="28"/>
              </w:rPr>
              <w:t xml:space="preserve"> послуги тримання природного газу в газотранспортній системі</w:t>
            </w:r>
            <w:r w:rsidR="00842933">
              <w:rPr>
                <w:rStyle w:val="rvts9"/>
                <w:b/>
                <w:bCs/>
                <w:color w:val="000000" w:themeColor="text1"/>
                <w:sz w:val="28"/>
                <w:szCs w:val="28"/>
              </w:rPr>
              <w:t xml:space="preserve"> </w:t>
            </w:r>
            <w:r w:rsidR="00842933" w:rsidRPr="00F533AD">
              <w:rPr>
                <w:rStyle w:val="rvts9"/>
                <w:b/>
                <w:bCs/>
                <w:color w:val="000000" w:themeColor="text1"/>
                <w:sz w:val="28"/>
                <w:szCs w:val="28"/>
              </w:rPr>
              <w:t>та</w:t>
            </w:r>
            <w:r w:rsidR="00706380" w:rsidRPr="00F533AD">
              <w:rPr>
                <w:rStyle w:val="rvts9"/>
                <w:b/>
                <w:bCs/>
                <w:color w:val="000000" w:themeColor="text1"/>
                <w:sz w:val="28"/>
                <w:szCs w:val="28"/>
              </w:rPr>
              <w:t xml:space="preserve"> фактичних</w:t>
            </w:r>
            <w:r w:rsidR="00842933" w:rsidRPr="00F533AD">
              <w:rPr>
                <w:rStyle w:val="rvts9"/>
                <w:b/>
                <w:bCs/>
                <w:color w:val="000000" w:themeColor="text1"/>
                <w:sz w:val="28"/>
                <w:szCs w:val="28"/>
              </w:rPr>
              <w:t xml:space="preserve"> подач </w:t>
            </w:r>
            <w:r w:rsidR="00706380" w:rsidRPr="00F533AD">
              <w:rPr>
                <w:rStyle w:val="rvts9"/>
                <w:b/>
                <w:bCs/>
                <w:color w:val="000000" w:themeColor="text1"/>
                <w:sz w:val="28"/>
                <w:szCs w:val="28"/>
              </w:rPr>
              <w:t xml:space="preserve">і відборів </w:t>
            </w:r>
            <w:r w:rsidR="00706380" w:rsidRPr="00F533AD">
              <w:rPr>
                <w:rStyle w:val="rvts9"/>
                <w:b/>
                <w:bCs/>
                <w:color w:val="000000" w:themeColor="text1"/>
                <w:sz w:val="28"/>
                <w:szCs w:val="28"/>
              </w:rPr>
              <w:lastRenderedPageBreak/>
              <w:t>газу замовником до</w:t>
            </w:r>
            <w:r w:rsidR="00DD0F58">
              <w:rPr>
                <w:rStyle w:val="rvts9"/>
                <w:b/>
                <w:bCs/>
                <w:color w:val="000000" w:themeColor="text1"/>
                <w:sz w:val="28"/>
                <w:szCs w:val="28"/>
                <w:lang w:val="ru-RU"/>
              </w:rPr>
              <w:t xml:space="preserve"> </w:t>
            </w:r>
            <w:r w:rsidR="00DD0F58" w:rsidRPr="00F533AD">
              <w:rPr>
                <w:rStyle w:val="rvts9"/>
                <w:b/>
                <w:bCs/>
                <w:color w:val="000000" w:themeColor="text1"/>
                <w:sz w:val="28"/>
                <w:szCs w:val="28"/>
              </w:rPr>
              <w:t xml:space="preserve">газотранспортної системи </w:t>
            </w:r>
            <w:proofErr w:type="spellStart"/>
            <w:r w:rsidR="00DD0F58">
              <w:rPr>
                <w:rStyle w:val="rvts9"/>
                <w:b/>
                <w:bCs/>
                <w:color w:val="000000" w:themeColor="text1"/>
                <w:sz w:val="28"/>
                <w:szCs w:val="28"/>
                <w:lang w:val="ru-RU"/>
              </w:rPr>
              <w:t>чи</w:t>
            </w:r>
            <w:proofErr w:type="spellEnd"/>
            <w:r w:rsidR="00DD0F58">
              <w:rPr>
                <w:rStyle w:val="rvts9"/>
                <w:b/>
                <w:bCs/>
                <w:color w:val="000000" w:themeColor="text1"/>
                <w:sz w:val="28"/>
                <w:szCs w:val="28"/>
                <w:lang w:val="ru-RU"/>
              </w:rPr>
              <w:t xml:space="preserve"> </w:t>
            </w:r>
            <w:r w:rsidR="00706380" w:rsidRPr="00F533AD">
              <w:rPr>
                <w:rStyle w:val="rvts9"/>
                <w:b/>
                <w:bCs/>
                <w:color w:val="000000" w:themeColor="text1"/>
                <w:sz w:val="28"/>
                <w:szCs w:val="28"/>
              </w:rPr>
              <w:t>з газотранспортної системи в рамках використання такої послуги</w:t>
            </w:r>
            <w:r w:rsidRPr="00F533AD">
              <w:rPr>
                <w:rStyle w:val="rvts9"/>
                <w:b/>
                <w:bCs/>
                <w:color w:val="000000" w:themeColor="text1"/>
                <w:sz w:val="28"/>
                <w:szCs w:val="28"/>
              </w:rPr>
              <w:t>.</w:t>
            </w:r>
          </w:p>
        </w:tc>
      </w:tr>
      <w:tr w:rsidR="00E32E63" w:rsidRPr="0024341E" w14:paraId="1B9841C0" w14:textId="77777777" w:rsidTr="00E32E63">
        <w:trPr>
          <w:gridAfter w:val="1"/>
          <w:wAfter w:w="19" w:type="dxa"/>
        </w:trPr>
        <w:tc>
          <w:tcPr>
            <w:tcW w:w="7423" w:type="dxa"/>
          </w:tcPr>
          <w:p w14:paraId="290AB4CB" w14:textId="77777777" w:rsidR="00E32E63" w:rsidRPr="0024341E" w:rsidRDefault="00E32E63" w:rsidP="00F533AD">
            <w:pPr>
              <w:pStyle w:val="rvps2"/>
              <w:snapToGrid w:val="0"/>
              <w:spacing w:before="60" w:beforeAutospacing="0" w:after="60" w:afterAutospacing="0"/>
              <w:ind w:firstLine="456"/>
              <w:jc w:val="both"/>
              <w:rPr>
                <w:color w:val="000000" w:themeColor="text1"/>
                <w:sz w:val="28"/>
                <w:szCs w:val="28"/>
              </w:rPr>
            </w:pPr>
            <w:bookmarkStart w:id="44" w:name="n647"/>
            <w:bookmarkEnd w:id="44"/>
            <w:r w:rsidRPr="0024341E">
              <w:rPr>
                <w:rStyle w:val="rvts9"/>
                <w:b/>
                <w:bCs/>
                <w:color w:val="000000" w:themeColor="text1"/>
                <w:sz w:val="28"/>
                <w:szCs w:val="28"/>
              </w:rPr>
              <w:lastRenderedPageBreak/>
              <w:t>Стаття 40.</w:t>
            </w:r>
            <w:r w:rsidRPr="0024341E">
              <w:rPr>
                <w:rStyle w:val="apple-converted-space"/>
                <w:color w:val="000000" w:themeColor="text1"/>
                <w:sz w:val="28"/>
                <w:szCs w:val="28"/>
              </w:rPr>
              <w:t> </w:t>
            </w:r>
            <w:r w:rsidRPr="0024341E">
              <w:rPr>
                <w:color w:val="000000" w:themeColor="text1"/>
                <w:sz w:val="28"/>
                <w:szCs w:val="28"/>
              </w:rPr>
              <w:t>Послуги розподілу природного газу</w:t>
            </w:r>
          </w:p>
          <w:p w14:paraId="1AC69655"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14:paraId="4F81F266"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14:paraId="473D23BF" w14:textId="2F079E3F"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2.</w:t>
            </w:r>
            <w:r w:rsidRPr="0024341E">
              <w:rPr>
                <w:rStyle w:val="apple-converted-space"/>
                <w:color w:val="000000" w:themeColor="text1"/>
                <w:sz w:val="28"/>
                <w:szCs w:val="28"/>
              </w:rPr>
              <w:t> </w:t>
            </w:r>
            <w:r w:rsidRPr="0024341E">
              <w:rPr>
                <w:color w:val="000000" w:themeColor="text1"/>
                <w:sz w:val="28"/>
                <w:szCs w:val="28"/>
              </w:rPr>
              <w:t>Типовий договір</w:t>
            </w:r>
            <w:r w:rsidRPr="0024341E">
              <w:rPr>
                <w:rStyle w:val="apple-converted-space"/>
                <w:color w:val="000000" w:themeColor="text1"/>
                <w:sz w:val="28"/>
                <w:szCs w:val="28"/>
              </w:rPr>
              <w:t> </w:t>
            </w:r>
            <w:r w:rsidRPr="0024341E">
              <w:rPr>
                <w:color w:val="000000" w:themeColor="text1"/>
                <w:sz w:val="28"/>
                <w:szCs w:val="28"/>
              </w:rPr>
              <w:t>розподілу природного газу затверджується Регулятором.</w:t>
            </w:r>
          </w:p>
          <w:p w14:paraId="0F91376C"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Оператор газорозподільної системи має забезпечити додержання принципу недискримінації під час укладення договорів розподілу природного газу з замовниками.</w:t>
            </w:r>
          </w:p>
          <w:p w14:paraId="5107E653"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bookmarkStart w:id="45" w:name="n651"/>
            <w:bookmarkEnd w:id="45"/>
            <w:r w:rsidRPr="0024341E">
              <w:rPr>
                <w:color w:val="000000" w:themeColor="text1"/>
                <w:sz w:val="28"/>
                <w:szCs w:val="28"/>
              </w:rPr>
              <w:t>Договір розподілу природного газу є публічним.</w:t>
            </w:r>
          </w:p>
          <w:p w14:paraId="75E75F1B"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p>
          <w:p w14:paraId="3DD2D0EA" w14:textId="77777777" w:rsidR="00E32E63" w:rsidRPr="0024341E" w:rsidRDefault="00E32E63" w:rsidP="00F533AD">
            <w:pPr>
              <w:snapToGrid w:val="0"/>
              <w:spacing w:before="60" w:after="60"/>
              <w:rPr>
                <w:rFonts w:ascii="Times New Roman" w:hAnsi="Times New Roman" w:cs="Times New Roman"/>
                <w:color w:val="000000" w:themeColor="text1"/>
                <w:sz w:val="28"/>
                <w:szCs w:val="28"/>
              </w:rPr>
            </w:pPr>
          </w:p>
        </w:tc>
        <w:tc>
          <w:tcPr>
            <w:tcW w:w="7422" w:type="dxa"/>
          </w:tcPr>
          <w:p w14:paraId="2F0E900D"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rStyle w:val="rvts9"/>
                <w:b/>
                <w:bCs/>
                <w:color w:val="000000" w:themeColor="text1"/>
                <w:sz w:val="28"/>
                <w:szCs w:val="28"/>
              </w:rPr>
              <w:t>Стаття 40.</w:t>
            </w:r>
            <w:r w:rsidRPr="0024341E">
              <w:rPr>
                <w:rStyle w:val="apple-converted-space"/>
                <w:color w:val="000000" w:themeColor="text1"/>
                <w:sz w:val="28"/>
                <w:szCs w:val="28"/>
              </w:rPr>
              <w:t> </w:t>
            </w:r>
            <w:r w:rsidRPr="0024341E">
              <w:rPr>
                <w:color w:val="000000" w:themeColor="text1"/>
                <w:sz w:val="28"/>
                <w:szCs w:val="28"/>
              </w:rPr>
              <w:t>Послуги розподілу природного газу</w:t>
            </w:r>
          </w:p>
          <w:p w14:paraId="5CB90675"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1. Розподіл природного газу здійснюється на підставі та умовах договору розподілу природного газу в порядку, передбаченому кодексом газорозподільних систем та іншими нормативно-правовими актами.</w:t>
            </w:r>
          </w:p>
          <w:p w14:paraId="41399823"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bookmarkStart w:id="46" w:name="n648"/>
            <w:bookmarkEnd w:id="46"/>
            <w:r w:rsidRPr="0024341E">
              <w:rPr>
                <w:color w:val="000000" w:themeColor="text1"/>
                <w:sz w:val="28"/>
                <w:szCs w:val="28"/>
              </w:rPr>
              <w:t>За договором розподілу природного газу оператор газорозподільної системи зобов’язується забезпечити замовнику послуги розподілу природного газу на період та умовах, визначених договором розподілу природного газу, а замовник зобов’язується сплатити оператору газорозподільної системи вартість послуг розподілу природного газу.</w:t>
            </w:r>
          </w:p>
          <w:p w14:paraId="598E4431" w14:textId="0A3EAF6E"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bookmarkStart w:id="47" w:name="n649"/>
            <w:bookmarkEnd w:id="47"/>
            <w:r w:rsidRPr="0024341E">
              <w:rPr>
                <w:color w:val="000000" w:themeColor="text1"/>
                <w:sz w:val="28"/>
                <w:szCs w:val="28"/>
              </w:rPr>
              <w:t>2.</w:t>
            </w:r>
            <w:r w:rsidRPr="0024341E">
              <w:rPr>
                <w:rStyle w:val="apple-converted-space"/>
                <w:color w:val="000000" w:themeColor="text1"/>
                <w:sz w:val="28"/>
                <w:szCs w:val="28"/>
              </w:rPr>
              <w:t> </w:t>
            </w:r>
            <w:r w:rsidRPr="0024341E">
              <w:rPr>
                <w:color w:val="000000" w:themeColor="text1"/>
                <w:sz w:val="28"/>
                <w:szCs w:val="28"/>
              </w:rPr>
              <w:t>Типовий договір</w:t>
            </w:r>
            <w:r w:rsidRPr="0024341E">
              <w:rPr>
                <w:rStyle w:val="apple-converted-space"/>
                <w:color w:val="000000" w:themeColor="text1"/>
                <w:sz w:val="28"/>
                <w:szCs w:val="28"/>
              </w:rPr>
              <w:t> </w:t>
            </w:r>
            <w:r w:rsidRPr="0024341E">
              <w:rPr>
                <w:color w:val="000000" w:themeColor="text1"/>
                <w:sz w:val="28"/>
                <w:szCs w:val="28"/>
              </w:rPr>
              <w:t>розподілу природного газу затверджується Регулятором.</w:t>
            </w:r>
          </w:p>
          <w:p w14:paraId="41DADE99"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bookmarkStart w:id="48" w:name="n650"/>
            <w:bookmarkEnd w:id="48"/>
            <w:r w:rsidRPr="0024341E">
              <w:rPr>
                <w:color w:val="000000" w:themeColor="text1"/>
                <w:sz w:val="28"/>
                <w:szCs w:val="28"/>
              </w:rPr>
              <w:t>Оператор газорозподільної системи має забезпечити додержання принципу недискримінації під час укладення договорів розподілу природного газу з замовниками.</w:t>
            </w:r>
          </w:p>
          <w:p w14:paraId="049A6269" w14:textId="77777777" w:rsidR="00E32E63" w:rsidRPr="0024341E" w:rsidRDefault="00E32E63" w:rsidP="00F533AD">
            <w:pPr>
              <w:pStyle w:val="rvps2"/>
              <w:snapToGrid w:val="0"/>
              <w:spacing w:before="60" w:beforeAutospacing="0" w:after="60" w:afterAutospacing="0"/>
              <w:ind w:firstLine="450"/>
              <w:jc w:val="both"/>
              <w:rPr>
                <w:color w:val="000000" w:themeColor="text1"/>
                <w:sz w:val="28"/>
                <w:szCs w:val="28"/>
              </w:rPr>
            </w:pPr>
            <w:r w:rsidRPr="0024341E">
              <w:rPr>
                <w:color w:val="000000" w:themeColor="text1"/>
                <w:sz w:val="28"/>
                <w:szCs w:val="28"/>
              </w:rPr>
              <w:t>Договір розподілу природного газу є публічним.</w:t>
            </w:r>
          </w:p>
          <w:p w14:paraId="67504570" w14:textId="77777777" w:rsidR="00F533AD" w:rsidRDefault="00F533AD" w:rsidP="00F533AD">
            <w:pPr>
              <w:pStyle w:val="rvps2"/>
              <w:shd w:val="clear" w:color="auto" w:fill="FFFFFF"/>
              <w:snapToGrid w:val="0"/>
              <w:spacing w:before="60" w:beforeAutospacing="0" w:after="60" w:afterAutospacing="0"/>
              <w:ind w:firstLine="450"/>
              <w:jc w:val="both"/>
              <w:rPr>
                <w:b/>
                <w:color w:val="000000" w:themeColor="text1"/>
                <w:sz w:val="28"/>
                <w:szCs w:val="28"/>
              </w:rPr>
            </w:pPr>
          </w:p>
          <w:p w14:paraId="500EB562" w14:textId="200B29D3"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r w:rsidRPr="0024341E">
              <w:rPr>
                <w:b/>
                <w:color w:val="000000" w:themeColor="text1"/>
                <w:sz w:val="28"/>
                <w:szCs w:val="28"/>
              </w:rPr>
              <w:t>3. Для проведення розрахунків за послуги розподілу природного газу оператори газорозподільних систем відкривають в установах уповноважених банків поточні рахунки із спеціальним режимом використання для зарахування коштів, що надходять як плата за послуги розподілу природного газу від споживачів.</w:t>
            </w:r>
          </w:p>
          <w:p w14:paraId="5F513F6D"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49" w:name="n288"/>
            <w:bookmarkEnd w:id="49"/>
            <w:r w:rsidRPr="0024341E">
              <w:rPr>
                <w:b/>
                <w:color w:val="000000" w:themeColor="text1"/>
                <w:sz w:val="28"/>
                <w:szCs w:val="28"/>
              </w:rPr>
              <w:lastRenderedPageBreak/>
              <w:t>Уповноважені банки, що обслуговують поточні рахунки із спеціальним режимом використання, визначаються Кабінетом Міністрів України.</w:t>
            </w:r>
          </w:p>
          <w:p w14:paraId="4AFB15BC" w14:textId="630172AA"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0" w:name="n289"/>
            <w:bookmarkEnd w:id="50"/>
            <w:r w:rsidRPr="0024341E">
              <w:rPr>
                <w:b/>
                <w:color w:val="000000" w:themeColor="text1"/>
                <w:sz w:val="28"/>
                <w:szCs w:val="28"/>
              </w:rPr>
              <w:t>Порядок відкриття (закриття) поточних рахунків із спеціальним режимом використання та порядок проведення розрахунків за послуги розподілу природного газу затверджуються Кабінетом Міністрів України.</w:t>
            </w:r>
          </w:p>
          <w:p w14:paraId="1D7D9EAC"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1" w:name="n290"/>
            <w:bookmarkEnd w:id="51"/>
            <w:r w:rsidRPr="0024341E">
              <w:rPr>
                <w:b/>
                <w:color w:val="000000" w:themeColor="text1"/>
                <w:sz w:val="28"/>
                <w:szCs w:val="28"/>
              </w:rPr>
              <w:t>Забороняється зарахування коштів за послуги розподілу природного газу на інші рахунки.</w:t>
            </w:r>
          </w:p>
          <w:p w14:paraId="773CE9FF"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2" w:name="n291"/>
            <w:bookmarkEnd w:id="52"/>
            <w:r w:rsidRPr="0024341E">
              <w:rPr>
                <w:b/>
                <w:color w:val="000000" w:themeColor="text1"/>
                <w:sz w:val="28"/>
                <w:szCs w:val="28"/>
              </w:rPr>
              <w:t>Оператори газорозподільних систем передбачають у відповідному договорі про відкриття банківського рахунку право банку на договірне списання (перерахування) з поточних рахунків із спеціальним режимом використання коштів, що надходять як плата за послуги розподілу природного газу.</w:t>
            </w:r>
          </w:p>
          <w:p w14:paraId="76E9E0B5"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3" w:name="n292"/>
            <w:bookmarkEnd w:id="53"/>
            <w:r w:rsidRPr="0024341E">
              <w:rPr>
                <w:b/>
                <w:color w:val="000000" w:themeColor="text1"/>
                <w:sz w:val="28"/>
                <w:szCs w:val="28"/>
              </w:rPr>
              <w:t>Перелік поточних рахунків із спеціальним режимом використання подається  уповноваженим банком до Регулятора на затвердження. Оператори газорозподільних систем протягом 10 робочих днів інформують споживачів про відкриті в уповноваженому банку поточні рахунки із спеціальним режимом використання.</w:t>
            </w:r>
          </w:p>
          <w:p w14:paraId="055E7060"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4" w:name="n293"/>
            <w:bookmarkStart w:id="55" w:name="n294"/>
            <w:bookmarkEnd w:id="54"/>
            <w:bookmarkEnd w:id="55"/>
            <w:r w:rsidRPr="0024341E">
              <w:rPr>
                <w:b/>
                <w:color w:val="000000" w:themeColor="text1"/>
                <w:sz w:val="28"/>
                <w:szCs w:val="28"/>
                <w:lang w:val="ru-RU"/>
              </w:rPr>
              <w:t xml:space="preserve">Оплату за </w:t>
            </w:r>
            <w:proofErr w:type="spellStart"/>
            <w:r w:rsidRPr="0024341E">
              <w:rPr>
                <w:b/>
                <w:color w:val="000000" w:themeColor="text1"/>
                <w:sz w:val="28"/>
                <w:szCs w:val="28"/>
                <w:lang w:val="ru-RU"/>
              </w:rPr>
              <w:t>послуги</w:t>
            </w:r>
            <w:proofErr w:type="spellEnd"/>
            <w:r w:rsidRPr="0024341E">
              <w:rPr>
                <w:b/>
                <w:color w:val="000000" w:themeColor="text1"/>
                <w:sz w:val="28"/>
                <w:szCs w:val="28"/>
                <w:lang w:val="ru-RU"/>
              </w:rPr>
              <w:t xml:space="preserve"> </w:t>
            </w:r>
            <w:proofErr w:type="spellStart"/>
            <w:r w:rsidRPr="0024341E">
              <w:rPr>
                <w:b/>
                <w:color w:val="000000" w:themeColor="text1"/>
                <w:sz w:val="28"/>
                <w:szCs w:val="28"/>
                <w:lang w:val="ru-RU"/>
              </w:rPr>
              <w:t>розподілу</w:t>
            </w:r>
            <w:proofErr w:type="spellEnd"/>
            <w:r w:rsidRPr="0024341E">
              <w:rPr>
                <w:b/>
                <w:color w:val="000000" w:themeColor="text1"/>
                <w:sz w:val="28"/>
                <w:szCs w:val="28"/>
                <w:lang w:val="ru-RU"/>
              </w:rPr>
              <w:t xml:space="preserve"> природного газу </w:t>
            </w:r>
            <w:r w:rsidRPr="0024341E">
              <w:rPr>
                <w:b/>
                <w:color w:val="000000" w:themeColor="text1"/>
                <w:sz w:val="28"/>
                <w:szCs w:val="28"/>
              </w:rPr>
              <w:t>споживачі здійснюють шляхом перерахування коштів виключно на поточний рахунок із спеціальним режимом використання для зарахування коштів, що надходять за послуги розподілу природного газу, відкритий в установах уповноваженого банку оператором газорозподільної системи.</w:t>
            </w:r>
          </w:p>
          <w:p w14:paraId="1309C6A7" w14:textId="7C03390D"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6" w:name="n295"/>
            <w:bookmarkEnd w:id="56"/>
            <w:r w:rsidRPr="0024341E">
              <w:rPr>
                <w:b/>
                <w:color w:val="000000" w:themeColor="text1"/>
                <w:sz w:val="28"/>
                <w:szCs w:val="28"/>
              </w:rPr>
              <w:lastRenderedPageBreak/>
              <w:t>Кошти перераховуються з поточних рахунків із спеціальним режимом використання для зарахування коштів, що надходять за послуги розподілу природного газу, відкритих в установах уповноваженого банку операторами газорозподільних систем згідно з </w:t>
            </w:r>
            <w:r w:rsidRPr="0024341E">
              <w:rPr>
                <w:color w:val="000000" w:themeColor="text1"/>
                <w:sz w:val="28"/>
                <w:szCs w:val="28"/>
              </w:rPr>
              <w:t>алгоритмом розподілу коштів</w:t>
            </w:r>
            <w:r w:rsidRPr="0024341E">
              <w:rPr>
                <w:b/>
                <w:color w:val="000000" w:themeColor="text1"/>
                <w:sz w:val="28"/>
                <w:szCs w:val="28"/>
              </w:rPr>
              <w:t>, затвердженим Регулятором, виключно на:</w:t>
            </w:r>
          </w:p>
          <w:p w14:paraId="7916BBD9"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7" w:name="n296"/>
            <w:bookmarkEnd w:id="57"/>
            <w:r w:rsidRPr="0024341E">
              <w:rPr>
                <w:b/>
                <w:color w:val="000000" w:themeColor="text1"/>
                <w:sz w:val="28"/>
                <w:szCs w:val="28"/>
              </w:rPr>
              <w:t xml:space="preserve">1) </w:t>
            </w:r>
            <w:bookmarkStart w:id="58" w:name="n297"/>
            <w:bookmarkEnd w:id="58"/>
            <w:r w:rsidRPr="0024341E">
              <w:rPr>
                <w:b/>
                <w:color w:val="000000" w:themeColor="text1"/>
                <w:sz w:val="28"/>
                <w:szCs w:val="28"/>
              </w:rPr>
              <w:t>поточний рахунок оператора газорозподільної системи;</w:t>
            </w:r>
          </w:p>
          <w:p w14:paraId="78316319"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59" w:name="n298"/>
            <w:bookmarkEnd w:id="59"/>
            <w:r w:rsidRPr="0024341E">
              <w:rPr>
                <w:b/>
                <w:color w:val="000000" w:themeColor="text1"/>
                <w:sz w:val="28"/>
                <w:szCs w:val="28"/>
              </w:rPr>
              <w:t>2) поточний рахунок оператора газотранспортної системи</w:t>
            </w:r>
            <w:bookmarkStart w:id="60" w:name="n299"/>
            <w:bookmarkStart w:id="61" w:name="n300"/>
            <w:bookmarkEnd w:id="60"/>
            <w:bookmarkEnd w:id="61"/>
            <w:r w:rsidRPr="0024341E">
              <w:rPr>
                <w:b/>
                <w:color w:val="000000" w:themeColor="text1"/>
                <w:sz w:val="28"/>
                <w:szCs w:val="28"/>
              </w:rPr>
              <w:t>.</w:t>
            </w:r>
          </w:p>
          <w:p w14:paraId="1CE3B199" w14:textId="77777777" w:rsidR="00E32E63" w:rsidRPr="0024341E" w:rsidRDefault="00E32E63" w:rsidP="00F533AD">
            <w:pPr>
              <w:pStyle w:val="rvps2"/>
              <w:shd w:val="clear" w:color="auto" w:fill="FFFFFF"/>
              <w:snapToGrid w:val="0"/>
              <w:spacing w:before="60" w:beforeAutospacing="0" w:after="60" w:afterAutospacing="0"/>
              <w:ind w:firstLine="450"/>
              <w:jc w:val="both"/>
              <w:rPr>
                <w:b/>
                <w:color w:val="000000" w:themeColor="text1"/>
                <w:sz w:val="28"/>
                <w:szCs w:val="28"/>
              </w:rPr>
            </w:pPr>
            <w:bookmarkStart w:id="62" w:name="n301"/>
            <w:bookmarkEnd w:id="62"/>
            <w:r w:rsidRPr="0024341E">
              <w:rPr>
                <w:b/>
                <w:color w:val="000000" w:themeColor="text1"/>
                <w:sz w:val="28"/>
                <w:szCs w:val="28"/>
              </w:rPr>
              <w:t>На кошти, що знаходяться на поточних рахунках із спеціальним режимом використання, не може бути звернено стягнення за зобов’язаннями суб’єктів ринку природного газу.</w:t>
            </w:r>
          </w:p>
          <w:p w14:paraId="662103B6" w14:textId="77777777" w:rsidR="00E32E63" w:rsidRPr="0024341E" w:rsidRDefault="00E32E63" w:rsidP="00F533AD">
            <w:pPr>
              <w:pStyle w:val="rvps2"/>
              <w:shd w:val="clear" w:color="auto" w:fill="FFFFFF"/>
              <w:snapToGrid w:val="0"/>
              <w:spacing w:before="60" w:beforeAutospacing="0" w:after="60" w:afterAutospacing="0"/>
              <w:ind w:firstLine="450"/>
              <w:jc w:val="both"/>
              <w:rPr>
                <w:color w:val="000000" w:themeColor="text1"/>
                <w:sz w:val="28"/>
                <w:szCs w:val="28"/>
              </w:rPr>
            </w:pPr>
            <w:bookmarkStart w:id="63" w:name="n302"/>
            <w:bookmarkEnd w:id="63"/>
            <w:r w:rsidRPr="0024341E">
              <w:rPr>
                <w:b/>
                <w:color w:val="000000" w:themeColor="text1"/>
                <w:sz w:val="28"/>
                <w:szCs w:val="28"/>
              </w:rPr>
              <w:t>На кошти, що обліковуються за цими рахунками, не накладається арешт, а операції за цими рахунками не підлягають зупиненню.</w:t>
            </w:r>
          </w:p>
        </w:tc>
      </w:tr>
      <w:tr w:rsidR="007D65A2" w:rsidRPr="0024341E" w14:paraId="4FD3D320" w14:textId="77777777" w:rsidTr="00E32E63">
        <w:trPr>
          <w:gridAfter w:val="1"/>
          <w:wAfter w:w="19" w:type="dxa"/>
        </w:trPr>
        <w:tc>
          <w:tcPr>
            <w:tcW w:w="7423" w:type="dxa"/>
          </w:tcPr>
          <w:p w14:paraId="6461024D" w14:textId="77777777" w:rsidR="007D65A2" w:rsidRPr="007D65A2" w:rsidRDefault="007D65A2" w:rsidP="007D65A2">
            <w:pPr>
              <w:spacing w:before="120" w:after="120"/>
              <w:jc w:val="both"/>
              <w:rPr>
                <w:rStyle w:val="rvts9"/>
                <w:rFonts w:ascii="Times New Roman" w:eastAsia="Times New Roman" w:hAnsi="Times New Roman" w:cs="Times New Roman"/>
                <w:bCs/>
                <w:color w:val="000000" w:themeColor="text1"/>
                <w:sz w:val="28"/>
                <w:szCs w:val="28"/>
                <w:lang w:eastAsia="uk-UA"/>
              </w:rPr>
            </w:pPr>
            <w:r w:rsidRPr="007D65A2">
              <w:rPr>
                <w:rStyle w:val="rvts9"/>
                <w:rFonts w:ascii="Times New Roman" w:eastAsia="Times New Roman" w:hAnsi="Times New Roman" w:cs="Times New Roman"/>
                <w:b/>
                <w:color w:val="000000" w:themeColor="text1"/>
                <w:sz w:val="28"/>
                <w:szCs w:val="28"/>
                <w:lang w:eastAsia="uk-UA"/>
              </w:rPr>
              <w:lastRenderedPageBreak/>
              <w:t>Стаття 56.</w:t>
            </w:r>
            <w:r w:rsidRPr="007D65A2">
              <w:rPr>
                <w:rStyle w:val="rvts9"/>
                <w:rFonts w:ascii="Times New Roman" w:eastAsia="Times New Roman" w:hAnsi="Times New Roman" w:cs="Times New Roman"/>
                <w:bCs/>
                <w:color w:val="000000" w:themeColor="text1"/>
                <w:sz w:val="28"/>
                <w:szCs w:val="28"/>
                <w:lang w:eastAsia="uk-UA"/>
              </w:rPr>
              <w:t xml:space="preserve"> Доступ до газопроводів, що становлять частину інфраструктури родовища нафти і газу</w:t>
            </w:r>
          </w:p>
          <w:p w14:paraId="78A2406D" w14:textId="77777777" w:rsidR="007D65A2" w:rsidRPr="007D65A2" w:rsidRDefault="007D65A2" w:rsidP="007D65A2">
            <w:pPr>
              <w:spacing w:before="120" w:after="120"/>
              <w:jc w:val="both"/>
              <w:rPr>
                <w:rStyle w:val="rvts9"/>
                <w:rFonts w:ascii="Times New Roman" w:eastAsia="Times New Roman" w:hAnsi="Times New Roman" w:cs="Times New Roman"/>
                <w:bCs/>
                <w:color w:val="000000" w:themeColor="text1"/>
                <w:sz w:val="28"/>
                <w:szCs w:val="28"/>
                <w:lang w:eastAsia="uk-UA"/>
              </w:rPr>
            </w:pPr>
          </w:p>
          <w:p w14:paraId="038E8A7D" w14:textId="77777777" w:rsidR="007D65A2" w:rsidRPr="007D65A2" w:rsidRDefault="007D65A2" w:rsidP="007D65A2">
            <w:pPr>
              <w:spacing w:before="120" w:after="120"/>
              <w:jc w:val="both"/>
              <w:rPr>
                <w:rStyle w:val="rvts9"/>
                <w:rFonts w:ascii="Times New Roman" w:eastAsia="Times New Roman" w:hAnsi="Times New Roman" w:cs="Times New Roman"/>
                <w:bCs/>
                <w:color w:val="000000" w:themeColor="text1"/>
                <w:sz w:val="28"/>
                <w:szCs w:val="28"/>
                <w:lang w:eastAsia="uk-UA"/>
              </w:rPr>
            </w:pPr>
            <w:r w:rsidRPr="007D65A2">
              <w:rPr>
                <w:rStyle w:val="rvts9"/>
                <w:rFonts w:ascii="Times New Roman" w:eastAsia="Times New Roman" w:hAnsi="Times New Roman" w:cs="Times New Roman"/>
                <w:bCs/>
                <w:color w:val="000000" w:themeColor="text1"/>
                <w:sz w:val="28"/>
                <w:szCs w:val="28"/>
                <w:lang w:eastAsia="uk-UA"/>
              </w:rPr>
              <w:t xml:space="preserve">1. </w:t>
            </w:r>
            <w:bookmarkStart w:id="64" w:name="OLE_LINK1"/>
            <w:bookmarkStart w:id="65" w:name="OLE_LINK2"/>
            <w:r w:rsidRPr="007D65A2">
              <w:rPr>
                <w:rStyle w:val="rvts9"/>
                <w:rFonts w:ascii="Times New Roman" w:eastAsia="Times New Roman" w:hAnsi="Times New Roman" w:cs="Times New Roman"/>
                <w:bCs/>
                <w:color w:val="000000" w:themeColor="text1"/>
                <w:sz w:val="28"/>
                <w:szCs w:val="28"/>
                <w:lang w:eastAsia="uk-UA"/>
              </w:rPr>
              <w:t xml:space="preserve">Центральний орган виконавчої влади, що забезпечує формування та реалізацію державної політики в нафтогазовому комплексі, за погодженням із Регулятором вживає заходів з метою встановлення правил доступу суб'єктів ринку природного газу до газопроводів, що становлять частину інфраструктури родовища нафти і газу або призначені для переміщення видобутого природного газу від місцезнаходження родовища до станції переробки. </w:t>
            </w:r>
            <w:bookmarkEnd w:id="64"/>
            <w:bookmarkEnd w:id="65"/>
            <w:r w:rsidRPr="007D65A2">
              <w:rPr>
                <w:rStyle w:val="rvts9"/>
                <w:rFonts w:ascii="Times New Roman" w:eastAsia="Times New Roman" w:hAnsi="Times New Roman" w:cs="Times New Roman"/>
                <w:bCs/>
                <w:color w:val="000000" w:themeColor="text1"/>
                <w:sz w:val="28"/>
                <w:szCs w:val="28"/>
                <w:lang w:eastAsia="uk-UA"/>
              </w:rPr>
              <w:t xml:space="preserve">До таких газопроводів не належать газопроводи, що </w:t>
            </w:r>
            <w:r w:rsidRPr="007D65A2">
              <w:rPr>
                <w:rStyle w:val="rvts9"/>
                <w:rFonts w:ascii="Times New Roman" w:eastAsia="Times New Roman" w:hAnsi="Times New Roman" w:cs="Times New Roman"/>
                <w:bCs/>
                <w:color w:val="000000" w:themeColor="text1"/>
                <w:sz w:val="28"/>
                <w:szCs w:val="28"/>
                <w:lang w:eastAsia="uk-UA"/>
              </w:rPr>
              <w:lastRenderedPageBreak/>
              <w:t>використовуються у виробничому процесі видобутку нафти і газу на конкретному родовищі.</w:t>
            </w:r>
          </w:p>
          <w:p w14:paraId="0E639EAD" w14:textId="77777777" w:rsidR="007D65A2" w:rsidRPr="007D65A2" w:rsidRDefault="007D65A2" w:rsidP="007D65A2">
            <w:pPr>
              <w:spacing w:before="120" w:after="120"/>
              <w:jc w:val="both"/>
              <w:rPr>
                <w:rStyle w:val="rvts9"/>
                <w:rFonts w:ascii="Times New Roman" w:eastAsia="Times New Roman" w:hAnsi="Times New Roman" w:cs="Times New Roman"/>
                <w:b/>
                <w:color w:val="000000" w:themeColor="text1"/>
                <w:sz w:val="28"/>
                <w:szCs w:val="28"/>
                <w:lang w:eastAsia="uk-UA"/>
              </w:rPr>
            </w:pPr>
            <w:r w:rsidRPr="007D65A2">
              <w:rPr>
                <w:rStyle w:val="rvts9"/>
                <w:rFonts w:ascii="Times New Roman" w:eastAsia="Times New Roman" w:hAnsi="Times New Roman" w:cs="Times New Roman"/>
                <w:b/>
                <w:color w:val="000000" w:themeColor="text1"/>
                <w:sz w:val="28"/>
                <w:szCs w:val="28"/>
                <w:lang w:eastAsia="uk-UA"/>
              </w:rPr>
              <w:t>Положення відсутні.</w:t>
            </w:r>
          </w:p>
          <w:p w14:paraId="67F91122" w14:textId="77777777" w:rsidR="007D65A2" w:rsidRPr="0024341E" w:rsidRDefault="007D65A2" w:rsidP="00F533AD">
            <w:pPr>
              <w:pStyle w:val="rvps2"/>
              <w:shd w:val="clear" w:color="auto" w:fill="FFFFFF"/>
              <w:snapToGrid w:val="0"/>
              <w:spacing w:before="60" w:beforeAutospacing="0" w:after="60" w:afterAutospacing="0"/>
              <w:ind w:firstLine="448"/>
              <w:jc w:val="both"/>
              <w:rPr>
                <w:rStyle w:val="rvts9"/>
                <w:b/>
                <w:bCs/>
                <w:color w:val="000000" w:themeColor="text1"/>
                <w:sz w:val="28"/>
                <w:szCs w:val="28"/>
              </w:rPr>
            </w:pPr>
          </w:p>
        </w:tc>
        <w:tc>
          <w:tcPr>
            <w:tcW w:w="7422" w:type="dxa"/>
          </w:tcPr>
          <w:p w14:paraId="7D310B5C" w14:textId="77777777" w:rsidR="007D65A2" w:rsidRPr="007D65A2" w:rsidRDefault="007D65A2" w:rsidP="007D65A2">
            <w:pPr>
              <w:spacing w:before="120" w:after="120"/>
              <w:jc w:val="both"/>
              <w:rPr>
                <w:rStyle w:val="rvts9"/>
                <w:rFonts w:ascii="Times New Roman" w:eastAsia="Times New Roman" w:hAnsi="Times New Roman" w:cs="Times New Roman"/>
                <w:bCs/>
                <w:color w:val="000000" w:themeColor="text1"/>
                <w:sz w:val="28"/>
                <w:szCs w:val="28"/>
                <w:lang w:eastAsia="uk-UA"/>
              </w:rPr>
            </w:pPr>
            <w:r w:rsidRPr="007D65A2">
              <w:rPr>
                <w:rStyle w:val="rvts9"/>
                <w:rFonts w:ascii="Times New Roman" w:eastAsia="Times New Roman" w:hAnsi="Times New Roman" w:cs="Times New Roman"/>
                <w:b/>
                <w:color w:val="000000" w:themeColor="text1"/>
                <w:sz w:val="28"/>
                <w:szCs w:val="28"/>
                <w:lang w:eastAsia="uk-UA"/>
              </w:rPr>
              <w:lastRenderedPageBreak/>
              <w:t>Стаття 56.</w:t>
            </w:r>
            <w:r w:rsidRPr="007D65A2">
              <w:rPr>
                <w:rStyle w:val="rvts9"/>
                <w:rFonts w:ascii="Times New Roman" w:eastAsia="Times New Roman" w:hAnsi="Times New Roman" w:cs="Times New Roman"/>
                <w:bCs/>
                <w:color w:val="000000" w:themeColor="text1"/>
                <w:sz w:val="28"/>
                <w:szCs w:val="28"/>
                <w:lang w:eastAsia="uk-UA"/>
              </w:rPr>
              <w:t xml:space="preserve"> Доступ до газопроводів, що становлять частину інфраструктури родовища нафти і газу</w:t>
            </w:r>
          </w:p>
          <w:p w14:paraId="50F9343E" w14:textId="77777777" w:rsidR="007D65A2" w:rsidRDefault="007D65A2" w:rsidP="007D65A2">
            <w:pPr>
              <w:pStyle w:val="rvps2"/>
              <w:shd w:val="clear" w:color="auto" w:fill="FFFFFF"/>
              <w:snapToGrid w:val="0"/>
              <w:spacing w:before="60" w:beforeAutospacing="0" w:after="60" w:afterAutospacing="0"/>
              <w:jc w:val="both"/>
              <w:rPr>
                <w:rStyle w:val="rvts9"/>
                <w:b/>
                <w:bCs/>
              </w:rPr>
            </w:pPr>
          </w:p>
          <w:p w14:paraId="186D693E" w14:textId="5D8DCB78" w:rsidR="007D65A2" w:rsidRPr="007D65A2" w:rsidRDefault="007D65A2" w:rsidP="007D65A2">
            <w:pPr>
              <w:spacing w:before="120" w:after="120"/>
              <w:jc w:val="both"/>
              <w:rPr>
                <w:rStyle w:val="rvts9"/>
                <w:rFonts w:ascii="Times New Roman" w:eastAsia="Times New Roman" w:hAnsi="Times New Roman" w:cs="Times New Roman"/>
                <w:bCs/>
                <w:color w:val="000000" w:themeColor="text1"/>
                <w:sz w:val="28"/>
                <w:szCs w:val="28"/>
                <w:lang w:eastAsia="uk-UA"/>
              </w:rPr>
            </w:pPr>
            <w:r w:rsidRPr="007D65A2">
              <w:rPr>
                <w:rStyle w:val="rvts9"/>
                <w:rFonts w:ascii="Times New Roman" w:eastAsia="Times New Roman" w:hAnsi="Times New Roman" w:cs="Times New Roman"/>
                <w:bCs/>
                <w:color w:val="000000" w:themeColor="text1"/>
                <w:sz w:val="28"/>
                <w:szCs w:val="28"/>
                <w:lang w:eastAsia="uk-UA"/>
              </w:rPr>
              <w:t xml:space="preserve">1. Центральний орган виконавчої влади, що забезпечує формування та реалізацію державної політики в нафтогазовому комплексі, за погодженням із Регулятором вживає заходів з метою встановлення правил доступу суб'єктів ринку природного газу до газопроводів, що становлять частину інфраструктури родовища нафти і газу або призначені для переміщення видобутого природного газу від місцезнаходження родовища до станції переробки. До таких газопроводів не належать газопроводи, що </w:t>
            </w:r>
            <w:r w:rsidRPr="007D65A2">
              <w:rPr>
                <w:rStyle w:val="rvts9"/>
                <w:rFonts w:ascii="Times New Roman" w:eastAsia="Times New Roman" w:hAnsi="Times New Roman" w:cs="Times New Roman"/>
                <w:bCs/>
                <w:color w:val="000000" w:themeColor="text1"/>
                <w:sz w:val="28"/>
                <w:szCs w:val="28"/>
                <w:lang w:eastAsia="uk-UA"/>
              </w:rPr>
              <w:lastRenderedPageBreak/>
              <w:t>використовуються у виробничому процесі видобутку нафти і газу на конкретному родовищі.</w:t>
            </w:r>
          </w:p>
          <w:p w14:paraId="59132DE0" w14:textId="4A4868B9" w:rsidR="007D65A2" w:rsidRPr="007D65A2" w:rsidRDefault="007D65A2" w:rsidP="007D65A2">
            <w:pPr>
              <w:spacing w:before="120" w:after="120"/>
              <w:jc w:val="both"/>
              <w:rPr>
                <w:rStyle w:val="rvts9"/>
                <w:rFonts w:ascii="Times New Roman" w:eastAsia="Times New Roman" w:hAnsi="Times New Roman" w:cs="Times New Roman"/>
                <w:b/>
                <w:bCs/>
                <w:color w:val="000000" w:themeColor="text1"/>
                <w:sz w:val="28"/>
                <w:szCs w:val="28"/>
                <w:lang w:val="ru-RU" w:eastAsia="uk-UA"/>
              </w:rPr>
            </w:pPr>
            <w:r w:rsidRPr="007D65A2">
              <w:rPr>
                <w:rStyle w:val="rvts9"/>
                <w:rFonts w:ascii="Times New Roman" w:eastAsia="Times New Roman" w:hAnsi="Times New Roman" w:cs="Times New Roman"/>
                <w:b/>
                <w:bCs/>
                <w:color w:val="000000" w:themeColor="text1"/>
                <w:sz w:val="28"/>
                <w:szCs w:val="28"/>
                <w:lang w:eastAsia="uk-UA"/>
              </w:rPr>
              <w:t>Переміщення природного газу внутрішньопромисловими газопроводами здійснюється на підставі договору про доступ до внутрішньопромислових газопроводів, укладеного на прозорих та недискримінаційних умовах з газовидобувним підприємством, якому належать зазначені газопроводи,  істотні умови якого визначаються правилами доступу до таких газопроводів</w:t>
            </w:r>
            <w:r>
              <w:rPr>
                <w:rStyle w:val="rvts9"/>
                <w:rFonts w:ascii="Times New Roman" w:eastAsia="Times New Roman" w:hAnsi="Times New Roman" w:cs="Times New Roman"/>
                <w:b/>
                <w:bCs/>
                <w:color w:val="000000" w:themeColor="text1"/>
                <w:sz w:val="28"/>
                <w:szCs w:val="28"/>
                <w:lang w:val="ru-RU" w:eastAsia="uk-UA"/>
              </w:rPr>
              <w:t>.</w:t>
            </w:r>
          </w:p>
        </w:tc>
      </w:tr>
      <w:tr w:rsidR="00E32E63" w:rsidRPr="0024341E" w14:paraId="4AFBCD6A" w14:textId="77777777" w:rsidTr="00E32E63">
        <w:trPr>
          <w:gridAfter w:val="1"/>
          <w:wAfter w:w="19" w:type="dxa"/>
        </w:trPr>
        <w:tc>
          <w:tcPr>
            <w:tcW w:w="7423" w:type="dxa"/>
          </w:tcPr>
          <w:p w14:paraId="3B1F140E"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
                <w:bCs/>
                <w:color w:val="000000" w:themeColor="text1"/>
                <w:sz w:val="28"/>
                <w:szCs w:val="28"/>
              </w:rPr>
              <w:lastRenderedPageBreak/>
              <w:t xml:space="preserve">Стаття 59. </w:t>
            </w:r>
            <w:r w:rsidRPr="0024341E">
              <w:rPr>
                <w:rStyle w:val="rvts9"/>
                <w:bCs/>
                <w:color w:val="000000" w:themeColor="text1"/>
                <w:sz w:val="28"/>
                <w:szCs w:val="28"/>
              </w:rPr>
              <w:t>Відповідальність за порушення законодавства, що регулює функціонування ринку природного газу</w:t>
            </w:r>
          </w:p>
          <w:p w14:paraId="3251247E"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714EE4DA" w14:textId="3358D009"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14:paraId="0F4F6C5D" w14:textId="7131A55C"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2. Правопорушеннями на ринку природного газу зокрема є:</w:t>
            </w:r>
          </w:p>
          <w:p w14:paraId="2327E95C" w14:textId="18A1AE30"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1) порушення ліцензіатами відповідних ліцензійних умов провадження господарської діяльності;</w:t>
            </w:r>
          </w:p>
          <w:p w14:paraId="4DEF9F6E" w14:textId="0DA43358"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2) несанкціонований відбір природного газу;</w:t>
            </w:r>
          </w:p>
          <w:p w14:paraId="089991ED" w14:textId="6F526A84"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3) використання природного газу споживачами в обсягах, що перевищують підтверджені в установленому порядку постачальниками;</w:t>
            </w:r>
          </w:p>
          <w:p w14:paraId="067FE82C" w14:textId="0A02CBBB"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4) неподання або несвоєчасне надання звітності, передбаченої цим Законом, а також подання недостовірної інформації у такій звітності;</w:t>
            </w:r>
          </w:p>
          <w:p w14:paraId="284E84C6" w14:textId="6748707A"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610FDC46" w14:textId="38824F1C"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32A77CF0" w14:textId="77777777" w:rsidR="00E32E63" w:rsidRPr="0024341E" w:rsidRDefault="00E32E63" w:rsidP="00F533AD">
            <w:pPr>
              <w:pStyle w:val="rvps2"/>
              <w:shd w:val="clear" w:color="auto" w:fill="FFFFFF"/>
              <w:snapToGrid w:val="0"/>
              <w:spacing w:before="60" w:beforeAutospacing="0" w:after="60" w:afterAutospacing="0"/>
              <w:jc w:val="both"/>
              <w:rPr>
                <w:rStyle w:val="rvts9"/>
                <w:bCs/>
                <w:color w:val="000000" w:themeColor="text1"/>
                <w:sz w:val="28"/>
                <w:szCs w:val="28"/>
              </w:rPr>
            </w:pPr>
          </w:p>
          <w:p w14:paraId="73FAA6DD" w14:textId="4AE05DAC"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w:t>
            </w:r>
          </w:p>
          <w:p w14:paraId="71E0660A"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(крім споживачів) у таких розмірах:</w:t>
            </w:r>
          </w:p>
          <w:p w14:paraId="48B79447" w14:textId="06517FB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w:t>
            </w:r>
          </w:p>
          <w:p w14:paraId="45C0515E"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14:paraId="7DFE5A5D"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14:paraId="21DD8C1C"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 за порушення ліцензійних умов провадження відповідного виду господарської діяльності на ринку природного газу, що підлягає ліцензуванню;</w:t>
            </w:r>
          </w:p>
          <w:p w14:paraId="30D0FC3A" w14:textId="5E70DC5A"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б-1) за невиконання або несвоєчасне виконання рішень Регулятора, прийнятих у межах його повноважень;</w:t>
            </w:r>
          </w:p>
          <w:p w14:paraId="5C6901B4"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б-2) за недотримання вимог нормативно-правових актів, що регулюють функціонування ринку природного газу;</w:t>
            </w:r>
          </w:p>
          <w:p w14:paraId="43733EEA"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в) за порушення правил обліку та звітності суб’єктів ринку природного газу, передбачених цим Законом;</w:t>
            </w:r>
          </w:p>
          <w:p w14:paraId="37417FC2" w14:textId="4A1C7536" w:rsidR="00E32E63" w:rsidRPr="0024341E" w:rsidRDefault="00E32E63" w:rsidP="00F533AD">
            <w:pPr>
              <w:pStyle w:val="rvps2"/>
              <w:shd w:val="clear" w:color="auto" w:fill="FFFFFF"/>
              <w:snapToGrid w:val="0"/>
              <w:spacing w:before="60" w:beforeAutospacing="0" w:after="60" w:afterAutospacing="0"/>
              <w:ind w:firstLine="448"/>
              <w:jc w:val="both"/>
              <w:rPr>
                <w:rStyle w:val="rvts9"/>
                <w:b/>
                <w:bCs/>
                <w:color w:val="000000" w:themeColor="text1"/>
                <w:sz w:val="28"/>
                <w:szCs w:val="28"/>
              </w:rPr>
            </w:pPr>
          </w:p>
        </w:tc>
        <w:tc>
          <w:tcPr>
            <w:tcW w:w="7422" w:type="dxa"/>
          </w:tcPr>
          <w:p w14:paraId="66CF0CC4"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
                <w:bCs/>
                <w:color w:val="000000" w:themeColor="text1"/>
                <w:sz w:val="28"/>
                <w:szCs w:val="28"/>
              </w:rPr>
              <w:lastRenderedPageBreak/>
              <w:t xml:space="preserve">Стаття 59. </w:t>
            </w:r>
            <w:r w:rsidRPr="0024341E">
              <w:rPr>
                <w:rStyle w:val="rvts9"/>
                <w:bCs/>
                <w:color w:val="000000" w:themeColor="text1"/>
                <w:sz w:val="28"/>
                <w:szCs w:val="28"/>
              </w:rPr>
              <w:t>Відповідальність за порушення законодавства, що регулює функціонування ринку природного газу</w:t>
            </w:r>
          </w:p>
          <w:p w14:paraId="3029AC7F"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49CB5030"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1. Суб’єкти ринку природного газу, які порушили законодавство, що регулює функціонування ринку природного газу, несуть відповідальність згідно із законом.</w:t>
            </w:r>
          </w:p>
          <w:p w14:paraId="17D0294A"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2. Правопорушеннями на ринку природного газу зокрема є:</w:t>
            </w:r>
          </w:p>
          <w:p w14:paraId="27CCCC48"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1) порушення ліцензіатами відповідних ліцензійних умов провадження господарської діяльності;</w:t>
            </w:r>
          </w:p>
          <w:p w14:paraId="76C5BC2C"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2) несанкціонований відбір природного газу;</w:t>
            </w:r>
          </w:p>
          <w:p w14:paraId="1AD0D1E8"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3) використання природного газу споживачами в обсягах, що перевищують підтверджені в установленому порядку постачальниками;</w:t>
            </w:r>
          </w:p>
          <w:p w14:paraId="581176BD"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4) неподання або несвоєчасне надання звітності, передбаченої цим Законом, а також подання недостовірної інформації у такій звітності;</w:t>
            </w:r>
          </w:p>
          <w:p w14:paraId="3105191D" w14:textId="3E0C5515" w:rsidR="00E32E63" w:rsidRPr="0024341E" w:rsidRDefault="00E32E63" w:rsidP="00F533AD">
            <w:pPr>
              <w:pStyle w:val="rvps2"/>
              <w:shd w:val="clear" w:color="auto" w:fill="FFFFFF"/>
              <w:snapToGrid w:val="0"/>
              <w:spacing w:before="60" w:beforeAutospacing="0" w:after="60" w:afterAutospacing="0"/>
              <w:ind w:firstLine="448"/>
              <w:jc w:val="both"/>
              <w:rPr>
                <w:rStyle w:val="rvts9"/>
                <w:b/>
                <w:bCs/>
                <w:color w:val="000000" w:themeColor="text1"/>
                <w:sz w:val="28"/>
                <w:szCs w:val="28"/>
              </w:rPr>
            </w:pPr>
            <w:r w:rsidRPr="0024341E">
              <w:rPr>
                <w:rStyle w:val="rvts9"/>
                <w:b/>
                <w:bCs/>
                <w:color w:val="000000" w:themeColor="text1"/>
                <w:sz w:val="28"/>
                <w:szCs w:val="28"/>
              </w:rPr>
              <w:t>4</w:t>
            </w:r>
            <w:r w:rsidRPr="0024341E">
              <w:rPr>
                <w:rStyle w:val="rvts9"/>
                <w:b/>
                <w:bCs/>
                <w:color w:val="000000" w:themeColor="text1"/>
                <w:sz w:val="28"/>
                <w:szCs w:val="28"/>
                <w:vertAlign w:val="superscript"/>
              </w:rPr>
              <w:t>1</w:t>
            </w:r>
            <w:r w:rsidRPr="0024341E">
              <w:rPr>
                <w:rStyle w:val="rvts9"/>
                <w:b/>
                <w:bCs/>
                <w:color w:val="000000" w:themeColor="text1"/>
                <w:sz w:val="28"/>
                <w:szCs w:val="28"/>
              </w:rPr>
              <w:t xml:space="preserve">) порушення обов’язку щодо передачі інформації, передача недостовірної або неповної інформації, надання </w:t>
            </w:r>
            <w:r w:rsidRPr="0024341E">
              <w:rPr>
                <w:rStyle w:val="rvts9"/>
                <w:b/>
                <w:bCs/>
                <w:color w:val="000000" w:themeColor="text1"/>
                <w:sz w:val="28"/>
                <w:szCs w:val="28"/>
              </w:rPr>
              <w:lastRenderedPageBreak/>
              <w:t>якої передбачено частиною шостою статті 15 цього Закону;</w:t>
            </w:r>
          </w:p>
          <w:p w14:paraId="47072DE3" w14:textId="77777777" w:rsidR="00E60578" w:rsidRDefault="00E60578"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60ACF40D"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4. Регулятор у разі скоєння правопорушення на ринку природного газу приймає у межах своїх повноважень рішення про накладення штрафів на суб’єктів ринку природного газу (крім споживачів) у таких розмірах:</w:t>
            </w:r>
          </w:p>
          <w:p w14:paraId="661B87A3" w14:textId="1C766D72"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w:t>
            </w:r>
          </w:p>
          <w:p w14:paraId="2099CAD6" w14:textId="77777777" w:rsidR="00E60578" w:rsidRDefault="00E60578"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p>
          <w:p w14:paraId="492F6E27"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що підлягає ліцензуванню:</w:t>
            </w:r>
          </w:p>
          <w:p w14:paraId="3BA1A443"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а) за провадження господарської діяльності на ринку природного газу, що підлягає ліцензуванню, без ліцензії, у тому числі провадження господарської діяльності на ринку природного газу за відсутності остаточного рішення про сертифікацію, прийнятого щодо відповідного суб’єкта;</w:t>
            </w:r>
          </w:p>
          <w:p w14:paraId="43276CDD"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 за порушення ліцензійних умов провадження відповідного виду господарської діяльності на ринку природного газу, що підлягає ліцензуванню;</w:t>
            </w:r>
          </w:p>
          <w:p w14:paraId="5A8841E9"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б-1) за невиконання або несвоєчасне виконання рішень Регулятора, прийнятих у межах його повноважень;</w:t>
            </w:r>
          </w:p>
          <w:p w14:paraId="38556980"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б-2) за недотримання вимог нормативно-правових актів, що регулюють функціонування ринку природного газу;</w:t>
            </w:r>
          </w:p>
          <w:p w14:paraId="3FBD35E2" w14:textId="77777777" w:rsidR="00E32E63" w:rsidRPr="0024341E" w:rsidRDefault="00E32E63" w:rsidP="00F533AD">
            <w:pPr>
              <w:pStyle w:val="rvps2"/>
              <w:shd w:val="clear" w:color="auto" w:fill="FFFFFF"/>
              <w:snapToGrid w:val="0"/>
              <w:spacing w:before="60" w:beforeAutospacing="0" w:after="60" w:afterAutospacing="0"/>
              <w:ind w:firstLine="448"/>
              <w:jc w:val="both"/>
              <w:rPr>
                <w:rStyle w:val="rvts9"/>
                <w:bCs/>
                <w:color w:val="000000" w:themeColor="text1"/>
                <w:sz w:val="28"/>
                <w:szCs w:val="28"/>
              </w:rPr>
            </w:pPr>
            <w:r w:rsidRPr="0024341E">
              <w:rPr>
                <w:rStyle w:val="rvts9"/>
                <w:bCs/>
                <w:color w:val="000000" w:themeColor="text1"/>
                <w:sz w:val="28"/>
                <w:szCs w:val="28"/>
              </w:rPr>
              <w:t>в) за порушення правил обліку та звітності суб’єктів ринку природного газу, передбачених цим Законом;</w:t>
            </w:r>
          </w:p>
          <w:p w14:paraId="2E1A88B8" w14:textId="3B46A5A0" w:rsidR="00E32E63" w:rsidRPr="0024341E" w:rsidRDefault="00E32E63" w:rsidP="00F533AD">
            <w:pPr>
              <w:pStyle w:val="rvps2"/>
              <w:shd w:val="clear" w:color="auto" w:fill="FFFFFF"/>
              <w:snapToGrid w:val="0"/>
              <w:spacing w:before="60" w:beforeAutospacing="0" w:after="60" w:afterAutospacing="0"/>
              <w:ind w:firstLine="448"/>
              <w:jc w:val="both"/>
              <w:rPr>
                <w:rStyle w:val="rvts9"/>
                <w:b/>
                <w:bCs/>
                <w:color w:val="000000" w:themeColor="text1"/>
                <w:sz w:val="28"/>
                <w:szCs w:val="28"/>
              </w:rPr>
            </w:pPr>
            <w:r w:rsidRPr="0024341E">
              <w:rPr>
                <w:rStyle w:val="rvts9"/>
                <w:b/>
                <w:bCs/>
                <w:color w:val="000000" w:themeColor="text1"/>
                <w:sz w:val="28"/>
                <w:szCs w:val="28"/>
              </w:rPr>
              <w:t>в</w:t>
            </w:r>
            <w:r w:rsidRPr="0024341E">
              <w:rPr>
                <w:rStyle w:val="rvts9"/>
                <w:b/>
                <w:bCs/>
                <w:color w:val="000000" w:themeColor="text1"/>
                <w:sz w:val="28"/>
                <w:szCs w:val="28"/>
                <w:vertAlign w:val="superscript"/>
              </w:rPr>
              <w:t>1</w:t>
            </w:r>
            <w:r w:rsidRPr="0024341E">
              <w:rPr>
                <w:rStyle w:val="rvts9"/>
                <w:b/>
                <w:bCs/>
                <w:color w:val="000000" w:themeColor="text1"/>
                <w:sz w:val="28"/>
                <w:szCs w:val="28"/>
              </w:rPr>
              <w:t xml:space="preserve">) порушення обов’язку щодо передачі інформації, передача недостовірної або неповної інформації, надання </w:t>
            </w:r>
            <w:r w:rsidRPr="0024341E">
              <w:rPr>
                <w:rStyle w:val="rvts9"/>
                <w:b/>
                <w:bCs/>
                <w:color w:val="000000" w:themeColor="text1"/>
                <w:sz w:val="28"/>
                <w:szCs w:val="28"/>
              </w:rPr>
              <w:lastRenderedPageBreak/>
              <w:t>якої передбачено частиною шостою статті 15 цього Закону;</w:t>
            </w:r>
          </w:p>
        </w:tc>
      </w:tr>
    </w:tbl>
    <w:p w14:paraId="79783581" w14:textId="77777777" w:rsidR="00E60578" w:rsidRDefault="00E60578" w:rsidP="00F533AD">
      <w:pPr>
        <w:spacing w:before="60" w:after="60" w:line="240" w:lineRule="auto"/>
        <w:rPr>
          <w:rFonts w:ascii="Times New Roman" w:hAnsi="Times New Roman" w:cs="Times New Roman"/>
          <w:b/>
          <w:bCs/>
          <w:color w:val="000000" w:themeColor="text1"/>
          <w:sz w:val="28"/>
          <w:szCs w:val="28"/>
        </w:rPr>
      </w:pPr>
      <w:bookmarkStart w:id="66" w:name="_GoBack"/>
      <w:bookmarkEnd w:id="66"/>
    </w:p>
    <w:p w14:paraId="04F86AE3" w14:textId="360C4A15" w:rsidR="00235023" w:rsidRPr="00235023" w:rsidRDefault="001D327D" w:rsidP="00235023">
      <w:pPr>
        <w:widowControl w:val="0"/>
        <w:autoSpaceDE w:val="0"/>
        <w:autoSpaceDN w:val="0"/>
        <w:adjustRightInd w:val="0"/>
        <w:snapToGrid w:val="0"/>
        <w:spacing w:after="0" w:line="240" w:lineRule="auto"/>
        <w:jc w:val="right"/>
        <w:rPr>
          <w:rFonts w:ascii="Times New Roman" w:hAnsi="Times New Roman" w:cs="Times New Roman"/>
          <w:b/>
          <w:color w:val="000000"/>
          <w:kern w:val="1"/>
          <w:sz w:val="28"/>
          <w:szCs w:val="28"/>
        </w:rPr>
      </w:pPr>
      <w:r w:rsidRPr="001D327D">
        <w:rPr>
          <w:rFonts w:ascii="Times New Roman" w:hAnsi="Times New Roman" w:cs="Times New Roman"/>
          <w:b/>
          <w:bCs/>
          <w:color w:val="000000" w:themeColor="text1"/>
          <w:sz w:val="28"/>
          <w:szCs w:val="28"/>
        </w:rPr>
        <w:t>Народні депутати України</w:t>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Pr>
          <w:rFonts w:ascii="Times New Roman" w:hAnsi="Times New Roman" w:cs="Times New Roman"/>
          <w:b/>
          <w:bCs/>
          <w:color w:val="000000" w:themeColor="text1"/>
          <w:sz w:val="28"/>
          <w:szCs w:val="28"/>
        </w:rPr>
        <w:tab/>
      </w:r>
      <w:r w:rsidR="00235023" w:rsidRPr="00235023">
        <w:rPr>
          <w:rFonts w:ascii="Times New Roman" w:hAnsi="Times New Roman" w:cs="Times New Roman"/>
          <w:b/>
          <w:color w:val="000000"/>
          <w:kern w:val="1"/>
          <w:sz w:val="28"/>
          <w:szCs w:val="28"/>
        </w:rPr>
        <w:t>А. ЖУПАНИН</w:t>
      </w:r>
    </w:p>
    <w:p w14:paraId="49292AA8"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А. МОТОВИЛОВЕЦЬ</w:t>
      </w:r>
    </w:p>
    <w:p w14:paraId="4B563E9B"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Д. АРАХАМІЯ</w:t>
      </w:r>
    </w:p>
    <w:p w14:paraId="46AC9667"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Д. ПРИПУТЕНЬ</w:t>
      </w:r>
    </w:p>
    <w:p w14:paraId="6612BBF1"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Я. ЖЕЛЕЗНЯК</w:t>
      </w:r>
    </w:p>
    <w:p w14:paraId="77C0F42C"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Р. ПІДЛАСА</w:t>
      </w:r>
    </w:p>
    <w:p w14:paraId="40644434"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А. КОСТЮХ</w:t>
      </w:r>
    </w:p>
    <w:p w14:paraId="6199616B"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Є. ЧЕРНЄВ</w:t>
      </w:r>
    </w:p>
    <w:p w14:paraId="543B409A"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Р. ГОРВАТ</w:t>
      </w:r>
    </w:p>
    <w:p w14:paraId="002A4205" w14:textId="77777777" w:rsidR="00235023" w:rsidRPr="00235023" w:rsidRDefault="00235023" w:rsidP="00235023">
      <w:pPr>
        <w:autoSpaceDE w:val="0"/>
        <w:autoSpaceDN w:val="0"/>
        <w:adjustRightInd w:val="0"/>
        <w:spacing w:after="0" w:line="240" w:lineRule="auto"/>
        <w:jc w:val="right"/>
        <w:rPr>
          <w:rFonts w:ascii="Times New Roman" w:hAnsi="Times New Roman" w:cs="Times New Roman"/>
          <w:b/>
          <w:bCs/>
          <w:spacing w:val="-1"/>
          <w:kern w:val="1"/>
          <w:sz w:val="28"/>
          <w:szCs w:val="28"/>
        </w:rPr>
      </w:pPr>
      <w:r w:rsidRPr="00235023">
        <w:rPr>
          <w:rFonts w:ascii="Times New Roman" w:hAnsi="Times New Roman" w:cs="Times New Roman"/>
          <w:b/>
          <w:bCs/>
          <w:spacing w:val="-1"/>
          <w:kern w:val="1"/>
          <w:sz w:val="28"/>
          <w:szCs w:val="28"/>
        </w:rPr>
        <w:t>Я. ДУБНЕВИЧ</w:t>
      </w:r>
    </w:p>
    <w:p w14:paraId="7621C60E" w14:textId="736F03F9" w:rsidR="001D327D" w:rsidRPr="001D327D" w:rsidRDefault="001D327D" w:rsidP="00F533AD">
      <w:pPr>
        <w:spacing w:before="60" w:after="60" w:line="240" w:lineRule="auto"/>
        <w:rPr>
          <w:rFonts w:ascii="Times New Roman" w:hAnsi="Times New Roman" w:cs="Times New Roman"/>
          <w:b/>
          <w:bCs/>
          <w:color w:val="000000" w:themeColor="text1"/>
          <w:sz w:val="28"/>
          <w:szCs w:val="28"/>
        </w:rPr>
      </w:pPr>
    </w:p>
    <w:sectPr w:rsidR="001D327D" w:rsidRPr="001D327D" w:rsidSect="0024341E">
      <w:footerReference w:type="even" r:id="rId9"/>
      <w:footerReference w:type="default" r:id="rId10"/>
      <w:pgSz w:w="16838" w:h="11906" w:orient="landscape"/>
      <w:pgMar w:top="426" w:right="850" w:bottom="709"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1EAF2" w14:textId="77777777" w:rsidR="00F803F3" w:rsidRDefault="00F803F3" w:rsidP="0024341E">
      <w:pPr>
        <w:spacing w:after="0" w:line="240" w:lineRule="auto"/>
      </w:pPr>
      <w:r>
        <w:separator/>
      </w:r>
    </w:p>
  </w:endnote>
  <w:endnote w:type="continuationSeparator" w:id="0">
    <w:p w14:paraId="35118ECF" w14:textId="77777777" w:rsidR="00F803F3" w:rsidRDefault="00F803F3" w:rsidP="00243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0"/>
      </w:rPr>
      <w:id w:val="-1712653625"/>
      <w:docPartObj>
        <w:docPartGallery w:val="Page Numbers (Bottom of Page)"/>
        <w:docPartUnique/>
      </w:docPartObj>
    </w:sdtPr>
    <w:sdtEndPr>
      <w:rPr>
        <w:rStyle w:val="af0"/>
      </w:rPr>
    </w:sdtEndPr>
    <w:sdtContent>
      <w:p w14:paraId="75D7B803" w14:textId="7F137043" w:rsidR="0024341E" w:rsidRDefault="0024341E" w:rsidP="00061B46">
        <w:pPr>
          <w:pStyle w:val="ae"/>
          <w:framePr w:wrap="none" w:vAnchor="text" w:hAnchor="margin" w:xAlign="right" w:y="1"/>
          <w:rPr>
            <w:rStyle w:val="af0"/>
          </w:rPr>
        </w:pPr>
        <w:r>
          <w:rPr>
            <w:rStyle w:val="af0"/>
          </w:rPr>
          <w:fldChar w:fldCharType="begin"/>
        </w:r>
        <w:r>
          <w:rPr>
            <w:rStyle w:val="af0"/>
          </w:rPr>
          <w:instrText xml:space="preserve"> PAGE </w:instrText>
        </w:r>
        <w:r>
          <w:rPr>
            <w:rStyle w:val="af0"/>
          </w:rPr>
          <w:fldChar w:fldCharType="end"/>
        </w:r>
      </w:p>
    </w:sdtContent>
  </w:sdt>
  <w:p w14:paraId="05930FF4" w14:textId="77777777" w:rsidR="0024341E" w:rsidRDefault="0024341E" w:rsidP="0024341E">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f0"/>
      </w:rPr>
      <w:id w:val="-1976211807"/>
      <w:docPartObj>
        <w:docPartGallery w:val="Page Numbers (Bottom of Page)"/>
        <w:docPartUnique/>
      </w:docPartObj>
    </w:sdtPr>
    <w:sdtEndPr>
      <w:rPr>
        <w:rStyle w:val="af0"/>
        <w:rFonts w:ascii="Times New Roman" w:hAnsi="Times New Roman" w:cs="Times New Roman"/>
        <w:sz w:val="24"/>
        <w:szCs w:val="24"/>
      </w:rPr>
    </w:sdtEndPr>
    <w:sdtContent>
      <w:p w14:paraId="0DAECD0B" w14:textId="1BC79F2B" w:rsidR="0024341E" w:rsidRPr="0024341E" w:rsidRDefault="0024341E" w:rsidP="00061B46">
        <w:pPr>
          <w:pStyle w:val="ae"/>
          <w:framePr w:wrap="none" w:vAnchor="text" w:hAnchor="margin" w:xAlign="right" w:y="1"/>
          <w:rPr>
            <w:rStyle w:val="af0"/>
            <w:rFonts w:ascii="Times New Roman" w:hAnsi="Times New Roman" w:cs="Times New Roman"/>
            <w:sz w:val="24"/>
            <w:szCs w:val="24"/>
          </w:rPr>
        </w:pPr>
        <w:r w:rsidRPr="0024341E">
          <w:rPr>
            <w:rStyle w:val="af0"/>
            <w:rFonts w:ascii="Times New Roman" w:hAnsi="Times New Roman" w:cs="Times New Roman"/>
            <w:sz w:val="24"/>
            <w:szCs w:val="24"/>
          </w:rPr>
          <w:fldChar w:fldCharType="begin"/>
        </w:r>
        <w:r w:rsidRPr="0024341E">
          <w:rPr>
            <w:rStyle w:val="af0"/>
            <w:rFonts w:ascii="Times New Roman" w:hAnsi="Times New Roman" w:cs="Times New Roman"/>
            <w:sz w:val="24"/>
            <w:szCs w:val="24"/>
          </w:rPr>
          <w:instrText xml:space="preserve"> PAGE </w:instrText>
        </w:r>
        <w:r w:rsidRPr="0024341E">
          <w:rPr>
            <w:rStyle w:val="af0"/>
            <w:rFonts w:ascii="Times New Roman" w:hAnsi="Times New Roman" w:cs="Times New Roman"/>
            <w:sz w:val="24"/>
            <w:szCs w:val="24"/>
          </w:rPr>
          <w:fldChar w:fldCharType="separate"/>
        </w:r>
        <w:r w:rsidR="00235023">
          <w:rPr>
            <w:rStyle w:val="af0"/>
            <w:rFonts w:ascii="Times New Roman" w:hAnsi="Times New Roman" w:cs="Times New Roman"/>
            <w:noProof/>
            <w:sz w:val="24"/>
            <w:szCs w:val="24"/>
          </w:rPr>
          <w:t>14</w:t>
        </w:r>
        <w:r w:rsidRPr="0024341E">
          <w:rPr>
            <w:rStyle w:val="af0"/>
            <w:rFonts w:ascii="Times New Roman" w:hAnsi="Times New Roman" w:cs="Times New Roman"/>
            <w:sz w:val="24"/>
            <w:szCs w:val="24"/>
          </w:rPr>
          <w:fldChar w:fldCharType="end"/>
        </w:r>
      </w:p>
    </w:sdtContent>
  </w:sdt>
  <w:p w14:paraId="4F626AFA" w14:textId="77777777" w:rsidR="0024341E" w:rsidRPr="0024341E" w:rsidRDefault="0024341E" w:rsidP="0024341E">
    <w:pPr>
      <w:pStyle w:val="ae"/>
      <w:ind w:right="360"/>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BF070" w14:textId="77777777" w:rsidR="00F803F3" w:rsidRDefault="00F803F3" w:rsidP="0024341E">
      <w:pPr>
        <w:spacing w:after="0" w:line="240" w:lineRule="auto"/>
      </w:pPr>
      <w:r>
        <w:separator/>
      </w:r>
    </w:p>
  </w:footnote>
  <w:footnote w:type="continuationSeparator" w:id="0">
    <w:p w14:paraId="6942844B" w14:textId="77777777" w:rsidR="00F803F3" w:rsidRDefault="00F803F3" w:rsidP="002434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5DCA"/>
    <w:multiLevelType w:val="hybridMultilevel"/>
    <w:tmpl w:val="B46294BC"/>
    <w:lvl w:ilvl="0" w:tplc="41E69B8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FEC"/>
    <w:rsid w:val="0003098D"/>
    <w:rsid w:val="00035C43"/>
    <w:rsid w:val="00072012"/>
    <w:rsid w:val="00087B14"/>
    <w:rsid w:val="000B6B76"/>
    <w:rsid w:val="000C3ACF"/>
    <w:rsid w:val="0013602D"/>
    <w:rsid w:val="00136318"/>
    <w:rsid w:val="001A513E"/>
    <w:rsid w:val="001D327D"/>
    <w:rsid w:val="001F02B7"/>
    <w:rsid w:val="00235023"/>
    <w:rsid w:val="0024341E"/>
    <w:rsid w:val="002560F0"/>
    <w:rsid w:val="00260224"/>
    <w:rsid w:val="00265268"/>
    <w:rsid w:val="00286B94"/>
    <w:rsid w:val="002F0B0F"/>
    <w:rsid w:val="002F5683"/>
    <w:rsid w:val="0039342B"/>
    <w:rsid w:val="003934D9"/>
    <w:rsid w:val="003A4F56"/>
    <w:rsid w:val="003E49EC"/>
    <w:rsid w:val="00407C66"/>
    <w:rsid w:val="00423A52"/>
    <w:rsid w:val="00441B47"/>
    <w:rsid w:val="004813B9"/>
    <w:rsid w:val="004F0638"/>
    <w:rsid w:val="0051268D"/>
    <w:rsid w:val="00521657"/>
    <w:rsid w:val="00545CA2"/>
    <w:rsid w:val="00571186"/>
    <w:rsid w:val="00654898"/>
    <w:rsid w:val="0068112A"/>
    <w:rsid w:val="00684781"/>
    <w:rsid w:val="00706380"/>
    <w:rsid w:val="00723021"/>
    <w:rsid w:val="0075346E"/>
    <w:rsid w:val="0075470E"/>
    <w:rsid w:val="00763CB7"/>
    <w:rsid w:val="00780C9C"/>
    <w:rsid w:val="007D65A2"/>
    <w:rsid w:val="007F3D77"/>
    <w:rsid w:val="008014AA"/>
    <w:rsid w:val="008334A6"/>
    <w:rsid w:val="00842933"/>
    <w:rsid w:val="008501B3"/>
    <w:rsid w:val="00890808"/>
    <w:rsid w:val="009624AB"/>
    <w:rsid w:val="009B7E86"/>
    <w:rsid w:val="009D1607"/>
    <w:rsid w:val="00A633ED"/>
    <w:rsid w:val="00AA648A"/>
    <w:rsid w:val="00AC3C8C"/>
    <w:rsid w:val="00AD3285"/>
    <w:rsid w:val="00AD43C1"/>
    <w:rsid w:val="00AE1FCA"/>
    <w:rsid w:val="00B4636D"/>
    <w:rsid w:val="00BB0B53"/>
    <w:rsid w:val="00BE6FE9"/>
    <w:rsid w:val="00C86E9C"/>
    <w:rsid w:val="00C93B2C"/>
    <w:rsid w:val="00CE381C"/>
    <w:rsid w:val="00D51FEC"/>
    <w:rsid w:val="00D60DD9"/>
    <w:rsid w:val="00D95F4D"/>
    <w:rsid w:val="00DA408C"/>
    <w:rsid w:val="00DD0F58"/>
    <w:rsid w:val="00DD6661"/>
    <w:rsid w:val="00E32E63"/>
    <w:rsid w:val="00E404C2"/>
    <w:rsid w:val="00E5157B"/>
    <w:rsid w:val="00E60578"/>
    <w:rsid w:val="00EB4351"/>
    <w:rsid w:val="00ED47FB"/>
    <w:rsid w:val="00EE228C"/>
    <w:rsid w:val="00F51B46"/>
    <w:rsid w:val="00F533AD"/>
    <w:rsid w:val="00F57337"/>
    <w:rsid w:val="00F803F3"/>
    <w:rsid w:val="00FD0E21"/>
    <w:rsid w:val="00FE2C0A"/>
    <w:rsid w:val="00FE4D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3725F"/>
  <w15:chartTrackingRefBased/>
  <w15:docId w15:val="{B7018769-3C76-413D-BB7D-B1EA06C7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1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D51FE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51FEC"/>
  </w:style>
  <w:style w:type="character" w:styleId="a4">
    <w:name w:val="Hyperlink"/>
    <w:basedOn w:val="a0"/>
    <w:uiPriority w:val="99"/>
    <w:semiHidden/>
    <w:unhideWhenUsed/>
    <w:rsid w:val="00D51FEC"/>
    <w:rPr>
      <w:color w:val="0000FF"/>
      <w:u w:val="single"/>
    </w:rPr>
  </w:style>
  <w:style w:type="character" w:styleId="a5">
    <w:name w:val="FollowedHyperlink"/>
    <w:basedOn w:val="a0"/>
    <w:uiPriority w:val="99"/>
    <w:semiHidden/>
    <w:unhideWhenUsed/>
    <w:rsid w:val="00D51FEC"/>
    <w:rPr>
      <w:color w:val="954F72" w:themeColor="followedHyperlink"/>
      <w:u w:val="single"/>
    </w:rPr>
  </w:style>
  <w:style w:type="character" w:customStyle="1" w:styleId="rvts46">
    <w:name w:val="rvts46"/>
    <w:basedOn w:val="a0"/>
    <w:rsid w:val="00A633ED"/>
  </w:style>
  <w:style w:type="character" w:customStyle="1" w:styleId="rvts11">
    <w:name w:val="rvts11"/>
    <w:basedOn w:val="a0"/>
    <w:rsid w:val="00A633ED"/>
  </w:style>
  <w:style w:type="character" w:customStyle="1" w:styleId="hard-blue-color">
    <w:name w:val="hard-blue-color"/>
    <w:basedOn w:val="a0"/>
    <w:rsid w:val="00441B47"/>
  </w:style>
  <w:style w:type="paragraph" w:styleId="a6">
    <w:name w:val="annotation text"/>
    <w:basedOn w:val="a"/>
    <w:link w:val="a7"/>
    <w:uiPriority w:val="99"/>
    <w:semiHidden/>
    <w:unhideWhenUsed/>
    <w:rsid w:val="00E404C2"/>
    <w:pPr>
      <w:tabs>
        <w:tab w:val="right" w:pos="14569"/>
      </w:tabs>
      <w:spacing w:before="200" w:after="0" w:line="240" w:lineRule="auto"/>
    </w:pPr>
    <w:rPr>
      <w:rFonts w:ascii="Times New Roman" w:eastAsia="Times New Roman" w:hAnsi="Times New Roman" w:cs="Times New Roman"/>
      <w:sz w:val="20"/>
      <w:szCs w:val="20"/>
      <w:lang w:val="ru-RU" w:eastAsia="uk-UA"/>
    </w:rPr>
  </w:style>
  <w:style w:type="character" w:customStyle="1" w:styleId="a7">
    <w:name w:val="Текст примітки Знак"/>
    <w:basedOn w:val="a0"/>
    <w:link w:val="a6"/>
    <w:uiPriority w:val="99"/>
    <w:semiHidden/>
    <w:rsid w:val="00E404C2"/>
    <w:rPr>
      <w:rFonts w:ascii="Times New Roman" w:eastAsia="Times New Roman" w:hAnsi="Times New Roman" w:cs="Times New Roman"/>
      <w:sz w:val="20"/>
      <w:szCs w:val="20"/>
      <w:lang w:val="ru-RU" w:eastAsia="uk-UA"/>
    </w:rPr>
  </w:style>
  <w:style w:type="character" w:styleId="a8">
    <w:name w:val="annotation reference"/>
    <w:basedOn w:val="a0"/>
    <w:uiPriority w:val="99"/>
    <w:semiHidden/>
    <w:unhideWhenUsed/>
    <w:rsid w:val="00E404C2"/>
    <w:rPr>
      <w:sz w:val="16"/>
      <w:szCs w:val="16"/>
    </w:rPr>
  </w:style>
  <w:style w:type="paragraph" w:styleId="a9">
    <w:name w:val="Balloon Text"/>
    <w:basedOn w:val="a"/>
    <w:link w:val="aa"/>
    <w:uiPriority w:val="99"/>
    <w:semiHidden/>
    <w:unhideWhenUsed/>
    <w:rsid w:val="00E404C2"/>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E404C2"/>
    <w:rPr>
      <w:rFonts w:ascii="Segoe UI" w:hAnsi="Segoe UI" w:cs="Segoe UI"/>
      <w:sz w:val="18"/>
      <w:szCs w:val="18"/>
    </w:rPr>
  </w:style>
  <w:style w:type="paragraph" w:styleId="ab">
    <w:name w:val="Revision"/>
    <w:hidden/>
    <w:uiPriority w:val="99"/>
    <w:semiHidden/>
    <w:rsid w:val="00E404C2"/>
    <w:pPr>
      <w:spacing w:after="0" w:line="240" w:lineRule="auto"/>
    </w:pPr>
  </w:style>
  <w:style w:type="paragraph" w:styleId="ac">
    <w:name w:val="annotation subject"/>
    <w:basedOn w:val="a6"/>
    <w:next w:val="a6"/>
    <w:link w:val="ad"/>
    <w:uiPriority w:val="99"/>
    <w:semiHidden/>
    <w:unhideWhenUsed/>
    <w:rsid w:val="00E404C2"/>
    <w:pPr>
      <w:tabs>
        <w:tab w:val="clear" w:pos="14569"/>
      </w:tabs>
      <w:spacing w:before="0" w:after="160"/>
    </w:pPr>
    <w:rPr>
      <w:rFonts w:asciiTheme="minorHAnsi" w:eastAsiaTheme="minorHAnsi" w:hAnsiTheme="minorHAnsi" w:cstheme="minorBidi"/>
      <w:b/>
      <w:bCs/>
      <w:lang w:val="uk-UA" w:eastAsia="en-US"/>
    </w:rPr>
  </w:style>
  <w:style w:type="character" w:customStyle="1" w:styleId="ad">
    <w:name w:val="Тема примітки Знак"/>
    <w:basedOn w:val="a7"/>
    <w:link w:val="ac"/>
    <w:uiPriority w:val="99"/>
    <w:semiHidden/>
    <w:rsid w:val="00E404C2"/>
    <w:rPr>
      <w:rFonts w:ascii="Times New Roman" w:eastAsia="Times New Roman" w:hAnsi="Times New Roman" w:cs="Times New Roman"/>
      <w:b/>
      <w:bCs/>
      <w:sz w:val="20"/>
      <w:szCs w:val="20"/>
      <w:lang w:val="ru-RU" w:eastAsia="uk-UA"/>
    </w:rPr>
  </w:style>
  <w:style w:type="character" w:customStyle="1" w:styleId="apple-converted-space">
    <w:name w:val="apple-converted-space"/>
    <w:basedOn w:val="a0"/>
    <w:rsid w:val="00763CB7"/>
  </w:style>
  <w:style w:type="paragraph" w:styleId="ae">
    <w:name w:val="footer"/>
    <w:basedOn w:val="a"/>
    <w:link w:val="af"/>
    <w:uiPriority w:val="99"/>
    <w:unhideWhenUsed/>
    <w:rsid w:val="0024341E"/>
    <w:pPr>
      <w:tabs>
        <w:tab w:val="center" w:pos="4513"/>
        <w:tab w:val="right" w:pos="9026"/>
      </w:tabs>
      <w:spacing w:after="0" w:line="240" w:lineRule="auto"/>
    </w:pPr>
  </w:style>
  <w:style w:type="character" w:customStyle="1" w:styleId="af">
    <w:name w:val="Нижній колонтитул Знак"/>
    <w:basedOn w:val="a0"/>
    <w:link w:val="ae"/>
    <w:uiPriority w:val="99"/>
    <w:rsid w:val="0024341E"/>
  </w:style>
  <w:style w:type="character" w:styleId="af0">
    <w:name w:val="page number"/>
    <w:basedOn w:val="a0"/>
    <w:uiPriority w:val="99"/>
    <w:semiHidden/>
    <w:unhideWhenUsed/>
    <w:rsid w:val="0024341E"/>
  </w:style>
  <w:style w:type="paragraph" w:styleId="af1">
    <w:name w:val="header"/>
    <w:basedOn w:val="a"/>
    <w:link w:val="af2"/>
    <w:uiPriority w:val="99"/>
    <w:unhideWhenUsed/>
    <w:rsid w:val="0024341E"/>
    <w:pPr>
      <w:tabs>
        <w:tab w:val="center" w:pos="4513"/>
        <w:tab w:val="right" w:pos="9026"/>
      </w:tabs>
      <w:spacing w:after="0" w:line="240" w:lineRule="auto"/>
    </w:pPr>
  </w:style>
  <w:style w:type="character" w:customStyle="1" w:styleId="af2">
    <w:name w:val="Верхній колонтитул Знак"/>
    <w:basedOn w:val="a0"/>
    <w:link w:val="af1"/>
    <w:uiPriority w:val="99"/>
    <w:rsid w:val="00243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61698">
      <w:bodyDiv w:val="1"/>
      <w:marLeft w:val="0"/>
      <w:marRight w:val="0"/>
      <w:marTop w:val="0"/>
      <w:marBottom w:val="0"/>
      <w:divBdr>
        <w:top w:val="none" w:sz="0" w:space="0" w:color="auto"/>
        <w:left w:val="none" w:sz="0" w:space="0" w:color="auto"/>
        <w:bottom w:val="none" w:sz="0" w:space="0" w:color="auto"/>
        <w:right w:val="none" w:sz="0" w:space="0" w:color="auto"/>
      </w:divBdr>
    </w:div>
    <w:div w:id="317926147">
      <w:bodyDiv w:val="1"/>
      <w:marLeft w:val="0"/>
      <w:marRight w:val="0"/>
      <w:marTop w:val="0"/>
      <w:marBottom w:val="0"/>
      <w:divBdr>
        <w:top w:val="none" w:sz="0" w:space="0" w:color="auto"/>
        <w:left w:val="none" w:sz="0" w:space="0" w:color="auto"/>
        <w:bottom w:val="none" w:sz="0" w:space="0" w:color="auto"/>
        <w:right w:val="none" w:sz="0" w:space="0" w:color="auto"/>
      </w:divBdr>
    </w:div>
    <w:div w:id="560872597">
      <w:bodyDiv w:val="1"/>
      <w:marLeft w:val="0"/>
      <w:marRight w:val="0"/>
      <w:marTop w:val="0"/>
      <w:marBottom w:val="0"/>
      <w:divBdr>
        <w:top w:val="none" w:sz="0" w:space="0" w:color="auto"/>
        <w:left w:val="none" w:sz="0" w:space="0" w:color="auto"/>
        <w:bottom w:val="none" w:sz="0" w:space="0" w:color="auto"/>
        <w:right w:val="none" w:sz="0" w:space="0" w:color="auto"/>
      </w:divBdr>
    </w:div>
    <w:div w:id="638340821">
      <w:bodyDiv w:val="1"/>
      <w:marLeft w:val="0"/>
      <w:marRight w:val="0"/>
      <w:marTop w:val="0"/>
      <w:marBottom w:val="0"/>
      <w:divBdr>
        <w:top w:val="none" w:sz="0" w:space="0" w:color="auto"/>
        <w:left w:val="none" w:sz="0" w:space="0" w:color="auto"/>
        <w:bottom w:val="none" w:sz="0" w:space="0" w:color="auto"/>
        <w:right w:val="none" w:sz="0" w:space="0" w:color="auto"/>
      </w:divBdr>
    </w:div>
    <w:div w:id="702825510">
      <w:bodyDiv w:val="1"/>
      <w:marLeft w:val="0"/>
      <w:marRight w:val="0"/>
      <w:marTop w:val="0"/>
      <w:marBottom w:val="0"/>
      <w:divBdr>
        <w:top w:val="none" w:sz="0" w:space="0" w:color="auto"/>
        <w:left w:val="none" w:sz="0" w:space="0" w:color="auto"/>
        <w:bottom w:val="none" w:sz="0" w:space="0" w:color="auto"/>
        <w:right w:val="none" w:sz="0" w:space="0" w:color="auto"/>
      </w:divBdr>
    </w:div>
    <w:div w:id="763455843">
      <w:bodyDiv w:val="1"/>
      <w:marLeft w:val="0"/>
      <w:marRight w:val="0"/>
      <w:marTop w:val="0"/>
      <w:marBottom w:val="0"/>
      <w:divBdr>
        <w:top w:val="none" w:sz="0" w:space="0" w:color="auto"/>
        <w:left w:val="none" w:sz="0" w:space="0" w:color="auto"/>
        <w:bottom w:val="none" w:sz="0" w:space="0" w:color="auto"/>
        <w:right w:val="none" w:sz="0" w:space="0" w:color="auto"/>
      </w:divBdr>
    </w:div>
    <w:div w:id="879516885">
      <w:bodyDiv w:val="1"/>
      <w:marLeft w:val="0"/>
      <w:marRight w:val="0"/>
      <w:marTop w:val="0"/>
      <w:marBottom w:val="0"/>
      <w:divBdr>
        <w:top w:val="none" w:sz="0" w:space="0" w:color="auto"/>
        <w:left w:val="none" w:sz="0" w:space="0" w:color="auto"/>
        <w:bottom w:val="none" w:sz="0" w:space="0" w:color="auto"/>
        <w:right w:val="none" w:sz="0" w:space="0" w:color="auto"/>
      </w:divBdr>
    </w:div>
    <w:div w:id="946307029">
      <w:bodyDiv w:val="1"/>
      <w:marLeft w:val="0"/>
      <w:marRight w:val="0"/>
      <w:marTop w:val="0"/>
      <w:marBottom w:val="0"/>
      <w:divBdr>
        <w:top w:val="none" w:sz="0" w:space="0" w:color="auto"/>
        <w:left w:val="none" w:sz="0" w:space="0" w:color="auto"/>
        <w:bottom w:val="none" w:sz="0" w:space="0" w:color="auto"/>
        <w:right w:val="none" w:sz="0" w:space="0" w:color="auto"/>
      </w:divBdr>
    </w:div>
    <w:div w:id="971594829">
      <w:bodyDiv w:val="1"/>
      <w:marLeft w:val="0"/>
      <w:marRight w:val="0"/>
      <w:marTop w:val="0"/>
      <w:marBottom w:val="0"/>
      <w:divBdr>
        <w:top w:val="none" w:sz="0" w:space="0" w:color="auto"/>
        <w:left w:val="none" w:sz="0" w:space="0" w:color="auto"/>
        <w:bottom w:val="none" w:sz="0" w:space="0" w:color="auto"/>
        <w:right w:val="none" w:sz="0" w:space="0" w:color="auto"/>
      </w:divBdr>
    </w:div>
    <w:div w:id="1100837345">
      <w:bodyDiv w:val="1"/>
      <w:marLeft w:val="0"/>
      <w:marRight w:val="0"/>
      <w:marTop w:val="0"/>
      <w:marBottom w:val="0"/>
      <w:divBdr>
        <w:top w:val="none" w:sz="0" w:space="0" w:color="auto"/>
        <w:left w:val="none" w:sz="0" w:space="0" w:color="auto"/>
        <w:bottom w:val="none" w:sz="0" w:space="0" w:color="auto"/>
        <w:right w:val="none" w:sz="0" w:space="0" w:color="auto"/>
      </w:divBdr>
    </w:div>
    <w:div w:id="1104955157">
      <w:bodyDiv w:val="1"/>
      <w:marLeft w:val="0"/>
      <w:marRight w:val="0"/>
      <w:marTop w:val="0"/>
      <w:marBottom w:val="0"/>
      <w:divBdr>
        <w:top w:val="none" w:sz="0" w:space="0" w:color="auto"/>
        <w:left w:val="none" w:sz="0" w:space="0" w:color="auto"/>
        <w:bottom w:val="none" w:sz="0" w:space="0" w:color="auto"/>
        <w:right w:val="none" w:sz="0" w:space="0" w:color="auto"/>
      </w:divBdr>
    </w:div>
    <w:div w:id="1240596647">
      <w:bodyDiv w:val="1"/>
      <w:marLeft w:val="0"/>
      <w:marRight w:val="0"/>
      <w:marTop w:val="0"/>
      <w:marBottom w:val="0"/>
      <w:divBdr>
        <w:top w:val="none" w:sz="0" w:space="0" w:color="auto"/>
        <w:left w:val="none" w:sz="0" w:space="0" w:color="auto"/>
        <w:bottom w:val="none" w:sz="0" w:space="0" w:color="auto"/>
        <w:right w:val="none" w:sz="0" w:space="0" w:color="auto"/>
      </w:divBdr>
    </w:div>
    <w:div w:id="1457599267">
      <w:bodyDiv w:val="1"/>
      <w:marLeft w:val="0"/>
      <w:marRight w:val="0"/>
      <w:marTop w:val="0"/>
      <w:marBottom w:val="0"/>
      <w:divBdr>
        <w:top w:val="none" w:sz="0" w:space="0" w:color="auto"/>
        <w:left w:val="none" w:sz="0" w:space="0" w:color="auto"/>
        <w:bottom w:val="none" w:sz="0" w:space="0" w:color="auto"/>
        <w:right w:val="none" w:sz="0" w:space="0" w:color="auto"/>
      </w:divBdr>
    </w:div>
    <w:div w:id="1496603343">
      <w:bodyDiv w:val="1"/>
      <w:marLeft w:val="0"/>
      <w:marRight w:val="0"/>
      <w:marTop w:val="0"/>
      <w:marBottom w:val="0"/>
      <w:divBdr>
        <w:top w:val="none" w:sz="0" w:space="0" w:color="auto"/>
        <w:left w:val="none" w:sz="0" w:space="0" w:color="auto"/>
        <w:bottom w:val="none" w:sz="0" w:space="0" w:color="auto"/>
        <w:right w:val="none" w:sz="0" w:space="0" w:color="auto"/>
      </w:divBdr>
    </w:div>
    <w:div w:id="1779988115">
      <w:bodyDiv w:val="1"/>
      <w:marLeft w:val="0"/>
      <w:marRight w:val="0"/>
      <w:marTop w:val="0"/>
      <w:marBottom w:val="0"/>
      <w:divBdr>
        <w:top w:val="none" w:sz="0" w:space="0" w:color="auto"/>
        <w:left w:val="none" w:sz="0" w:space="0" w:color="auto"/>
        <w:bottom w:val="none" w:sz="0" w:space="0" w:color="auto"/>
        <w:right w:val="none" w:sz="0" w:space="0" w:color="auto"/>
      </w:divBdr>
    </w:div>
    <w:div w:id="1797211776">
      <w:bodyDiv w:val="1"/>
      <w:marLeft w:val="0"/>
      <w:marRight w:val="0"/>
      <w:marTop w:val="0"/>
      <w:marBottom w:val="0"/>
      <w:divBdr>
        <w:top w:val="none" w:sz="0" w:space="0" w:color="auto"/>
        <w:left w:val="none" w:sz="0" w:space="0" w:color="auto"/>
        <w:bottom w:val="none" w:sz="0" w:space="0" w:color="auto"/>
        <w:right w:val="none" w:sz="0" w:space="0" w:color="auto"/>
      </w:divBdr>
    </w:div>
    <w:div w:id="1941375139">
      <w:bodyDiv w:val="1"/>
      <w:marLeft w:val="0"/>
      <w:marRight w:val="0"/>
      <w:marTop w:val="0"/>
      <w:marBottom w:val="0"/>
      <w:divBdr>
        <w:top w:val="none" w:sz="0" w:space="0" w:color="auto"/>
        <w:left w:val="none" w:sz="0" w:space="0" w:color="auto"/>
        <w:bottom w:val="none" w:sz="0" w:space="0" w:color="auto"/>
        <w:right w:val="none" w:sz="0" w:space="0" w:color="auto"/>
      </w:divBdr>
    </w:div>
    <w:div w:id="1951549283">
      <w:bodyDiv w:val="1"/>
      <w:marLeft w:val="0"/>
      <w:marRight w:val="0"/>
      <w:marTop w:val="0"/>
      <w:marBottom w:val="0"/>
      <w:divBdr>
        <w:top w:val="none" w:sz="0" w:space="0" w:color="auto"/>
        <w:left w:val="none" w:sz="0" w:space="0" w:color="auto"/>
        <w:bottom w:val="none" w:sz="0" w:space="0" w:color="auto"/>
        <w:right w:val="none" w:sz="0" w:space="0" w:color="auto"/>
      </w:divBdr>
    </w:div>
    <w:div w:id="212418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9-2015-%D0%B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9B923-E8E0-48E7-97D9-9FD3296E5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22878</Words>
  <Characters>13042</Characters>
  <Application>Microsoft Office Word</Application>
  <DocSecurity>0</DocSecurity>
  <Lines>108</Lines>
  <Paragraphs>71</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UTG</Company>
  <LinksUpToDate>false</LinksUpToDate>
  <CharactersWithSpaces>35849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Шикеринець Роман Ігорович</dc:creator>
  <cp:keywords/>
  <dc:description/>
  <cp:lastModifiedBy>Жупанин Андрій Вікторович</cp:lastModifiedBy>
  <cp:revision>6</cp:revision>
  <cp:lastPrinted>2020-07-03T07:35:00Z</cp:lastPrinted>
  <dcterms:created xsi:type="dcterms:W3CDTF">2020-06-29T20:37:00Z</dcterms:created>
  <dcterms:modified xsi:type="dcterms:W3CDTF">2020-07-06T13:40:00Z</dcterms:modified>
</cp:coreProperties>
</file>