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F81" w:rsidRPr="00DB230E" w:rsidRDefault="00FA1F81" w:rsidP="00FA1F81">
      <w:pPr>
        <w:spacing w:after="0" w:line="240" w:lineRule="auto"/>
        <w:jc w:val="right"/>
        <w:rPr>
          <w:rFonts w:ascii="Times New Roman" w:hAnsi="Times New Roman"/>
          <w:sz w:val="28"/>
          <w:szCs w:val="28"/>
          <w:lang w:val="uk-UA"/>
        </w:rPr>
      </w:pP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A1F81" w:rsidRPr="00DB230E" w:rsidTr="0079305F">
        <w:tc>
          <w:tcPr>
            <w:tcW w:w="11957" w:type="dxa"/>
            <w:tcBorders>
              <w:top w:val="nil"/>
              <w:left w:val="nil"/>
              <w:bottom w:val="nil"/>
              <w:right w:val="nil"/>
            </w:tcBorders>
          </w:tcPr>
          <w:p w:rsidR="00FA1F81" w:rsidRPr="00DB230E" w:rsidRDefault="00FA1F81" w:rsidP="0079305F">
            <w:pPr>
              <w:pStyle w:val="a3"/>
              <w:tabs>
                <w:tab w:val="clear" w:pos="4677"/>
                <w:tab w:val="clear" w:pos="9355"/>
              </w:tabs>
              <w:rPr>
                <w:rFonts w:ascii="Times New Roman" w:hAnsi="Times New Roman"/>
                <w:color w:val="002060"/>
                <w:sz w:val="32"/>
                <w:szCs w:val="32"/>
                <w:lang w:val="uk-UA"/>
              </w:rPr>
            </w:pPr>
          </w:p>
          <w:p w:rsidR="00FA1F81" w:rsidRPr="00DB230E" w:rsidRDefault="00FA1F81" w:rsidP="0079305F">
            <w:pPr>
              <w:pStyle w:val="a3"/>
              <w:tabs>
                <w:tab w:val="clear" w:pos="4677"/>
                <w:tab w:val="clear" w:pos="9355"/>
              </w:tabs>
              <w:rPr>
                <w:rFonts w:ascii="Times New Roman" w:hAnsi="Times New Roman"/>
                <w:color w:val="002060"/>
                <w:sz w:val="32"/>
                <w:szCs w:val="32"/>
                <w:lang w:val="uk-UA"/>
              </w:rPr>
            </w:pPr>
          </w:p>
          <w:p w:rsidR="00FA1F81" w:rsidRPr="00DB230E" w:rsidRDefault="00FA1F81" w:rsidP="0079305F">
            <w:pPr>
              <w:pStyle w:val="a3"/>
              <w:tabs>
                <w:tab w:val="clear" w:pos="4677"/>
                <w:tab w:val="clear" w:pos="9355"/>
              </w:tabs>
              <w:rPr>
                <w:rFonts w:ascii="Times New Roman" w:hAnsi="Times New Roman"/>
                <w:color w:val="002060"/>
                <w:sz w:val="32"/>
                <w:szCs w:val="32"/>
                <w:lang w:val="uk-UA"/>
              </w:rPr>
            </w:pPr>
          </w:p>
          <w:p w:rsidR="00FA1F81" w:rsidRPr="00DB230E" w:rsidRDefault="00FA1F81" w:rsidP="0079305F">
            <w:pPr>
              <w:pStyle w:val="a3"/>
              <w:tabs>
                <w:tab w:val="clear" w:pos="4677"/>
                <w:tab w:val="clear" w:pos="9355"/>
              </w:tabs>
              <w:spacing w:before="80"/>
              <w:jc w:val="center"/>
              <w:rPr>
                <w:rFonts w:ascii="Times New Roman" w:hAnsi="Times New Roman"/>
                <w:color w:val="1829A8"/>
                <w:spacing w:val="20"/>
                <w:sz w:val="34"/>
                <w:szCs w:val="34"/>
                <w:lang w:val="uk-UA"/>
              </w:rPr>
            </w:pPr>
            <w:r w:rsidRPr="00DB230E">
              <w:rPr>
                <w:noProof/>
                <w:spacing w:val="20"/>
                <w:sz w:val="34"/>
                <w:szCs w:val="34"/>
                <w:lang w:val="uk-UA" w:eastAsia="uk-UA"/>
              </w:rPr>
              <w:drawing>
                <wp:anchor distT="360045" distB="0" distL="114300" distR="114300" simplePos="0" relativeHeight="251659264" behindDoc="0" locked="0" layoutInCell="1" allowOverlap="1" wp14:anchorId="0F06A815" wp14:editId="0D6ADBA3">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DB230E">
              <w:rPr>
                <w:rFonts w:ascii="Times New Roman" w:hAnsi="Times New Roman"/>
                <w:color w:val="1829A8"/>
                <w:spacing w:val="20"/>
                <w:sz w:val="34"/>
                <w:szCs w:val="34"/>
                <w:lang w:val="uk-UA"/>
              </w:rPr>
              <w:t>ВЕРХОВНА РАДА УКРАЇНИ</w:t>
            </w:r>
          </w:p>
          <w:p w:rsidR="00FA1F81" w:rsidRPr="00DB230E" w:rsidRDefault="00FA1F81" w:rsidP="0079305F">
            <w:pPr>
              <w:pStyle w:val="a3"/>
              <w:tabs>
                <w:tab w:val="clear" w:pos="4677"/>
                <w:tab w:val="clear" w:pos="9355"/>
              </w:tabs>
              <w:spacing w:before="100"/>
              <w:jc w:val="center"/>
              <w:rPr>
                <w:rFonts w:ascii="Times New Roman" w:hAnsi="Times New Roman"/>
                <w:b/>
                <w:color w:val="1829A8"/>
                <w:spacing w:val="20"/>
                <w:sz w:val="24"/>
                <w:szCs w:val="24"/>
                <w:lang w:val="uk-UA"/>
              </w:rPr>
            </w:pPr>
            <w:r w:rsidRPr="00DB230E">
              <w:rPr>
                <w:rFonts w:ascii="Times New Roman" w:hAnsi="Times New Roman"/>
                <w:b/>
                <w:color w:val="1829A8"/>
                <w:spacing w:val="20"/>
                <w:sz w:val="24"/>
                <w:szCs w:val="24"/>
                <w:lang w:val="uk-UA"/>
              </w:rPr>
              <w:t>Комітет з питань інтеграції України з Європейським Союзом</w:t>
            </w:r>
          </w:p>
          <w:p w:rsidR="00FA1F81" w:rsidRPr="00DB230E" w:rsidRDefault="00FA1F81" w:rsidP="0079305F">
            <w:pPr>
              <w:pStyle w:val="a3"/>
              <w:tabs>
                <w:tab w:val="clear" w:pos="4677"/>
                <w:tab w:val="clear" w:pos="9355"/>
              </w:tabs>
              <w:spacing w:before="160" w:after="60"/>
              <w:jc w:val="center"/>
              <w:rPr>
                <w:color w:val="002060"/>
                <w:sz w:val="20"/>
                <w:szCs w:val="20"/>
                <w:lang w:val="uk-UA"/>
              </w:rPr>
            </w:pPr>
            <w:r w:rsidRPr="00DB230E">
              <w:rPr>
                <w:rFonts w:ascii="Times New Roman" w:hAnsi="Times New Roman"/>
                <w:color w:val="1829A8"/>
                <w:sz w:val="20"/>
                <w:szCs w:val="20"/>
                <w:lang w:val="uk-UA"/>
              </w:rPr>
              <w:t xml:space="preserve">01008, м.Київ-8, вул. М. Грушевського, 5, </w:t>
            </w:r>
            <w:proofErr w:type="spellStart"/>
            <w:r w:rsidRPr="00DB230E">
              <w:rPr>
                <w:rFonts w:ascii="Times New Roman" w:hAnsi="Times New Roman"/>
                <w:color w:val="1829A8"/>
                <w:sz w:val="20"/>
                <w:szCs w:val="20"/>
                <w:lang w:val="uk-UA"/>
              </w:rPr>
              <w:t>тел</w:t>
            </w:r>
            <w:proofErr w:type="spellEnd"/>
            <w:r w:rsidRPr="00DB230E">
              <w:rPr>
                <w:rFonts w:ascii="Times New Roman" w:hAnsi="Times New Roman"/>
                <w:color w:val="1829A8"/>
                <w:sz w:val="20"/>
                <w:szCs w:val="20"/>
                <w:lang w:val="uk-UA"/>
              </w:rPr>
              <w:t>.: 255-34-42, факс: 255-33-13, e-</w:t>
            </w:r>
            <w:proofErr w:type="spellStart"/>
            <w:r w:rsidRPr="00DB230E">
              <w:rPr>
                <w:rFonts w:ascii="Times New Roman" w:hAnsi="Times New Roman"/>
                <w:color w:val="1829A8"/>
                <w:sz w:val="20"/>
                <w:szCs w:val="20"/>
                <w:lang w:val="uk-UA"/>
              </w:rPr>
              <w:t>mail</w:t>
            </w:r>
            <w:proofErr w:type="spellEnd"/>
            <w:r w:rsidRPr="00DB230E">
              <w:rPr>
                <w:rFonts w:ascii="Times New Roman" w:hAnsi="Times New Roman"/>
                <w:color w:val="1829A8"/>
                <w:sz w:val="20"/>
                <w:szCs w:val="20"/>
                <w:lang w:val="uk-UA"/>
              </w:rPr>
              <w:t>: comeuroint@v.rada.gov.ua</w:t>
            </w:r>
          </w:p>
        </w:tc>
      </w:tr>
    </w:tbl>
    <w:tbl>
      <w:tblPr>
        <w:tblStyle w:val="a7"/>
        <w:tblW w:w="11887" w:type="dxa"/>
        <w:tblInd w:w="-851"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FA1F81" w:rsidRPr="00DB230E" w:rsidTr="0079305F">
        <w:tc>
          <w:tcPr>
            <w:tcW w:w="1087" w:type="dxa"/>
            <w:tcBorders>
              <w:top w:val="nil"/>
            </w:tcBorders>
          </w:tcPr>
          <w:p w:rsidR="00FA1F81" w:rsidRPr="00DB230E" w:rsidRDefault="00FA1F81" w:rsidP="0079305F">
            <w:pPr>
              <w:pStyle w:val="a3"/>
              <w:tabs>
                <w:tab w:val="clear" w:pos="4677"/>
                <w:tab w:val="clear" w:pos="9355"/>
              </w:tabs>
              <w:rPr>
                <w:rFonts w:ascii="Times New Roman" w:hAnsi="Times New Roman"/>
                <w:color w:val="002060"/>
                <w:lang w:val="uk-UA"/>
              </w:rPr>
            </w:pPr>
          </w:p>
        </w:tc>
        <w:tc>
          <w:tcPr>
            <w:tcW w:w="9714" w:type="dxa"/>
          </w:tcPr>
          <w:p w:rsidR="00FA1F81" w:rsidRPr="00DB230E" w:rsidRDefault="00FA1F81" w:rsidP="0079305F">
            <w:pPr>
              <w:pStyle w:val="a3"/>
              <w:tabs>
                <w:tab w:val="clear" w:pos="4677"/>
                <w:tab w:val="clear" w:pos="9355"/>
              </w:tabs>
              <w:rPr>
                <w:rFonts w:ascii="Times New Roman" w:hAnsi="Times New Roman"/>
                <w:color w:val="002060"/>
                <w:lang w:val="uk-UA"/>
              </w:rPr>
            </w:pPr>
          </w:p>
        </w:tc>
        <w:tc>
          <w:tcPr>
            <w:tcW w:w="1086" w:type="dxa"/>
            <w:tcBorders>
              <w:top w:val="nil"/>
            </w:tcBorders>
          </w:tcPr>
          <w:p w:rsidR="00FA1F81" w:rsidRPr="00DB230E" w:rsidRDefault="00FA1F81" w:rsidP="0079305F">
            <w:pPr>
              <w:pStyle w:val="a3"/>
              <w:tabs>
                <w:tab w:val="clear" w:pos="4677"/>
                <w:tab w:val="clear" w:pos="9355"/>
              </w:tabs>
              <w:rPr>
                <w:rFonts w:ascii="Times New Roman" w:hAnsi="Times New Roman"/>
                <w:color w:val="002060"/>
                <w:lang w:val="uk-UA"/>
              </w:rPr>
            </w:pPr>
          </w:p>
        </w:tc>
      </w:tr>
    </w:tbl>
    <w:p w:rsidR="00FA1F81" w:rsidRPr="00DB230E" w:rsidRDefault="00FA1F81" w:rsidP="00FA1F81">
      <w:pPr>
        <w:pStyle w:val="a3"/>
        <w:tabs>
          <w:tab w:val="clear" w:pos="4677"/>
          <w:tab w:val="clear" w:pos="9355"/>
        </w:tabs>
        <w:rPr>
          <w:rFonts w:ascii="Times New Roman" w:hAnsi="Times New Roman"/>
          <w:color w:val="002060"/>
          <w:sz w:val="2"/>
          <w:szCs w:val="2"/>
          <w:lang w:val="uk-UA"/>
        </w:rPr>
      </w:pPr>
    </w:p>
    <w:p w:rsidR="00724B09" w:rsidRPr="00BE6792" w:rsidRDefault="00724B09" w:rsidP="00B066B3">
      <w:pPr>
        <w:keepNext/>
        <w:spacing w:after="120" w:line="240" w:lineRule="auto"/>
        <w:outlineLvl w:val="3"/>
        <w:rPr>
          <w:rFonts w:ascii="Times New Roman" w:hAnsi="Times New Roman"/>
          <w:b/>
          <w:sz w:val="28"/>
          <w:szCs w:val="28"/>
          <w:lang w:val="uk-UA"/>
        </w:rPr>
      </w:pPr>
    </w:p>
    <w:p w:rsidR="0066657D" w:rsidRPr="008C5EB1" w:rsidRDefault="0066657D" w:rsidP="00127855">
      <w:pPr>
        <w:keepNext/>
        <w:spacing w:after="120" w:line="240" w:lineRule="auto"/>
        <w:ind w:left="3540" w:firstLine="708"/>
        <w:outlineLvl w:val="3"/>
        <w:rPr>
          <w:rFonts w:ascii="Times New Roman" w:hAnsi="Times New Roman"/>
          <w:b/>
          <w:sz w:val="28"/>
          <w:szCs w:val="28"/>
          <w:lang w:val="uk-UA"/>
        </w:rPr>
      </w:pPr>
      <w:r w:rsidRPr="008C5EB1">
        <w:rPr>
          <w:rFonts w:ascii="Times New Roman" w:hAnsi="Times New Roman"/>
          <w:b/>
          <w:sz w:val="28"/>
          <w:szCs w:val="28"/>
          <w:lang w:val="uk-UA"/>
        </w:rPr>
        <w:t>ВИСНОВОК</w:t>
      </w:r>
    </w:p>
    <w:p w:rsidR="0087310C" w:rsidRPr="008C5EB1" w:rsidRDefault="00124ECF" w:rsidP="00127855">
      <w:pPr>
        <w:spacing w:after="120" w:line="240" w:lineRule="auto"/>
        <w:ind w:left="2832"/>
        <w:rPr>
          <w:rFonts w:ascii="Times New Roman" w:hAnsi="Times New Roman"/>
          <w:b/>
          <w:sz w:val="28"/>
          <w:szCs w:val="28"/>
          <w:lang w:val="uk-UA"/>
        </w:rPr>
      </w:pPr>
      <w:r w:rsidRPr="008C5EB1">
        <w:rPr>
          <w:rFonts w:ascii="Times New Roman" w:hAnsi="Times New Roman"/>
          <w:b/>
          <w:sz w:val="28"/>
          <w:szCs w:val="28"/>
          <w:lang w:val="uk-UA"/>
        </w:rPr>
        <w:t xml:space="preserve">    </w:t>
      </w:r>
      <w:r w:rsidR="0066657D" w:rsidRPr="008C5EB1">
        <w:rPr>
          <w:rFonts w:ascii="Times New Roman" w:hAnsi="Times New Roman"/>
          <w:b/>
          <w:sz w:val="28"/>
          <w:szCs w:val="28"/>
          <w:lang w:val="uk-UA"/>
        </w:rPr>
        <w:t>щодо проекту Закону України</w:t>
      </w:r>
    </w:p>
    <w:p w:rsidR="008C5EB1" w:rsidRPr="008C5EB1" w:rsidRDefault="008C5EB1" w:rsidP="008C5EB1">
      <w:pPr>
        <w:pStyle w:val="3"/>
        <w:shd w:val="clear" w:color="auto" w:fill="FFFFFF"/>
        <w:spacing w:before="0" w:beforeAutospacing="0" w:after="120" w:afterAutospacing="0"/>
        <w:jc w:val="center"/>
        <w:textAlignment w:val="baseline"/>
        <w:rPr>
          <w:sz w:val="28"/>
          <w:szCs w:val="28"/>
          <w:lang w:val="uk-UA"/>
        </w:rPr>
      </w:pPr>
      <w:r w:rsidRPr="008C5EB1">
        <w:rPr>
          <w:sz w:val="28"/>
          <w:szCs w:val="28"/>
          <w:lang w:val="uk-UA"/>
        </w:rPr>
        <w:t>«Про внесення змін до Закону України "Про ринок природного газу" щодо забезпечення фінансової стабільності на ринку природного газу»</w:t>
      </w:r>
    </w:p>
    <w:p w:rsidR="0087310C" w:rsidRPr="008C5EB1" w:rsidRDefault="008C5EB1" w:rsidP="008C5EB1">
      <w:pPr>
        <w:ind w:left="720"/>
        <w:jc w:val="center"/>
        <w:rPr>
          <w:rFonts w:ascii="Times New Roman" w:hAnsi="Times New Roman"/>
          <w:sz w:val="28"/>
          <w:szCs w:val="28"/>
          <w:lang w:val="uk-UA" w:eastAsia="uk-UA"/>
        </w:rPr>
      </w:pPr>
      <w:r w:rsidRPr="008C5EB1">
        <w:rPr>
          <w:rFonts w:ascii="Times New Roman" w:hAnsi="Times New Roman"/>
          <w:sz w:val="28"/>
          <w:szCs w:val="28"/>
          <w:lang w:val="uk-UA"/>
        </w:rPr>
        <w:t xml:space="preserve">(р.№ 3800 від 06.07.2020, </w:t>
      </w:r>
      <w:proofErr w:type="spellStart"/>
      <w:r w:rsidRPr="008C5EB1">
        <w:rPr>
          <w:rFonts w:ascii="Times New Roman" w:hAnsi="Times New Roman"/>
          <w:sz w:val="28"/>
          <w:szCs w:val="28"/>
          <w:lang w:val="uk-UA"/>
        </w:rPr>
        <w:t>н.д</w:t>
      </w:r>
      <w:proofErr w:type="spellEnd"/>
      <w:r w:rsidRPr="008C5EB1">
        <w:rPr>
          <w:rFonts w:ascii="Times New Roman" w:hAnsi="Times New Roman"/>
          <w:sz w:val="28"/>
          <w:szCs w:val="28"/>
          <w:lang w:val="uk-UA"/>
        </w:rPr>
        <w:t>. Жупанин А.В. та інші)</w:t>
      </w:r>
      <w:r w:rsidR="006F7B7B" w:rsidRPr="008C5EB1">
        <w:rPr>
          <w:rStyle w:val="af3"/>
          <w:rFonts w:ascii="Times New Roman" w:hAnsi="Times New Roman"/>
          <w:sz w:val="28"/>
          <w:szCs w:val="28"/>
          <w:lang w:val="uk-UA"/>
        </w:rPr>
        <w:footnoteReference w:id="1"/>
      </w:r>
    </w:p>
    <w:p w:rsidR="00BE6792" w:rsidRPr="008C5EB1" w:rsidRDefault="00BE6792" w:rsidP="009F5C5D">
      <w:pPr>
        <w:spacing w:after="120" w:line="240" w:lineRule="auto"/>
        <w:rPr>
          <w:rStyle w:val="apple-style-span"/>
          <w:rFonts w:ascii="Times New Roman" w:hAnsi="Times New Roman"/>
          <w:sz w:val="28"/>
          <w:szCs w:val="28"/>
          <w:lang w:val="uk-UA"/>
        </w:rPr>
      </w:pPr>
    </w:p>
    <w:p w:rsidR="008C5EB1" w:rsidRDefault="008C5EB1" w:rsidP="008C5EB1">
      <w:pPr>
        <w:spacing w:after="120" w:line="240" w:lineRule="auto"/>
        <w:rPr>
          <w:rStyle w:val="apple-style-span"/>
          <w:rFonts w:ascii="Times New Roman" w:hAnsi="Times New Roman"/>
          <w:sz w:val="28"/>
          <w:szCs w:val="28"/>
          <w:lang w:val="uk-UA"/>
        </w:rPr>
      </w:pPr>
    </w:p>
    <w:p w:rsidR="008C5EB1" w:rsidRPr="008C5EB1" w:rsidRDefault="008C5EB1" w:rsidP="008C5EB1">
      <w:pPr>
        <w:spacing w:after="120" w:line="240" w:lineRule="auto"/>
        <w:rPr>
          <w:rStyle w:val="apple-style-span"/>
          <w:rFonts w:ascii="Times New Roman" w:hAnsi="Times New Roman"/>
          <w:sz w:val="28"/>
          <w:szCs w:val="28"/>
          <w:lang w:val="uk-UA"/>
        </w:rPr>
      </w:pPr>
    </w:p>
    <w:p w:rsidR="008C5EB1" w:rsidRPr="008C5EB1" w:rsidRDefault="008C5EB1" w:rsidP="008C5EB1">
      <w:pPr>
        <w:pStyle w:val="11"/>
        <w:numPr>
          <w:ilvl w:val="0"/>
          <w:numId w:val="1"/>
        </w:numPr>
        <w:spacing w:after="120" w:line="240" w:lineRule="auto"/>
        <w:ind w:left="0" w:firstLine="567"/>
        <w:jc w:val="both"/>
        <w:rPr>
          <w:rFonts w:ascii="Times New Roman" w:hAnsi="Times New Roman"/>
          <w:b/>
          <w:bCs/>
          <w:sz w:val="28"/>
          <w:szCs w:val="28"/>
          <w:lang w:val="uk-UA"/>
        </w:rPr>
      </w:pPr>
      <w:r w:rsidRPr="008C5EB1">
        <w:rPr>
          <w:rFonts w:ascii="Times New Roman" w:hAnsi="Times New Roman"/>
          <w:b/>
          <w:bCs/>
          <w:sz w:val="28"/>
          <w:szCs w:val="28"/>
          <w:lang w:val="uk-UA"/>
        </w:rPr>
        <w:t>Загальна характеристика законопроекту.</w:t>
      </w:r>
    </w:p>
    <w:p w:rsidR="008C5EB1" w:rsidRPr="008C5EB1" w:rsidRDefault="008C5EB1" w:rsidP="008C5EB1">
      <w:pPr>
        <w:widowControl w:val="0"/>
        <w:autoSpaceDE w:val="0"/>
        <w:autoSpaceDN w:val="0"/>
        <w:adjustRightInd w:val="0"/>
        <w:snapToGrid w:val="0"/>
        <w:spacing w:after="120" w:line="240" w:lineRule="auto"/>
        <w:ind w:right="-6" w:firstLine="709"/>
        <w:jc w:val="both"/>
        <w:rPr>
          <w:rFonts w:ascii="Times New Roman" w:hAnsi="Times New Roman"/>
          <w:color w:val="000000"/>
          <w:sz w:val="28"/>
          <w:szCs w:val="28"/>
          <w:lang w:val="uk-UA" w:eastAsia="uk-UA"/>
        </w:rPr>
      </w:pPr>
      <w:r w:rsidRPr="008C5EB1">
        <w:rPr>
          <w:rFonts w:ascii="Times New Roman" w:hAnsi="Times New Roman"/>
          <w:color w:val="000000"/>
          <w:sz w:val="28"/>
          <w:szCs w:val="28"/>
          <w:lang w:val="uk-UA" w:eastAsia="uk-UA"/>
        </w:rPr>
        <w:t xml:space="preserve">Проектом Закону України </w:t>
      </w:r>
      <w:r w:rsidR="00134DE9">
        <w:rPr>
          <w:rFonts w:ascii="Times New Roman" w:hAnsi="Times New Roman"/>
          <w:color w:val="000000"/>
          <w:sz w:val="28"/>
          <w:szCs w:val="28"/>
          <w:lang w:val="uk-UA" w:eastAsia="uk-UA"/>
        </w:rPr>
        <w:t>вносяться</w:t>
      </w:r>
      <w:r w:rsidRPr="008C5EB1">
        <w:rPr>
          <w:rFonts w:ascii="Times New Roman" w:hAnsi="Times New Roman"/>
          <w:color w:val="000000"/>
          <w:sz w:val="28"/>
          <w:szCs w:val="28"/>
          <w:lang w:val="uk-UA" w:eastAsia="uk-UA"/>
        </w:rPr>
        <w:t xml:space="preserve"> зміни до Закону України «</w:t>
      </w:r>
      <w:r w:rsidRPr="008C5EB1">
        <w:rPr>
          <w:rFonts w:ascii="Times New Roman" w:hAnsi="Times New Roman"/>
          <w:bCs/>
          <w:color w:val="000000"/>
          <w:sz w:val="28"/>
          <w:szCs w:val="28"/>
          <w:lang w:val="uk-UA"/>
        </w:rPr>
        <w:t>Про ринок природного газу</w:t>
      </w:r>
      <w:r w:rsidR="00134DE9">
        <w:rPr>
          <w:rFonts w:ascii="Times New Roman" w:hAnsi="Times New Roman"/>
          <w:color w:val="000000"/>
          <w:sz w:val="28"/>
          <w:szCs w:val="28"/>
          <w:lang w:val="uk-UA" w:eastAsia="uk-UA"/>
        </w:rPr>
        <w:t>», якими передбачається</w:t>
      </w:r>
      <w:r w:rsidRPr="008C5EB1">
        <w:rPr>
          <w:rFonts w:ascii="Times New Roman" w:hAnsi="Times New Roman"/>
          <w:color w:val="000000"/>
          <w:sz w:val="28"/>
          <w:szCs w:val="28"/>
          <w:lang w:val="uk-UA" w:eastAsia="uk-UA"/>
        </w:rPr>
        <w:t>, що:</w:t>
      </w:r>
    </w:p>
    <w:p w:rsidR="00460897" w:rsidRDefault="008C5EB1" w:rsidP="00460897">
      <w:pPr>
        <w:pStyle w:val="rvps2"/>
        <w:numPr>
          <w:ilvl w:val="0"/>
          <w:numId w:val="18"/>
        </w:numPr>
        <w:shd w:val="clear" w:color="auto" w:fill="FFFFFF"/>
        <w:snapToGrid w:val="0"/>
        <w:spacing w:before="0" w:beforeAutospacing="0" w:after="120" w:afterAutospacing="0"/>
        <w:jc w:val="both"/>
        <w:rPr>
          <w:color w:val="000000"/>
          <w:sz w:val="28"/>
          <w:szCs w:val="28"/>
        </w:rPr>
      </w:pPr>
      <w:r w:rsidRPr="008C5EB1">
        <w:rPr>
          <w:color w:val="000000"/>
          <w:sz w:val="28"/>
          <w:szCs w:val="28"/>
        </w:rPr>
        <w:t>оператор газотранспортної системи має право отримати від замовників послуг транспортування фінансове забезпечення виконання зобов’язань, зокрема у формі гарантій, для усунення наслідків невиконання замовниками обов’язків щодо здійснення будь-якої плати за договором транспортування природного газу. Порядок надання фінансового забезпечення, зокрема вимоги до банківських гарантій та вимоги до банків-гарантів, визначаються Регулятором у прозорий та недискримінаційний спосіб;</w:t>
      </w:r>
    </w:p>
    <w:p w:rsidR="008C5EB1" w:rsidRPr="00460897" w:rsidRDefault="008C5EB1" w:rsidP="00460897">
      <w:pPr>
        <w:pStyle w:val="rvps2"/>
        <w:numPr>
          <w:ilvl w:val="0"/>
          <w:numId w:val="18"/>
        </w:numPr>
        <w:shd w:val="clear" w:color="auto" w:fill="FFFFFF"/>
        <w:snapToGrid w:val="0"/>
        <w:spacing w:before="0" w:beforeAutospacing="0" w:after="120" w:afterAutospacing="0"/>
        <w:jc w:val="both"/>
        <w:rPr>
          <w:color w:val="000000"/>
          <w:sz w:val="28"/>
          <w:szCs w:val="28"/>
        </w:rPr>
      </w:pPr>
      <w:r w:rsidRPr="00460897">
        <w:rPr>
          <w:color w:val="000000"/>
          <w:sz w:val="28"/>
          <w:szCs w:val="28"/>
        </w:rPr>
        <w:t>для проведення розрахунків за послуги розподілу природного газу оператори газорозподільних систем відкривають в установах уповноважених банків поточні рахунки із спеціальним режимом використання для зарахування коштів, що надходять як плата за послуги розподілу природного газу від споживачів та інше.</w:t>
      </w:r>
    </w:p>
    <w:p w:rsidR="008C5EB1" w:rsidRPr="008C5EB1" w:rsidRDefault="008C5EB1" w:rsidP="008C5EB1">
      <w:pPr>
        <w:pStyle w:val="af0"/>
        <w:numPr>
          <w:ilvl w:val="0"/>
          <w:numId w:val="1"/>
        </w:numPr>
        <w:spacing w:after="120" w:line="240" w:lineRule="auto"/>
        <w:ind w:left="0" w:firstLine="567"/>
        <w:jc w:val="both"/>
        <w:rPr>
          <w:rFonts w:ascii="Times New Roman" w:hAnsi="Times New Roman"/>
          <w:b/>
          <w:bCs/>
          <w:sz w:val="28"/>
          <w:szCs w:val="28"/>
          <w:lang w:val="uk-UA"/>
        </w:rPr>
      </w:pPr>
      <w:r w:rsidRPr="008C5EB1">
        <w:rPr>
          <w:rFonts w:ascii="Times New Roman" w:hAnsi="Times New Roman"/>
          <w:b/>
          <w:bCs/>
          <w:sz w:val="28"/>
          <w:szCs w:val="28"/>
          <w:lang w:val="uk-UA"/>
        </w:rPr>
        <w:t>Належність  проекту   до   пріоритетних   сфер   адаптації законодавства України до законодавства Європейського Союзу.</w:t>
      </w:r>
    </w:p>
    <w:p w:rsidR="008C5EB1" w:rsidRPr="008C5EB1" w:rsidRDefault="008C5EB1" w:rsidP="008C5EB1">
      <w:pPr>
        <w:pStyle w:val="2"/>
        <w:spacing w:line="240" w:lineRule="auto"/>
        <w:ind w:firstLine="284"/>
        <w:jc w:val="both"/>
        <w:rPr>
          <w:rFonts w:ascii="Times New Roman" w:eastAsia="Times New Roman" w:hAnsi="Times New Roman"/>
          <w:bCs/>
          <w:sz w:val="28"/>
          <w:szCs w:val="28"/>
          <w:lang w:val="uk-UA" w:eastAsia="ru-RU"/>
        </w:rPr>
      </w:pPr>
      <w:r w:rsidRPr="008C5EB1">
        <w:rPr>
          <w:rFonts w:ascii="Times New Roman" w:eastAsia="Times New Roman" w:hAnsi="Times New Roman"/>
          <w:bCs/>
          <w:sz w:val="28"/>
          <w:szCs w:val="28"/>
          <w:lang w:val="uk-UA" w:eastAsia="ru-RU"/>
        </w:rPr>
        <w:t>Проект закону за предметом правового регулювання належить до сфери</w:t>
      </w:r>
      <w:r w:rsidRPr="008C5EB1">
        <w:rPr>
          <w:rFonts w:ascii="Times New Roman" w:eastAsia="Times New Roman" w:hAnsi="Times New Roman"/>
          <w:b/>
          <w:bCs/>
          <w:sz w:val="28"/>
          <w:szCs w:val="28"/>
          <w:lang w:val="uk-UA" w:eastAsia="ru-RU"/>
        </w:rPr>
        <w:t xml:space="preserve"> </w:t>
      </w:r>
      <w:r w:rsidRPr="008C5EB1">
        <w:rPr>
          <w:rFonts w:ascii="Times New Roman" w:hAnsi="Times New Roman"/>
          <w:b/>
          <w:sz w:val="28"/>
          <w:szCs w:val="28"/>
          <w:lang w:val="uk-UA"/>
        </w:rPr>
        <w:t>енергетики</w:t>
      </w:r>
      <w:r w:rsidRPr="008C5EB1">
        <w:rPr>
          <w:rFonts w:ascii="Times New Roman" w:eastAsia="Times New Roman" w:hAnsi="Times New Roman"/>
          <w:bCs/>
          <w:sz w:val="28"/>
          <w:szCs w:val="28"/>
          <w:lang w:val="uk-UA" w:eastAsia="ru-RU"/>
        </w:rPr>
        <w:t xml:space="preserve">, яка відповідно до Закону України «Про Загальнодержавну програму адаптації законодавства України до законодавства Європейського Союзу» від 18 </w:t>
      </w:r>
      <w:r w:rsidRPr="008C5EB1">
        <w:rPr>
          <w:rFonts w:ascii="Times New Roman" w:eastAsia="Times New Roman" w:hAnsi="Times New Roman"/>
          <w:bCs/>
          <w:sz w:val="28"/>
          <w:szCs w:val="28"/>
          <w:lang w:val="uk-UA" w:eastAsia="ru-RU"/>
        </w:rPr>
        <w:lastRenderedPageBreak/>
        <w:t>березня 2004 року № 1629-ІV належить до пріоритетних сфер, в яких здійснюється адаптація законодавства України до законодавства Європейського Союзу.</w:t>
      </w:r>
    </w:p>
    <w:p w:rsidR="008C5EB1" w:rsidRPr="008C5EB1" w:rsidRDefault="008C5EB1" w:rsidP="008C5EB1">
      <w:pPr>
        <w:pStyle w:val="af0"/>
        <w:numPr>
          <w:ilvl w:val="0"/>
          <w:numId w:val="1"/>
        </w:numPr>
        <w:spacing w:after="120" w:line="240" w:lineRule="auto"/>
        <w:ind w:left="0" w:firstLine="567"/>
        <w:jc w:val="both"/>
        <w:rPr>
          <w:rFonts w:ascii="Times New Roman" w:hAnsi="Times New Roman"/>
          <w:b/>
          <w:bCs/>
          <w:sz w:val="28"/>
          <w:szCs w:val="28"/>
          <w:lang w:val="uk-UA"/>
        </w:rPr>
      </w:pPr>
      <w:r w:rsidRPr="008C5EB1">
        <w:rPr>
          <w:rFonts w:ascii="Times New Roman" w:hAnsi="Times New Roman"/>
          <w:b/>
          <w:bCs/>
          <w:sz w:val="28"/>
          <w:szCs w:val="28"/>
          <w:lang w:val="uk-UA"/>
        </w:rPr>
        <w:t>Порядок вирішення у законодавстві ЄС питань, що належать до сфери правового регулювання проекту.</w:t>
      </w:r>
    </w:p>
    <w:p w:rsidR="008C5EB1" w:rsidRPr="008C5EB1" w:rsidRDefault="008C5EB1" w:rsidP="008C5EB1">
      <w:pPr>
        <w:numPr>
          <w:ilvl w:val="0"/>
          <w:numId w:val="2"/>
        </w:numPr>
        <w:tabs>
          <w:tab w:val="num" w:pos="720"/>
        </w:tabs>
        <w:spacing w:after="120" w:line="240" w:lineRule="auto"/>
        <w:ind w:left="720" w:hanging="720"/>
        <w:jc w:val="both"/>
        <w:rPr>
          <w:rFonts w:ascii="Times New Roman" w:hAnsi="Times New Roman"/>
          <w:sz w:val="28"/>
          <w:szCs w:val="28"/>
          <w:lang w:val="uk-UA"/>
        </w:rPr>
      </w:pPr>
      <w:r w:rsidRPr="008C5EB1">
        <w:rPr>
          <w:rFonts w:ascii="Times New Roman" w:hAnsi="Times New Roman"/>
          <w:sz w:val="28"/>
          <w:szCs w:val="28"/>
          <w:lang w:val="uk-UA"/>
        </w:rPr>
        <w:t>Директивою 2009/73/ЄС від 13 липня 2009 року щодо внутрішнього ринку природного газу та про скасування Директиви 2003/55/ЄС.</w:t>
      </w:r>
    </w:p>
    <w:p w:rsidR="008C5EB1" w:rsidRPr="008C5EB1" w:rsidRDefault="008C5EB1" w:rsidP="008C5EB1">
      <w:pPr>
        <w:numPr>
          <w:ilvl w:val="0"/>
          <w:numId w:val="2"/>
        </w:numPr>
        <w:tabs>
          <w:tab w:val="num" w:pos="720"/>
        </w:tabs>
        <w:spacing w:after="120" w:line="240" w:lineRule="auto"/>
        <w:ind w:left="720" w:hanging="720"/>
        <w:jc w:val="both"/>
        <w:rPr>
          <w:rFonts w:ascii="Times New Roman" w:hAnsi="Times New Roman"/>
          <w:sz w:val="28"/>
          <w:szCs w:val="28"/>
          <w:lang w:val="uk-UA"/>
        </w:rPr>
      </w:pPr>
      <w:r w:rsidRPr="008C5EB1">
        <w:rPr>
          <w:rFonts w:ascii="Times New Roman" w:eastAsia="Times New Roman" w:hAnsi="Times New Roman"/>
          <w:color w:val="000000"/>
          <w:sz w:val="28"/>
          <w:szCs w:val="28"/>
          <w:shd w:val="clear" w:color="auto" w:fill="FFFFFF"/>
          <w:lang w:val="uk-UA" w:eastAsia="ru-RU"/>
        </w:rPr>
        <w:t>Регламент</w:t>
      </w:r>
      <w:r w:rsidRPr="008C5EB1">
        <w:rPr>
          <w:rFonts w:ascii="Times New Roman" w:hAnsi="Times New Roman"/>
          <w:color w:val="000000"/>
          <w:sz w:val="28"/>
          <w:szCs w:val="28"/>
          <w:shd w:val="clear" w:color="auto" w:fill="FFFFFF"/>
          <w:lang w:val="uk-UA"/>
        </w:rPr>
        <w:t>ом</w:t>
      </w:r>
      <w:r w:rsidRPr="008C5EB1">
        <w:rPr>
          <w:rFonts w:ascii="Times New Roman" w:eastAsia="Times New Roman" w:hAnsi="Times New Roman"/>
          <w:color w:val="000000"/>
          <w:sz w:val="28"/>
          <w:szCs w:val="28"/>
          <w:shd w:val="clear" w:color="auto" w:fill="FFFFFF"/>
          <w:lang w:val="uk-UA" w:eastAsia="ru-RU"/>
        </w:rPr>
        <w:t xml:space="preserve"> Комісії (ЄС) № 312/2014 від 26 березня 2014 року про Мережевий кодекс балансування газу в газотранспортних системах</w:t>
      </w:r>
      <w:r w:rsidRPr="008C5EB1">
        <w:rPr>
          <w:rFonts w:ascii="Times New Roman" w:hAnsi="Times New Roman"/>
          <w:color w:val="000000"/>
          <w:sz w:val="28"/>
          <w:szCs w:val="28"/>
          <w:shd w:val="clear" w:color="auto" w:fill="FFFFFF"/>
          <w:lang w:val="uk-UA"/>
        </w:rPr>
        <w:t>.</w:t>
      </w:r>
    </w:p>
    <w:p w:rsidR="008C5EB1" w:rsidRPr="008C5EB1" w:rsidRDefault="008C5EB1" w:rsidP="008C5EB1">
      <w:pPr>
        <w:numPr>
          <w:ilvl w:val="0"/>
          <w:numId w:val="2"/>
        </w:numPr>
        <w:tabs>
          <w:tab w:val="num" w:pos="720"/>
        </w:tabs>
        <w:spacing w:after="120" w:line="240" w:lineRule="auto"/>
        <w:ind w:left="720" w:hanging="720"/>
        <w:jc w:val="both"/>
        <w:rPr>
          <w:rFonts w:ascii="Times New Roman" w:hAnsi="Times New Roman"/>
          <w:sz w:val="28"/>
          <w:szCs w:val="28"/>
          <w:lang w:val="uk-UA"/>
        </w:rPr>
      </w:pPr>
      <w:r w:rsidRPr="008C5EB1">
        <w:rPr>
          <w:rFonts w:ascii="Times New Roman" w:hAnsi="Times New Roman"/>
          <w:color w:val="000000"/>
          <w:sz w:val="28"/>
          <w:szCs w:val="28"/>
          <w:lang w:val="uk-UA"/>
        </w:rPr>
        <w:t>Регламентом (ЄС) 715/2009 про умови доступу до мереж транспортування природного газу та яким скасовується Регламент (ЄС) 1775/2005.</w:t>
      </w:r>
    </w:p>
    <w:p w:rsidR="008C5EB1" w:rsidRPr="008C5EB1" w:rsidRDefault="008C5EB1" w:rsidP="008C5EB1">
      <w:pPr>
        <w:numPr>
          <w:ilvl w:val="0"/>
          <w:numId w:val="2"/>
        </w:numPr>
        <w:tabs>
          <w:tab w:val="num" w:pos="720"/>
        </w:tabs>
        <w:spacing w:after="120" w:line="240" w:lineRule="auto"/>
        <w:ind w:left="720" w:hanging="720"/>
        <w:jc w:val="both"/>
        <w:rPr>
          <w:rFonts w:ascii="Times New Roman" w:hAnsi="Times New Roman"/>
          <w:sz w:val="28"/>
          <w:szCs w:val="28"/>
          <w:lang w:val="uk-UA"/>
        </w:rPr>
      </w:pPr>
      <w:r w:rsidRPr="008C5EB1">
        <w:rPr>
          <w:rFonts w:ascii="Times New Roman" w:hAnsi="Times New Roman"/>
          <w:color w:val="000000"/>
          <w:sz w:val="28"/>
          <w:szCs w:val="28"/>
          <w:lang w:val="uk-UA"/>
        </w:rPr>
        <w:t>Директивою 2004/67/ЄС про здійснення заходів для забезпечення безпеки постачання природного газу.</w:t>
      </w:r>
    </w:p>
    <w:p w:rsidR="008C5EB1" w:rsidRPr="008C5EB1" w:rsidRDefault="008C5EB1" w:rsidP="008C5EB1">
      <w:pPr>
        <w:numPr>
          <w:ilvl w:val="0"/>
          <w:numId w:val="2"/>
        </w:numPr>
        <w:tabs>
          <w:tab w:val="num" w:pos="720"/>
        </w:tabs>
        <w:spacing w:after="120" w:line="240" w:lineRule="auto"/>
        <w:ind w:left="720" w:hanging="720"/>
        <w:jc w:val="both"/>
        <w:rPr>
          <w:rStyle w:val="ad"/>
          <w:rFonts w:ascii="Times New Roman" w:hAnsi="Times New Roman"/>
          <w:i w:val="0"/>
          <w:iCs w:val="0"/>
          <w:sz w:val="28"/>
          <w:szCs w:val="28"/>
          <w:lang w:val="uk-UA"/>
        </w:rPr>
      </w:pPr>
      <w:r w:rsidRPr="008C5EB1">
        <w:rPr>
          <w:rFonts w:ascii="Times New Roman" w:hAnsi="Times New Roman"/>
          <w:sz w:val="28"/>
          <w:szCs w:val="28"/>
          <w:lang w:val="uk-UA"/>
        </w:rPr>
        <w:t>Угодою про асоціацію.</w:t>
      </w:r>
    </w:p>
    <w:p w:rsidR="008C5EB1" w:rsidRPr="008C5EB1" w:rsidRDefault="008C5EB1" w:rsidP="008C5EB1">
      <w:pPr>
        <w:pStyle w:val="11"/>
        <w:numPr>
          <w:ilvl w:val="0"/>
          <w:numId w:val="1"/>
        </w:numPr>
        <w:spacing w:after="120" w:line="240" w:lineRule="auto"/>
        <w:ind w:left="0" w:firstLine="567"/>
        <w:jc w:val="both"/>
        <w:rPr>
          <w:rFonts w:ascii="Times New Roman" w:hAnsi="Times New Roman"/>
          <w:b/>
          <w:bCs/>
          <w:sz w:val="28"/>
          <w:szCs w:val="28"/>
          <w:lang w:val="uk-UA"/>
        </w:rPr>
      </w:pPr>
      <w:r w:rsidRPr="008C5EB1">
        <w:rPr>
          <w:rFonts w:ascii="Times New Roman" w:hAnsi="Times New Roman"/>
          <w:b/>
          <w:sz w:val="28"/>
          <w:szCs w:val="28"/>
          <w:lang w:val="uk-UA"/>
        </w:rPr>
        <w:t>Відповідність законопроекту праву ЄС, Угоді про асоціацію.</w:t>
      </w:r>
    </w:p>
    <w:p w:rsidR="008C5EB1" w:rsidRPr="008C5EB1" w:rsidRDefault="008C5EB1" w:rsidP="008C5EB1">
      <w:pPr>
        <w:pStyle w:val="11"/>
        <w:spacing w:after="120" w:line="240" w:lineRule="auto"/>
        <w:ind w:left="567"/>
        <w:jc w:val="both"/>
        <w:rPr>
          <w:rFonts w:ascii="Times New Roman" w:hAnsi="Times New Roman"/>
          <w:sz w:val="28"/>
          <w:szCs w:val="28"/>
          <w:lang w:val="uk-UA"/>
        </w:rPr>
      </w:pPr>
      <w:r w:rsidRPr="008C5EB1">
        <w:rPr>
          <w:rFonts w:ascii="Times New Roman" w:hAnsi="Times New Roman"/>
          <w:sz w:val="28"/>
          <w:szCs w:val="28"/>
          <w:lang w:val="uk-UA"/>
        </w:rPr>
        <w:t xml:space="preserve">Законопроект </w:t>
      </w:r>
      <w:r w:rsidRPr="008C5EB1">
        <w:rPr>
          <w:rFonts w:ascii="Times New Roman" w:hAnsi="Times New Roman"/>
          <w:b/>
          <w:sz w:val="28"/>
          <w:szCs w:val="28"/>
          <w:u w:val="single"/>
          <w:lang w:val="uk-UA"/>
        </w:rPr>
        <w:t>не суперечить</w:t>
      </w:r>
      <w:r w:rsidRPr="008C5EB1">
        <w:rPr>
          <w:rFonts w:ascii="Times New Roman" w:hAnsi="Times New Roman"/>
          <w:b/>
          <w:sz w:val="28"/>
          <w:szCs w:val="28"/>
          <w:lang w:val="uk-UA"/>
        </w:rPr>
        <w:t xml:space="preserve"> </w:t>
      </w:r>
      <w:r w:rsidRPr="008C5EB1">
        <w:rPr>
          <w:rFonts w:ascii="Times New Roman" w:hAnsi="Times New Roman"/>
          <w:sz w:val="28"/>
          <w:szCs w:val="28"/>
          <w:lang w:val="uk-UA"/>
        </w:rPr>
        <w:t>праву ЄС.</w:t>
      </w:r>
    </w:p>
    <w:p w:rsidR="008C5EB1" w:rsidRPr="008C5EB1" w:rsidRDefault="008C5EB1" w:rsidP="008C5EB1">
      <w:pPr>
        <w:pStyle w:val="11"/>
        <w:numPr>
          <w:ilvl w:val="0"/>
          <w:numId w:val="3"/>
        </w:numPr>
        <w:spacing w:after="120" w:line="240" w:lineRule="auto"/>
        <w:ind w:left="0" w:firstLine="0"/>
        <w:jc w:val="both"/>
        <w:rPr>
          <w:rStyle w:val="rvts0"/>
          <w:rFonts w:ascii="Times New Roman" w:hAnsi="Times New Roman"/>
          <w:sz w:val="28"/>
          <w:szCs w:val="28"/>
          <w:lang w:val="uk-UA"/>
        </w:rPr>
      </w:pPr>
      <w:r w:rsidRPr="008C5EB1">
        <w:rPr>
          <w:rFonts w:ascii="Times New Roman" w:hAnsi="Times New Roman"/>
          <w:sz w:val="28"/>
          <w:szCs w:val="28"/>
          <w:lang w:val="uk-UA"/>
        </w:rPr>
        <w:t xml:space="preserve">Доповнення законопроектом статті 19 </w:t>
      </w:r>
      <w:r w:rsidRPr="008C5EB1">
        <w:rPr>
          <w:rFonts w:ascii="Times New Roman" w:hAnsi="Times New Roman"/>
          <w:color w:val="000000" w:themeColor="text1"/>
          <w:sz w:val="28"/>
          <w:szCs w:val="28"/>
          <w:lang w:val="uk-UA"/>
        </w:rPr>
        <w:t>Закону України «Про ринок природного газу» положеннями</w:t>
      </w:r>
      <w:r w:rsidR="00D35049">
        <w:rPr>
          <w:rFonts w:ascii="Times New Roman" w:hAnsi="Times New Roman"/>
          <w:color w:val="000000" w:themeColor="text1"/>
          <w:sz w:val="28"/>
          <w:szCs w:val="28"/>
          <w:lang w:val="uk-UA"/>
        </w:rPr>
        <w:t>, які передбачають надання права «о</w:t>
      </w:r>
      <w:r w:rsidRPr="008C5EB1">
        <w:rPr>
          <w:rFonts w:ascii="Times New Roman" w:hAnsi="Times New Roman"/>
          <w:color w:val="000000" w:themeColor="text1"/>
          <w:sz w:val="28"/>
          <w:szCs w:val="28"/>
          <w:lang w:val="uk-UA"/>
        </w:rPr>
        <w:t>ператору газотранспортної системи отримувати від  замовників послуг транспортування фінансове забезпечення виконання  зобов’язань, зокрема  у формі гарантій, для усунення наслідків невиконання замовниками обов’язків щодо здійснення будь-якої плати за договором т</w:t>
      </w:r>
      <w:r w:rsidR="00334303">
        <w:rPr>
          <w:rFonts w:ascii="Times New Roman" w:hAnsi="Times New Roman"/>
          <w:color w:val="000000" w:themeColor="text1"/>
          <w:sz w:val="28"/>
          <w:szCs w:val="28"/>
          <w:lang w:val="uk-UA"/>
        </w:rPr>
        <w:t>ранспортування природного газу»</w:t>
      </w:r>
      <w:r w:rsidRPr="008C5EB1">
        <w:rPr>
          <w:rFonts w:ascii="Times New Roman" w:hAnsi="Times New Roman"/>
          <w:color w:val="000000" w:themeColor="text1"/>
          <w:sz w:val="28"/>
          <w:szCs w:val="28"/>
          <w:lang w:val="uk-UA"/>
        </w:rPr>
        <w:t xml:space="preserve"> </w:t>
      </w:r>
      <w:r>
        <w:rPr>
          <w:rFonts w:ascii="Times New Roman" w:hAnsi="Times New Roman"/>
          <w:color w:val="000000" w:themeColor="text1"/>
          <w:sz w:val="28"/>
          <w:szCs w:val="28"/>
          <w:u w:val="single"/>
          <w:lang w:val="uk-UA"/>
        </w:rPr>
        <w:t xml:space="preserve">не суперечить </w:t>
      </w:r>
      <w:r w:rsidRPr="008C5EB1">
        <w:rPr>
          <w:rFonts w:ascii="Times New Roman" w:hAnsi="Times New Roman"/>
          <w:color w:val="000000" w:themeColor="text1"/>
          <w:sz w:val="28"/>
          <w:szCs w:val="28"/>
          <w:u w:val="single"/>
          <w:lang w:val="uk-UA"/>
        </w:rPr>
        <w:t xml:space="preserve"> п.1 статті </w:t>
      </w:r>
      <w:r w:rsidRPr="008C5EB1">
        <w:rPr>
          <w:rFonts w:ascii="Times New Roman" w:hAnsi="Times New Roman"/>
          <w:sz w:val="28"/>
          <w:szCs w:val="28"/>
          <w:u w:val="single"/>
          <w:lang w:val="uk-UA"/>
        </w:rPr>
        <w:t>31</w:t>
      </w:r>
      <w:r w:rsidR="00D35049">
        <w:rPr>
          <w:rFonts w:ascii="Times New Roman" w:hAnsi="Times New Roman"/>
          <w:sz w:val="28"/>
          <w:szCs w:val="28"/>
          <w:u w:val="single"/>
          <w:lang w:val="uk-UA"/>
        </w:rPr>
        <w:t xml:space="preserve"> </w:t>
      </w:r>
      <w:r w:rsidRPr="008C5EB1">
        <w:rPr>
          <w:rFonts w:ascii="Times New Roman" w:eastAsia="Times New Roman" w:hAnsi="Times New Roman"/>
          <w:color w:val="000000"/>
          <w:sz w:val="28"/>
          <w:szCs w:val="28"/>
          <w:u w:val="single"/>
          <w:shd w:val="clear" w:color="auto" w:fill="FFFFFF"/>
          <w:lang w:val="uk-UA" w:eastAsia="ru-RU"/>
        </w:rPr>
        <w:t>Регламент</w:t>
      </w:r>
      <w:r w:rsidRPr="008C5EB1">
        <w:rPr>
          <w:rFonts w:ascii="Times New Roman" w:hAnsi="Times New Roman"/>
          <w:color w:val="000000"/>
          <w:sz w:val="28"/>
          <w:szCs w:val="28"/>
          <w:u w:val="single"/>
          <w:shd w:val="clear" w:color="auto" w:fill="FFFFFF"/>
          <w:lang w:val="uk-UA"/>
        </w:rPr>
        <w:t>у</w:t>
      </w:r>
      <w:r w:rsidRPr="008C5EB1">
        <w:rPr>
          <w:rFonts w:ascii="Times New Roman" w:eastAsia="Times New Roman" w:hAnsi="Times New Roman"/>
          <w:color w:val="000000"/>
          <w:sz w:val="28"/>
          <w:szCs w:val="28"/>
          <w:u w:val="single"/>
          <w:shd w:val="clear" w:color="auto" w:fill="FFFFFF"/>
          <w:lang w:val="uk-UA" w:eastAsia="ru-RU"/>
        </w:rPr>
        <w:t xml:space="preserve">  312/2014</w:t>
      </w:r>
      <w:r w:rsidRPr="008C5EB1">
        <w:rPr>
          <w:rFonts w:ascii="Times New Roman" w:eastAsia="Times New Roman" w:hAnsi="Times New Roman"/>
          <w:color w:val="000000"/>
          <w:sz w:val="28"/>
          <w:szCs w:val="28"/>
          <w:shd w:val="clear" w:color="auto" w:fill="FFFFFF"/>
          <w:lang w:val="uk-UA" w:eastAsia="ru-RU"/>
        </w:rPr>
        <w:t xml:space="preserve">, який передбачає, що </w:t>
      </w:r>
      <w:r w:rsidRPr="008C5EB1">
        <w:rPr>
          <w:rFonts w:ascii="Times New Roman" w:hAnsi="Times New Roman"/>
          <w:sz w:val="28"/>
          <w:szCs w:val="28"/>
          <w:lang w:val="uk-UA"/>
        </w:rPr>
        <w:t>«</w:t>
      </w:r>
      <w:r w:rsidR="00D35049">
        <w:rPr>
          <w:rStyle w:val="rvts0"/>
          <w:rFonts w:ascii="Times New Roman" w:hAnsi="Times New Roman"/>
          <w:sz w:val="28"/>
          <w:szCs w:val="28"/>
          <w:lang w:val="uk-UA"/>
        </w:rPr>
        <w:t>о</w:t>
      </w:r>
      <w:r w:rsidRPr="008C5EB1">
        <w:rPr>
          <w:rStyle w:val="rvts0"/>
          <w:rFonts w:ascii="Times New Roman" w:hAnsi="Times New Roman"/>
          <w:sz w:val="28"/>
          <w:szCs w:val="28"/>
          <w:lang w:val="uk-UA"/>
        </w:rPr>
        <w:t xml:space="preserve">ператор газотранспортної системи має право вживати необхідні заходи та встановлювати відповідні договірні вимоги, зокрема, у формі гарантій фінансового забезпечення, до замовників послуг транспортування для усунення наслідків невиконання ними обов'язків щодо оплати будь-якої плати відповідно до </w:t>
      </w:r>
      <w:r>
        <w:rPr>
          <w:rStyle w:val="rvts0"/>
          <w:rFonts w:ascii="Times New Roman" w:hAnsi="Times New Roman"/>
          <w:sz w:val="28"/>
          <w:szCs w:val="28"/>
          <w:lang w:val="uk-UA"/>
        </w:rPr>
        <w:t>статей 29 та 30</w:t>
      </w:r>
      <w:r w:rsidRPr="008C5EB1">
        <w:rPr>
          <w:rStyle w:val="rvts0"/>
          <w:rFonts w:ascii="Times New Roman" w:hAnsi="Times New Roman"/>
          <w:sz w:val="28"/>
          <w:szCs w:val="28"/>
          <w:lang w:val="uk-UA"/>
        </w:rPr>
        <w:t>».</w:t>
      </w:r>
    </w:p>
    <w:p w:rsidR="008C5EB1" w:rsidRPr="008C5EB1" w:rsidRDefault="008C5EB1" w:rsidP="008C5EB1">
      <w:pPr>
        <w:pStyle w:val="11"/>
        <w:spacing w:after="120" w:line="240" w:lineRule="auto"/>
        <w:ind w:left="0" w:firstLine="708"/>
        <w:jc w:val="both"/>
        <w:rPr>
          <w:rStyle w:val="rvts0"/>
          <w:rFonts w:ascii="Times New Roman" w:hAnsi="Times New Roman"/>
          <w:sz w:val="28"/>
          <w:szCs w:val="28"/>
          <w:lang w:val="uk-UA"/>
        </w:rPr>
      </w:pPr>
      <w:r w:rsidRPr="008C5EB1">
        <w:rPr>
          <w:rFonts w:ascii="Times New Roman" w:hAnsi="Times New Roman"/>
          <w:color w:val="000000" w:themeColor="text1"/>
          <w:sz w:val="28"/>
          <w:szCs w:val="28"/>
          <w:lang w:val="uk-UA"/>
        </w:rPr>
        <w:t xml:space="preserve">Частина цієї </w:t>
      </w:r>
      <w:r w:rsidRPr="008C5EB1">
        <w:rPr>
          <w:rFonts w:ascii="Times New Roman" w:hAnsi="Times New Roman"/>
          <w:sz w:val="28"/>
          <w:szCs w:val="28"/>
          <w:lang w:val="uk-UA"/>
        </w:rPr>
        <w:t xml:space="preserve">статті 19 </w:t>
      </w:r>
      <w:r w:rsidRPr="008C5EB1">
        <w:rPr>
          <w:rFonts w:ascii="Times New Roman" w:hAnsi="Times New Roman"/>
          <w:color w:val="000000" w:themeColor="text1"/>
          <w:sz w:val="28"/>
          <w:szCs w:val="28"/>
          <w:lang w:val="uk-UA"/>
        </w:rPr>
        <w:t xml:space="preserve">Закону України «Про ринок природного газу» доповнюється також положеннями, які зазначають, що «порядок надання фінансового забезпечення, зокрема вимоги до банківських гарантій та  вимоги до  банків-гарантів, визначаються Регулятором у прозорий та недискримінаційний спосіб», що </w:t>
      </w:r>
      <w:r w:rsidRPr="00D35049">
        <w:rPr>
          <w:rFonts w:ascii="Times New Roman" w:hAnsi="Times New Roman"/>
          <w:color w:val="000000" w:themeColor="text1"/>
          <w:sz w:val="28"/>
          <w:szCs w:val="28"/>
          <w:u w:val="single"/>
          <w:lang w:val="uk-UA"/>
        </w:rPr>
        <w:t xml:space="preserve">відповідає п.2 </w:t>
      </w:r>
      <w:r w:rsidRPr="008C5EB1">
        <w:rPr>
          <w:rFonts w:ascii="Times New Roman" w:hAnsi="Times New Roman"/>
          <w:color w:val="000000" w:themeColor="text1"/>
          <w:sz w:val="28"/>
          <w:szCs w:val="28"/>
          <w:u w:val="single"/>
          <w:lang w:val="uk-UA"/>
        </w:rPr>
        <w:t xml:space="preserve">статті </w:t>
      </w:r>
      <w:r w:rsidRPr="008C5EB1">
        <w:rPr>
          <w:rFonts w:ascii="Times New Roman" w:hAnsi="Times New Roman"/>
          <w:sz w:val="28"/>
          <w:szCs w:val="28"/>
          <w:u w:val="single"/>
          <w:lang w:val="uk-UA"/>
        </w:rPr>
        <w:t xml:space="preserve">31 </w:t>
      </w:r>
      <w:r w:rsidRPr="008C5EB1">
        <w:rPr>
          <w:rFonts w:ascii="Times New Roman" w:eastAsia="Times New Roman" w:hAnsi="Times New Roman"/>
          <w:color w:val="000000"/>
          <w:sz w:val="28"/>
          <w:szCs w:val="28"/>
          <w:u w:val="single"/>
          <w:shd w:val="clear" w:color="auto" w:fill="FFFFFF"/>
          <w:lang w:val="uk-UA" w:eastAsia="ru-RU"/>
        </w:rPr>
        <w:t>Регламент</w:t>
      </w:r>
      <w:r w:rsidRPr="008C5EB1">
        <w:rPr>
          <w:rFonts w:ascii="Times New Roman" w:hAnsi="Times New Roman"/>
          <w:color w:val="000000"/>
          <w:sz w:val="28"/>
          <w:szCs w:val="28"/>
          <w:u w:val="single"/>
          <w:shd w:val="clear" w:color="auto" w:fill="FFFFFF"/>
          <w:lang w:val="uk-UA"/>
        </w:rPr>
        <w:t>у</w:t>
      </w:r>
      <w:r w:rsidRPr="008C5EB1">
        <w:rPr>
          <w:rFonts w:ascii="Times New Roman" w:eastAsia="Times New Roman" w:hAnsi="Times New Roman"/>
          <w:color w:val="000000"/>
          <w:sz w:val="28"/>
          <w:szCs w:val="28"/>
          <w:u w:val="single"/>
          <w:shd w:val="clear" w:color="auto" w:fill="FFFFFF"/>
          <w:lang w:val="uk-UA" w:eastAsia="ru-RU"/>
        </w:rPr>
        <w:t xml:space="preserve">  312/2014</w:t>
      </w:r>
      <w:r w:rsidRPr="008C5EB1">
        <w:rPr>
          <w:rFonts w:ascii="Times New Roman" w:eastAsia="Times New Roman" w:hAnsi="Times New Roman"/>
          <w:color w:val="000000"/>
          <w:sz w:val="28"/>
          <w:szCs w:val="28"/>
          <w:shd w:val="clear" w:color="auto" w:fill="FFFFFF"/>
          <w:lang w:val="uk-UA" w:eastAsia="ru-RU"/>
        </w:rPr>
        <w:t>, який передбачає, що</w:t>
      </w:r>
      <w:r w:rsidRPr="008C5EB1">
        <w:rPr>
          <w:rFonts w:ascii="Times New Roman" w:hAnsi="Times New Roman"/>
          <w:color w:val="000000" w:themeColor="text1"/>
          <w:sz w:val="28"/>
          <w:szCs w:val="28"/>
          <w:lang w:val="uk-UA"/>
        </w:rPr>
        <w:t xml:space="preserve"> «</w:t>
      </w:r>
      <w:r w:rsidRPr="008C5EB1">
        <w:rPr>
          <w:rStyle w:val="rvts0"/>
          <w:rFonts w:ascii="Times New Roman" w:hAnsi="Times New Roman"/>
          <w:sz w:val="28"/>
          <w:szCs w:val="28"/>
          <w:lang w:val="uk-UA"/>
        </w:rPr>
        <w:t>договірні вимоги формуються у прозорій та недискримінаційний спосіб, пропорційно до їх мети та визначаються в методології, зазначеної у</w:t>
      </w:r>
      <w:r>
        <w:rPr>
          <w:rStyle w:val="rvts0"/>
          <w:rFonts w:ascii="Times New Roman" w:hAnsi="Times New Roman"/>
          <w:sz w:val="28"/>
          <w:szCs w:val="28"/>
          <w:lang w:val="uk-UA"/>
        </w:rPr>
        <w:t xml:space="preserve"> статті 30(2)</w:t>
      </w:r>
      <w:r w:rsidRPr="008C5EB1">
        <w:rPr>
          <w:rStyle w:val="rvts0"/>
          <w:rFonts w:ascii="Times New Roman" w:hAnsi="Times New Roman"/>
          <w:sz w:val="28"/>
          <w:szCs w:val="28"/>
          <w:lang w:val="uk-UA"/>
        </w:rPr>
        <w:t>».</w:t>
      </w:r>
    </w:p>
    <w:p w:rsidR="008C5EB1" w:rsidRPr="008C5EB1" w:rsidRDefault="008C5EB1" w:rsidP="008C5EB1">
      <w:pPr>
        <w:pStyle w:val="11"/>
        <w:spacing w:after="120" w:line="240" w:lineRule="auto"/>
        <w:ind w:left="0" w:firstLine="708"/>
        <w:jc w:val="both"/>
        <w:rPr>
          <w:rFonts w:ascii="Times New Roman" w:hAnsi="Times New Roman"/>
          <w:color w:val="000000" w:themeColor="text1"/>
          <w:sz w:val="28"/>
          <w:szCs w:val="28"/>
          <w:lang w:val="uk-UA"/>
        </w:rPr>
      </w:pPr>
      <w:r w:rsidRPr="008C5EB1">
        <w:rPr>
          <w:rFonts w:ascii="Times New Roman" w:hAnsi="Times New Roman"/>
          <w:color w:val="000000" w:themeColor="text1"/>
          <w:sz w:val="28"/>
          <w:szCs w:val="28"/>
          <w:lang w:val="uk-UA"/>
        </w:rPr>
        <w:t xml:space="preserve">Відкриття в установах уповноважених банків поточних рахунків із спеціальним режимом використання для зарахування коштів, що надходять як плата за послуги розподілу природного газу від споживачів, як передбачено доповненням частиною 3 статті 40 Закону України «Про ринок природного газу» також сприяє забезпеченню прозорості розрахунків. </w:t>
      </w:r>
    </w:p>
    <w:p w:rsidR="008C5EB1" w:rsidRPr="008C5EB1" w:rsidRDefault="008C5EB1" w:rsidP="008C5EB1">
      <w:pPr>
        <w:pStyle w:val="rvps2"/>
        <w:shd w:val="clear" w:color="auto" w:fill="FFFFFF"/>
        <w:snapToGrid w:val="0"/>
        <w:spacing w:before="0" w:beforeAutospacing="0" w:after="120" w:afterAutospacing="0"/>
        <w:ind w:firstLine="450"/>
        <w:jc w:val="both"/>
        <w:rPr>
          <w:sz w:val="28"/>
          <w:szCs w:val="28"/>
        </w:rPr>
      </w:pPr>
      <w:r w:rsidRPr="008C5EB1">
        <w:rPr>
          <w:color w:val="000000" w:themeColor="text1"/>
          <w:sz w:val="28"/>
          <w:szCs w:val="28"/>
        </w:rPr>
        <w:t>Доповнен</w:t>
      </w:r>
      <w:r w:rsidR="00D35049">
        <w:rPr>
          <w:color w:val="000000" w:themeColor="text1"/>
          <w:sz w:val="28"/>
          <w:szCs w:val="28"/>
        </w:rPr>
        <w:t xml:space="preserve">ня положеннями частини 6 статтю </w:t>
      </w:r>
      <w:r w:rsidRPr="008C5EB1">
        <w:rPr>
          <w:rStyle w:val="rvts9"/>
          <w:bCs/>
          <w:color w:val="000000" w:themeColor="text1"/>
          <w:sz w:val="28"/>
          <w:szCs w:val="28"/>
        </w:rPr>
        <w:t>32</w:t>
      </w:r>
      <w:r w:rsidRPr="008C5EB1">
        <w:rPr>
          <w:rStyle w:val="rvts9"/>
          <w:bCs/>
          <w:color w:val="000000" w:themeColor="text1"/>
          <w:sz w:val="28"/>
          <w:szCs w:val="28"/>
          <w:vertAlign w:val="superscript"/>
        </w:rPr>
        <w:t>1</w:t>
      </w:r>
      <w:r w:rsidRPr="008C5EB1">
        <w:rPr>
          <w:color w:val="000000" w:themeColor="text1"/>
          <w:sz w:val="28"/>
          <w:szCs w:val="28"/>
        </w:rPr>
        <w:t xml:space="preserve"> до Закону Україн</w:t>
      </w:r>
      <w:r w:rsidR="00D35049">
        <w:rPr>
          <w:color w:val="000000" w:themeColor="text1"/>
          <w:sz w:val="28"/>
          <w:szCs w:val="28"/>
        </w:rPr>
        <w:t>и «Про ринок природного газу», я</w:t>
      </w:r>
      <w:r w:rsidRPr="008C5EB1">
        <w:rPr>
          <w:color w:val="000000" w:themeColor="text1"/>
          <w:sz w:val="28"/>
          <w:szCs w:val="28"/>
        </w:rPr>
        <w:t xml:space="preserve">кі передбачають, що </w:t>
      </w:r>
      <w:r w:rsidRPr="008C5EB1">
        <w:rPr>
          <w:rStyle w:val="rvts9"/>
          <w:color w:val="000000" w:themeColor="text1"/>
          <w:sz w:val="28"/>
          <w:szCs w:val="28"/>
        </w:rPr>
        <w:t>«</w:t>
      </w:r>
      <w:r w:rsidRPr="008C5EB1">
        <w:rPr>
          <w:rStyle w:val="rvts9"/>
          <w:bCs/>
          <w:color w:val="000000" w:themeColor="text1"/>
          <w:sz w:val="28"/>
          <w:szCs w:val="28"/>
        </w:rPr>
        <w:t xml:space="preserve">оператор газотранспортної системи розраховує добовий небаланс замовника з урахуванням замовленої потужності </w:t>
      </w:r>
      <w:r w:rsidRPr="008C5EB1">
        <w:rPr>
          <w:rStyle w:val="rvts9"/>
          <w:bCs/>
          <w:color w:val="000000" w:themeColor="text1"/>
          <w:sz w:val="28"/>
          <w:szCs w:val="28"/>
        </w:rPr>
        <w:lastRenderedPageBreak/>
        <w:t xml:space="preserve">послуги тримання природного газу в газотранспортній системі та фактичних подач і відборів газу замовником до газотранспортної системи чи з газотранспортної системи в рамках використання такої послуги» </w:t>
      </w:r>
      <w:r>
        <w:rPr>
          <w:rStyle w:val="rvts9"/>
          <w:bCs/>
          <w:color w:val="000000" w:themeColor="text1"/>
          <w:sz w:val="28"/>
          <w:szCs w:val="28"/>
          <w:u w:val="single"/>
        </w:rPr>
        <w:t>не суперечить</w:t>
      </w:r>
      <w:r w:rsidRPr="008C5EB1">
        <w:rPr>
          <w:rStyle w:val="rvts9"/>
          <w:bCs/>
          <w:color w:val="000000" w:themeColor="text1"/>
          <w:sz w:val="28"/>
          <w:szCs w:val="28"/>
          <w:u w:val="single"/>
        </w:rPr>
        <w:t xml:space="preserve"> </w:t>
      </w:r>
      <w:r w:rsidRPr="008C5EB1">
        <w:rPr>
          <w:sz w:val="28"/>
          <w:szCs w:val="28"/>
          <w:u w:val="single"/>
        </w:rPr>
        <w:t>с</w:t>
      </w:r>
      <w:r>
        <w:rPr>
          <w:sz w:val="28"/>
          <w:szCs w:val="28"/>
          <w:u w:val="single"/>
        </w:rPr>
        <w:t>татті</w:t>
      </w:r>
      <w:r w:rsidRPr="008C5EB1">
        <w:rPr>
          <w:sz w:val="28"/>
          <w:szCs w:val="28"/>
          <w:u w:val="single"/>
        </w:rPr>
        <w:t xml:space="preserve"> 23 Регламенту 312/2014</w:t>
      </w:r>
      <w:r w:rsidRPr="008C5EB1">
        <w:rPr>
          <w:sz w:val="28"/>
          <w:szCs w:val="28"/>
        </w:rPr>
        <w:t>, яка передбачає застосування щоденних зборів/виплат за небаланси.</w:t>
      </w:r>
    </w:p>
    <w:p w:rsidR="008C5EB1" w:rsidRPr="008C5EB1" w:rsidRDefault="008C5EB1" w:rsidP="008C5EB1">
      <w:pPr>
        <w:pStyle w:val="31"/>
        <w:shd w:val="clear" w:color="auto" w:fill="auto"/>
        <w:spacing w:before="0" w:after="120" w:line="240" w:lineRule="auto"/>
        <w:ind w:firstLine="0"/>
        <w:jc w:val="both"/>
        <w:rPr>
          <w:sz w:val="28"/>
          <w:szCs w:val="28"/>
        </w:rPr>
      </w:pPr>
    </w:p>
    <w:p w:rsidR="008C5EB1" w:rsidRPr="008C5EB1" w:rsidRDefault="008C5EB1" w:rsidP="008C5EB1">
      <w:pPr>
        <w:pStyle w:val="11"/>
        <w:numPr>
          <w:ilvl w:val="0"/>
          <w:numId w:val="3"/>
        </w:numPr>
        <w:spacing w:after="120" w:line="240" w:lineRule="auto"/>
        <w:ind w:left="0" w:firstLine="0"/>
        <w:jc w:val="both"/>
        <w:rPr>
          <w:rFonts w:ascii="Times New Roman" w:hAnsi="Times New Roman"/>
          <w:sz w:val="28"/>
          <w:szCs w:val="28"/>
          <w:lang w:val="uk-UA"/>
        </w:rPr>
      </w:pPr>
      <w:r w:rsidRPr="008C5EB1">
        <w:rPr>
          <w:rFonts w:ascii="Times New Roman" w:hAnsi="Times New Roman"/>
          <w:sz w:val="28"/>
          <w:szCs w:val="28"/>
          <w:lang w:val="uk-UA"/>
        </w:rPr>
        <w:t xml:space="preserve">Окремо треба зазначити, що п.5 Додатку XXVII-А Угоди про асоціацію зазначає, що «Україна проводить консультації з Європейською Комісією щодо сумісності з положеннями </w:t>
      </w:r>
      <w:proofErr w:type="spellStart"/>
      <w:r w:rsidRPr="008C5EB1">
        <w:rPr>
          <w:rFonts w:ascii="Times New Roman" w:hAnsi="Times New Roman"/>
          <w:iCs/>
          <w:sz w:val="28"/>
          <w:szCs w:val="28"/>
          <w:lang w:val="uk-UA"/>
        </w:rPr>
        <w:t>acquis</w:t>
      </w:r>
      <w:proofErr w:type="spellEnd"/>
      <w:r w:rsidRPr="008C5EB1">
        <w:rPr>
          <w:rFonts w:ascii="Times New Roman" w:hAnsi="Times New Roman"/>
          <w:sz w:val="28"/>
          <w:szCs w:val="28"/>
          <w:lang w:val="uk-UA"/>
        </w:rPr>
        <w:t xml:space="preserve"> ЄС будь-якої законодавчої пропозиції у сферах, що мають бути наближені до законодавчих актів ЄС, перелічених у додатку XXVII-B, до набрання чинності такої пропозиції. Обов’язок проводити консультації стосується пропозицій про внесення змін до вже наближеного національного законодавчого акту, незалежно від юридичної форми такої пропозиції».</w:t>
      </w:r>
    </w:p>
    <w:p w:rsidR="008C5EB1" w:rsidRPr="008C5EB1" w:rsidRDefault="008C5EB1" w:rsidP="008C5EB1">
      <w:pPr>
        <w:spacing w:after="120" w:line="240" w:lineRule="auto"/>
        <w:ind w:firstLine="567"/>
        <w:jc w:val="both"/>
        <w:rPr>
          <w:rFonts w:ascii="Times New Roman" w:hAnsi="Times New Roman"/>
          <w:sz w:val="28"/>
          <w:szCs w:val="28"/>
          <w:lang w:val="uk-UA"/>
        </w:rPr>
      </w:pPr>
      <w:r w:rsidRPr="008C5EB1">
        <w:rPr>
          <w:rFonts w:ascii="Times New Roman" w:hAnsi="Times New Roman"/>
          <w:sz w:val="28"/>
          <w:szCs w:val="28"/>
          <w:lang w:val="uk-UA"/>
        </w:rPr>
        <w:t>Додаток XXVII-B Угоди про асоціацію зазначає сферу «газ» під якою безсумнівно підпадає Закон України «Про ринок природного газу» та зазначено зобов’язання України щодо поступового наближення свого законодавства до переліку законодавчих актів права ЄС.</w:t>
      </w:r>
    </w:p>
    <w:p w:rsidR="008C5EB1" w:rsidRPr="008C5EB1" w:rsidRDefault="008C5EB1" w:rsidP="008C5EB1">
      <w:pPr>
        <w:spacing w:after="120" w:line="240" w:lineRule="auto"/>
        <w:ind w:firstLine="567"/>
        <w:jc w:val="both"/>
        <w:rPr>
          <w:rFonts w:ascii="Times New Roman" w:hAnsi="Times New Roman"/>
          <w:sz w:val="28"/>
          <w:szCs w:val="28"/>
          <w:lang w:val="uk-UA"/>
        </w:rPr>
      </w:pPr>
      <w:r w:rsidRPr="008C5EB1">
        <w:rPr>
          <w:rFonts w:ascii="Times New Roman" w:hAnsi="Times New Roman"/>
          <w:sz w:val="28"/>
          <w:szCs w:val="28"/>
          <w:lang w:val="uk-UA"/>
        </w:rPr>
        <w:t xml:space="preserve">Враховуючи те, що в Закон України «Про ринок природного газу» було раніше </w:t>
      </w:r>
      <w:proofErr w:type="spellStart"/>
      <w:r w:rsidRPr="008C5EB1">
        <w:rPr>
          <w:rFonts w:ascii="Times New Roman" w:hAnsi="Times New Roman"/>
          <w:sz w:val="28"/>
          <w:szCs w:val="28"/>
          <w:lang w:val="uk-UA"/>
        </w:rPr>
        <w:t>внесено</w:t>
      </w:r>
      <w:proofErr w:type="spellEnd"/>
      <w:r w:rsidRPr="008C5EB1">
        <w:rPr>
          <w:rFonts w:ascii="Times New Roman" w:hAnsi="Times New Roman"/>
          <w:sz w:val="28"/>
          <w:szCs w:val="28"/>
          <w:lang w:val="uk-UA"/>
        </w:rPr>
        <w:t xml:space="preserve"> зміни у відповідності до права ЄС, тому його можна вважати таким, що «вже наближений до законодавчих актів ЄС», а отже п.5 Додатку XXVII-А Угоди про асоціацію застосовується до цього законопроекту. Тому, Уряд України зобов’язаний провести консультації з Європейською Комісією по законопроекту, який вносить зміни до Закону України «Про ринок природного газу» з метою оцінки «сумісності законопроекту з відповідними положеннями </w:t>
      </w:r>
      <w:proofErr w:type="spellStart"/>
      <w:r w:rsidRPr="008C5EB1">
        <w:rPr>
          <w:rStyle w:val="ad"/>
          <w:rFonts w:ascii="Times New Roman" w:hAnsi="Times New Roman"/>
          <w:sz w:val="28"/>
          <w:szCs w:val="28"/>
          <w:lang w:val="uk-UA"/>
        </w:rPr>
        <w:t>acquis</w:t>
      </w:r>
      <w:proofErr w:type="spellEnd"/>
      <w:r w:rsidRPr="008C5EB1">
        <w:rPr>
          <w:rStyle w:val="ad"/>
          <w:rFonts w:ascii="Times New Roman" w:hAnsi="Times New Roman"/>
          <w:sz w:val="28"/>
          <w:szCs w:val="28"/>
          <w:lang w:val="uk-UA"/>
        </w:rPr>
        <w:t xml:space="preserve"> </w:t>
      </w:r>
      <w:r w:rsidRPr="008C5EB1">
        <w:rPr>
          <w:rFonts w:ascii="Times New Roman" w:hAnsi="Times New Roman"/>
          <w:sz w:val="28"/>
          <w:szCs w:val="28"/>
          <w:lang w:val="uk-UA"/>
        </w:rPr>
        <w:t>ЄС».</w:t>
      </w:r>
    </w:p>
    <w:p w:rsidR="008C5EB1" w:rsidRPr="008C5EB1" w:rsidRDefault="008C5EB1" w:rsidP="008C5EB1">
      <w:pPr>
        <w:spacing w:after="120" w:line="240" w:lineRule="auto"/>
        <w:ind w:firstLine="567"/>
        <w:jc w:val="both"/>
        <w:rPr>
          <w:rFonts w:ascii="Times New Roman" w:hAnsi="Times New Roman"/>
          <w:sz w:val="28"/>
          <w:szCs w:val="28"/>
          <w:lang w:val="uk-UA"/>
        </w:rPr>
      </w:pPr>
      <w:r w:rsidRPr="008C5EB1">
        <w:rPr>
          <w:rFonts w:ascii="Times New Roman" w:hAnsi="Times New Roman"/>
          <w:sz w:val="28"/>
          <w:szCs w:val="28"/>
          <w:lang w:val="uk-UA"/>
        </w:rPr>
        <w:t xml:space="preserve">У випадку проведення Урядом України консультацій з Європейською Комісією по законопроекту відповідно до п. 6 та 7 Додатку XXVII-А Угоди про асоціацію застосовуються наступні дії: «Україна утримується від введення в дію актів, поданих на проведення консультацій, зазначених у пункті 5 та 6, до того, як Європейська Комісія завершить оцінювання сумісності законопроекту з відповідними положеннями </w:t>
      </w:r>
      <w:proofErr w:type="spellStart"/>
      <w:r w:rsidRPr="008C5EB1">
        <w:rPr>
          <w:rStyle w:val="ad"/>
          <w:rFonts w:ascii="Times New Roman" w:hAnsi="Times New Roman"/>
          <w:sz w:val="28"/>
          <w:szCs w:val="28"/>
          <w:lang w:val="uk-UA"/>
        </w:rPr>
        <w:t>acquis</w:t>
      </w:r>
      <w:proofErr w:type="spellEnd"/>
      <w:r w:rsidRPr="008C5EB1">
        <w:rPr>
          <w:rFonts w:ascii="Times New Roman" w:hAnsi="Times New Roman"/>
          <w:sz w:val="28"/>
          <w:szCs w:val="28"/>
          <w:lang w:val="uk-UA"/>
        </w:rPr>
        <w:t xml:space="preserve"> ЄС та у випадку, якщо Європейська Комісія дійшла висновку, що законопроект є несумісним із зазначеними положеннями </w:t>
      </w:r>
      <w:proofErr w:type="spellStart"/>
      <w:r w:rsidRPr="008C5EB1">
        <w:rPr>
          <w:rStyle w:val="ad"/>
          <w:rFonts w:ascii="Times New Roman" w:hAnsi="Times New Roman"/>
          <w:sz w:val="28"/>
          <w:szCs w:val="28"/>
          <w:lang w:val="uk-UA"/>
        </w:rPr>
        <w:t>acquis</w:t>
      </w:r>
      <w:proofErr w:type="spellEnd"/>
      <w:r w:rsidRPr="008C5EB1">
        <w:rPr>
          <w:rFonts w:ascii="Times New Roman" w:hAnsi="Times New Roman"/>
          <w:sz w:val="28"/>
          <w:szCs w:val="28"/>
          <w:lang w:val="uk-UA"/>
        </w:rPr>
        <w:t xml:space="preserve"> ЄС».</w:t>
      </w:r>
    </w:p>
    <w:p w:rsidR="008C5EB1" w:rsidRPr="008C5EB1" w:rsidRDefault="008C5EB1" w:rsidP="008C5EB1">
      <w:pPr>
        <w:spacing w:after="120" w:line="240" w:lineRule="auto"/>
        <w:ind w:firstLine="567"/>
        <w:jc w:val="both"/>
        <w:rPr>
          <w:rFonts w:ascii="Times New Roman" w:hAnsi="Times New Roman"/>
          <w:sz w:val="28"/>
          <w:szCs w:val="28"/>
          <w:lang w:val="uk-UA"/>
        </w:rPr>
      </w:pPr>
    </w:p>
    <w:p w:rsidR="008C5EB1" w:rsidRPr="008C5EB1" w:rsidRDefault="008C5EB1" w:rsidP="008C5EB1">
      <w:pPr>
        <w:numPr>
          <w:ilvl w:val="0"/>
          <w:numId w:val="1"/>
        </w:numPr>
        <w:spacing w:after="120" w:line="240" w:lineRule="auto"/>
        <w:ind w:hanging="153"/>
        <w:rPr>
          <w:rFonts w:ascii="Times New Roman" w:hAnsi="Times New Roman"/>
          <w:b/>
          <w:bCs/>
          <w:sz w:val="28"/>
          <w:szCs w:val="28"/>
          <w:lang w:val="uk-UA"/>
        </w:rPr>
      </w:pPr>
      <w:r w:rsidRPr="008C5EB1">
        <w:rPr>
          <w:rFonts w:ascii="Times New Roman" w:hAnsi="Times New Roman"/>
          <w:b/>
          <w:sz w:val="28"/>
          <w:szCs w:val="28"/>
          <w:lang w:val="uk-UA"/>
        </w:rPr>
        <w:t>Висновок Комітету з питань інтеграції України з ЄС.</w:t>
      </w:r>
    </w:p>
    <w:p w:rsidR="008C5EB1" w:rsidRPr="008C5EB1" w:rsidRDefault="008C5EB1" w:rsidP="008C5EB1">
      <w:pPr>
        <w:spacing w:after="120" w:line="240" w:lineRule="auto"/>
        <w:ind w:firstLine="567"/>
        <w:jc w:val="both"/>
        <w:rPr>
          <w:rFonts w:ascii="Times New Roman" w:hAnsi="Times New Roman"/>
          <w:sz w:val="28"/>
          <w:szCs w:val="28"/>
          <w:lang w:val="uk-UA"/>
        </w:rPr>
      </w:pPr>
      <w:r w:rsidRPr="008C5EB1">
        <w:rPr>
          <w:rFonts w:ascii="Times New Roman" w:hAnsi="Times New Roman"/>
          <w:sz w:val="28"/>
          <w:szCs w:val="28"/>
          <w:lang w:val="uk-UA"/>
        </w:rPr>
        <w:t xml:space="preserve">Законопроект «Про внесення змін до Закону України "Про ринок природного газу" щодо забезпечення фінансової стабільності на ринку природного газу» (р.№ 3800 від 06.07.2020, </w:t>
      </w:r>
      <w:proofErr w:type="spellStart"/>
      <w:r w:rsidRPr="008C5EB1">
        <w:rPr>
          <w:rFonts w:ascii="Times New Roman" w:hAnsi="Times New Roman"/>
          <w:sz w:val="28"/>
          <w:szCs w:val="28"/>
          <w:lang w:val="uk-UA"/>
        </w:rPr>
        <w:t>н.д</w:t>
      </w:r>
      <w:proofErr w:type="spellEnd"/>
      <w:r w:rsidRPr="008C5EB1">
        <w:rPr>
          <w:rFonts w:ascii="Times New Roman" w:hAnsi="Times New Roman"/>
          <w:sz w:val="28"/>
          <w:szCs w:val="28"/>
          <w:lang w:val="uk-UA"/>
        </w:rPr>
        <w:t xml:space="preserve">. Жупанин А.В. та інші) </w:t>
      </w:r>
      <w:r w:rsidRPr="008C5EB1">
        <w:rPr>
          <w:rFonts w:ascii="Times New Roman" w:hAnsi="Times New Roman"/>
          <w:b/>
          <w:sz w:val="28"/>
          <w:szCs w:val="28"/>
          <w:u w:val="single"/>
          <w:lang w:val="uk-UA"/>
        </w:rPr>
        <w:t>не суперечить праву Європейського Союзу</w:t>
      </w:r>
      <w:r w:rsidRPr="008C5EB1">
        <w:rPr>
          <w:rFonts w:ascii="Times New Roman" w:hAnsi="Times New Roman"/>
          <w:sz w:val="28"/>
          <w:szCs w:val="28"/>
          <w:lang w:val="uk-UA"/>
        </w:rPr>
        <w:t>.</w:t>
      </w:r>
    </w:p>
    <w:p w:rsidR="008C5EB1" w:rsidRPr="008C5EB1" w:rsidRDefault="008C5EB1" w:rsidP="008C5EB1">
      <w:pPr>
        <w:spacing w:after="120" w:line="240" w:lineRule="auto"/>
        <w:ind w:firstLine="567"/>
        <w:jc w:val="both"/>
        <w:rPr>
          <w:rFonts w:ascii="Times New Roman" w:hAnsi="Times New Roman"/>
          <w:sz w:val="28"/>
          <w:szCs w:val="28"/>
          <w:lang w:val="uk-UA"/>
        </w:rPr>
      </w:pPr>
      <w:r w:rsidRPr="008C5EB1">
        <w:rPr>
          <w:rFonts w:ascii="Times New Roman" w:hAnsi="Times New Roman"/>
          <w:sz w:val="28"/>
          <w:szCs w:val="28"/>
          <w:lang w:val="uk-UA"/>
        </w:rPr>
        <w:t xml:space="preserve">Відповідно до пункту 5 Додатку ХХVII-A Угоди про асоціацію Україна зобов’язана провести консультації з Європейською Комісією з метою оцінки сумісності законопроекту з відповідними положеннями права ЄС. Тому, </w:t>
      </w:r>
      <w:r w:rsidRPr="008C5EB1">
        <w:rPr>
          <w:rFonts w:ascii="Times New Roman" w:hAnsi="Times New Roman"/>
          <w:b/>
          <w:sz w:val="28"/>
          <w:szCs w:val="28"/>
          <w:u w:val="single"/>
          <w:lang w:val="uk-UA"/>
        </w:rPr>
        <w:t>законопроект потребує отримання висновку від Європейської Комісії.</w:t>
      </w:r>
    </w:p>
    <w:p w:rsidR="008C5EB1" w:rsidRPr="008C5EB1" w:rsidRDefault="008C5EB1" w:rsidP="008C5EB1">
      <w:pPr>
        <w:spacing w:after="120" w:line="240" w:lineRule="auto"/>
        <w:ind w:firstLine="567"/>
        <w:jc w:val="both"/>
        <w:rPr>
          <w:rFonts w:ascii="Times New Roman" w:hAnsi="Times New Roman"/>
          <w:sz w:val="28"/>
          <w:szCs w:val="28"/>
          <w:lang w:val="uk-UA"/>
        </w:rPr>
      </w:pPr>
      <w:r w:rsidRPr="008C5EB1">
        <w:rPr>
          <w:rFonts w:ascii="Times New Roman" w:hAnsi="Times New Roman"/>
          <w:sz w:val="28"/>
          <w:szCs w:val="28"/>
          <w:lang w:val="uk-UA"/>
        </w:rPr>
        <w:t xml:space="preserve">Комітет з питань інтеграції України з Європейським Союзом надіслав лист Віце-прем'єр-міністру з питань європейської та євроатлантичної інтеграції України з </w:t>
      </w:r>
      <w:r w:rsidRPr="008C5EB1">
        <w:rPr>
          <w:rFonts w:ascii="Times New Roman" w:hAnsi="Times New Roman"/>
          <w:sz w:val="28"/>
          <w:szCs w:val="28"/>
          <w:lang w:val="uk-UA"/>
        </w:rPr>
        <w:lastRenderedPageBreak/>
        <w:t>проханням забезпечити проведення відповідних консультацій з Європейською Комісією щодо зазначеного законопроекту.</w:t>
      </w:r>
    </w:p>
    <w:p w:rsidR="008C5EB1" w:rsidRPr="008C5EB1" w:rsidRDefault="008C5EB1" w:rsidP="008C5EB1">
      <w:pPr>
        <w:spacing w:after="120" w:line="240" w:lineRule="auto"/>
        <w:ind w:firstLine="567"/>
        <w:jc w:val="both"/>
        <w:rPr>
          <w:rFonts w:ascii="Times New Roman" w:hAnsi="Times New Roman"/>
          <w:sz w:val="28"/>
          <w:szCs w:val="28"/>
          <w:lang w:val="uk-UA"/>
        </w:rPr>
      </w:pPr>
      <w:r w:rsidRPr="008C5EB1">
        <w:rPr>
          <w:rFonts w:ascii="Times New Roman" w:hAnsi="Times New Roman"/>
          <w:sz w:val="28"/>
          <w:szCs w:val="28"/>
          <w:lang w:val="uk-UA"/>
        </w:rPr>
        <w:t xml:space="preserve">Враховуючи вищезазначене, </w:t>
      </w:r>
      <w:r w:rsidRPr="008C5EB1">
        <w:rPr>
          <w:rFonts w:ascii="Times New Roman" w:hAnsi="Times New Roman"/>
          <w:b/>
          <w:sz w:val="28"/>
          <w:szCs w:val="28"/>
          <w:u w:val="single"/>
          <w:lang w:val="uk-UA"/>
        </w:rPr>
        <w:t>необхідно відтермінувати розгляд</w:t>
      </w:r>
      <w:r w:rsidRPr="008C5EB1">
        <w:rPr>
          <w:rFonts w:ascii="Times New Roman" w:hAnsi="Times New Roman"/>
          <w:sz w:val="28"/>
          <w:szCs w:val="28"/>
          <w:lang w:val="uk-UA"/>
        </w:rPr>
        <w:t xml:space="preserve"> законопроекту до отримання відповідного висновку Європейської Комісії.</w:t>
      </w:r>
    </w:p>
    <w:p w:rsidR="008C5EB1" w:rsidRPr="008C5EB1" w:rsidRDefault="008C5EB1" w:rsidP="008C5EB1">
      <w:pPr>
        <w:spacing w:after="120" w:line="240" w:lineRule="auto"/>
        <w:ind w:firstLine="567"/>
        <w:jc w:val="both"/>
        <w:rPr>
          <w:rFonts w:ascii="Times New Roman" w:hAnsi="Times New Roman"/>
          <w:sz w:val="28"/>
          <w:szCs w:val="28"/>
          <w:lang w:val="uk-UA"/>
        </w:rPr>
      </w:pPr>
    </w:p>
    <w:p w:rsidR="008C5EB1" w:rsidRPr="008C5EB1" w:rsidRDefault="008C5EB1" w:rsidP="008C5EB1">
      <w:pPr>
        <w:pStyle w:val="ab"/>
        <w:jc w:val="both"/>
        <w:rPr>
          <w:bCs/>
          <w:sz w:val="28"/>
          <w:szCs w:val="28"/>
          <w:lang w:val="uk-UA"/>
        </w:rPr>
      </w:pPr>
    </w:p>
    <w:p w:rsidR="008C5EB1" w:rsidRPr="008C5EB1" w:rsidRDefault="008C5EB1" w:rsidP="008C5EB1">
      <w:pPr>
        <w:spacing w:after="120" w:line="240" w:lineRule="auto"/>
        <w:jc w:val="both"/>
        <w:outlineLvl w:val="2"/>
        <w:rPr>
          <w:rFonts w:ascii="Times New Roman" w:hAnsi="Times New Roman"/>
          <w:sz w:val="28"/>
          <w:szCs w:val="28"/>
          <w:lang w:val="uk-UA" w:eastAsia="x-none"/>
        </w:rPr>
      </w:pPr>
    </w:p>
    <w:p w:rsidR="008C5EB1" w:rsidRPr="008C5EB1" w:rsidRDefault="008C5EB1" w:rsidP="008C5EB1">
      <w:pPr>
        <w:spacing w:after="120" w:line="240" w:lineRule="auto"/>
        <w:jc w:val="both"/>
        <w:outlineLvl w:val="2"/>
        <w:rPr>
          <w:rFonts w:ascii="Times New Roman" w:hAnsi="Times New Roman"/>
          <w:sz w:val="28"/>
          <w:szCs w:val="28"/>
          <w:lang w:val="uk-UA" w:eastAsia="x-none"/>
        </w:rPr>
      </w:pPr>
    </w:p>
    <w:p w:rsidR="008C5EB1" w:rsidRPr="008C5EB1" w:rsidRDefault="008C5EB1" w:rsidP="008C5EB1">
      <w:pPr>
        <w:spacing w:after="120" w:line="240" w:lineRule="auto"/>
        <w:jc w:val="both"/>
        <w:outlineLvl w:val="2"/>
        <w:rPr>
          <w:rFonts w:ascii="Times New Roman" w:hAnsi="Times New Roman"/>
          <w:sz w:val="28"/>
          <w:szCs w:val="28"/>
          <w:lang w:val="uk-UA" w:eastAsia="x-none"/>
        </w:rPr>
      </w:pPr>
    </w:p>
    <w:p w:rsidR="008C5EB1" w:rsidRPr="008C5EB1" w:rsidRDefault="008C5EB1" w:rsidP="008C5EB1">
      <w:pPr>
        <w:spacing w:after="120" w:line="240" w:lineRule="auto"/>
        <w:jc w:val="both"/>
        <w:outlineLvl w:val="2"/>
        <w:rPr>
          <w:rFonts w:ascii="Times New Roman" w:hAnsi="Times New Roman"/>
          <w:sz w:val="28"/>
          <w:szCs w:val="28"/>
          <w:lang w:val="uk-UA" w:eastAsia="x-none"/>
        </w:rPr>
      </w:pPr>
    </w:p>
    <w:p w:rsidR="008C5EB1" w:rsidRPr="008C5EB1" w:rsidRDefault="008C5EB1" w:rsidP="008C5EB1">
      <w:pPr>
        <w:spacing w:after="120" w:line="240" w:lineRule="auto"/>
        <w:jc w:val="both"/>
        <w:outlineLvl w:val="2"/>
        <w:rPr>
          <w:rFonts w:ascii="Times New Roman" w:hAnsi="Times New Roman"/>
          <w:sz w:val="28"/>
          <w:szCs w:val="28"/>
          <w:lang w:val="uk-UA" w:eastAsia="x-none"/>
        </w:rPr>
      </w:pPr>
    </w:p>
    <w:p w:rsidR="008C5EB1" w:rsidRPr="008C5EB1" w:rsidRDefault="008C5EB1" w:rsidP="008C5EB1">
      <w:pPr>
        <w:spacing w:after="120" w:line="240" w:lineRule="auto"/>
        <w:jc w:val="both"/>
        <w:outlineLvl w:val="2"/>
        <w:rPr>
          <w:rFonts w:ascii="Times New Roman" w:hAnsi="Times New Roman"/>
          <w:sz w:val="28"/>
          <w:szCs w:val="28"/>
          <w:lang w:val="uk-UA" w:eastAsia="x-none"/>
        </w:rPr>
      </w:pPr>
    </w:p>
    <w:p w:rsidR="008C5EB1" w:rsidRPr="008C5EB1" w:rsidRDefault="008C5EB1" w:rsidP="008C5EB1">
      <w:pPr>
        <w:spacing w:after="120" w:line="240" w:lineRule="auto"/>
        <w:jc w:val="both"/>
        <w:outlineLvl w:val="2"/>
        <w:rPr>
          <w:rFonts w:ascii="Times New Roman" w:hAnsi="Times New Roman"/>
          <w:sz w:val="28"/>
          <w:szCs w:val="28"/>
          <w:lang w:val="uk-UA" w:eastAsia="x-none"/>
        </w:rPr>
      </w:pPr>
    </w:p>
    <w:p w:rsidR="008C5EB1" w:rsidRPr="008C5EB1" w:rsidRDefault="008C5EB1" w:rsidP="008C5EB1">
      <w:pPr>
        <w:spacing w:after="120" w:line="240" w:lineRule="auto"/>
        <w:jc w:val="both"/>
        <w:outlineLvl w:val="2"/>
        <w:rPr>
          <w:rFonts w:ascii="Times New Roman" w:hAnsi="Times New Roman"/>
          <w:sz w:val="28"/>
          <w:szCs w:val="28"/>
          <w:lang w:val="uk-UA" w:eastAsia="x-none"/>
        </w:rPr>
      </w:pPr>
    </w:p>
    <w:p w:rsidR="008C5EB1" w:rsidRPr="008C5EB1" w:rsidRDefault="008C5EB1" w:rsidP="008C5EB1">
      <w:pPr>
        <w:spacing w:after="120" w:line="240" w:lineRule="auto"/>
        <w:jc w:val="both"/>
        <w:outlineLvl w:val="2"/>
        <w:rPr>
          <w:rFonts w:ascii="Times New Roman" w:hAnsi="Times New Roman"/>
          <w:sz w:val="28"/>
          <w:szCs w:val="28"/>
          <w:lang w:val="uk-UA" w:eastAsia="x-none"/>
        </w:rPr>
      </w:pPr>
    </w:p>
    <w:p w:rsidR="008C5EB1" w:rsidRPr="008C5EB1" w:rsidRDefault="008C5EB1" w:rsidP="008C5EB1">
      <w:pPr>
        <w:spacing w:after="120" w:line="240" w:lineRule="auto"/>
        <w:jc w:val="both"/>
        <w:outlineLvl w:val="2"/>
        <w:rPr>
          <w:rFonts w:ascii="Times New Roman" w:hAnsi="Times New Roman"/>
          <w:sz w:val="28"/>
          <w:szCs w:val="28"/>
          <w:lang w:val="uk-UA" w:eastAsia="x-none"/>
        </w:rPr>
      </w:pPr>
    </w:p>
    <w:p w:rsidR="008C5EB1" w:rsidRPr="008C5EB1" w:rsidRDefault="008C5EB1" w:rsidP="008C5EB1">
      <w:pPr>
        <w:spacing w:after="120" w:line="240" w:lineRule="auto"/>
        <w:jc w:val="both"/>
        <w:outlineLvl w:val="2"/>
        <w:rPr>
          <w:rFonts w:ascii="Times New Roman" w:hAnsi="Times New Roman"/>
          <w:sz w:val="28"/>
          <w:szCs w:val="28"/>
          <w:lang w:val="uk-UA" w:eastAsia="x-none"/>
        </w:rPr>
      </w:pPr>
    </w:p>
    <w:p w:rsidR="008C5EB1" w:rsidRPr="008C5EB1" w:rsidRDefault="008C5EB1" w:rsidP="008C5EB1">
      <w:pPr>
        <w:spacing w:after="120" w:line="240" w:lineRule="auto"/>
        <w:jc w:val="both"/>
        <w:outlineLvl w:val="2"/>
        <w:rPr>
          <w:rFonts w:ascii="Times New Roman" w:hAnsi="Times New Roman"/>
          <w:sz w:val="28"/>
          <w:szCs w:val="28"/>
          <w:lang w:val="uk-UA" w:eastAsia="x-none"/>
        </w:rPr>
      </w:pPr>
    </w:p>
    <w:p w:rsidR="008C5EB1" w:rsidRPr="008C5EB1" w:rsidRDefault="008C5EB1" w:rsidP="008C5EB1">
      <w:pPr>
        <w:spacing w:after="120" w:line="240" w:lineRule="auto"/>
        <w:jc w:val="both"/>
        <w:outlineLvl w:val="2"/>
        <w:rPr>
          <w:rFonts w:ascii="Times New Roman" w:hAnsi="Times New Roman"/>
          <w:sz w:val="28"/>
          <w:szCs w:val="28"/>
          <w:lang w:val="uk-UA" w:eastAsia="x-none"/>
        </w:rPr>
      </w:pPr>
    </w:p>
    <w:p w:rsidR="008C5EB1" w:rsidRPr="008C5EB1" w:rsidRDefault="008C5EB1" w:rsidP="008C5EB1">
      <w:pPr>
        <w:spacing w:after="120" w:line="240" w:lineRule="auto"/>
        <w:jc w:val="both"/>
        <w:outlineLvl w:val="2"/>
        <w:rPr>
          <w:rFonts w:ascii="Times New Roman" w:hAnsi="Times New Roman"/>
          <w:sz w:val="28"/>
          <w:szCs w:val="28"/>
          <w:lang w:val="uk-UA" w:eastAsia="x-none"/>
        </w:rPr>
      </w:pPr>
    </w:p>
    <w:p w:rsidR="008C5EB1" w:rsidRPr="008C5EB1" w:rsidRDefault="008C5EB1" w:rsidP="008C5EB1">
      <w:pPr>
        <w:spacing w:after="120" w:line="240" w:lineRule="auto"/>
        <w:jc w:val="both"/>
        <w:outlineLvl w:val="2"/>
        <w:rPr>
          <w:rFonts w:ascii="Times New Roman" w:hAnsi="Times New Roman"/>
          <w:sz w:val="28"/>
          <w:szCs w:val="28"/>
          <w:lang w:val="uk-UA" w:eastAsia="x-none"/>
        </w:rPr>
      </w:pPr>
    </w:p>
    <w:p w:rsidR="008C5EB1" w:rsidRPr="008C5EB1" w:rsidRDefault="008C5EB1" w:rsidP="008C5EB1">
      <w:pPr>
        <w:spacing w:after="120" w:line="240" w:lineRule="auto"/>
        <w:jc w:val="both"/>
        <w:outlineLvl w:val="2"/>
        <w:rPr>
          <w:rFonts w:ascii="Times New Roman" w:hAnsi="Times New Roman"/>
          <w:sz w:val="28"/>
          <w:szCs w:val="28"/>
          <w:lang w:val="uk-UA" w:eastAsia="x-none"/>
        </w:rPr>
      </w:pPr>
    </w:p>
    <w:p w:rsidR="008C5EB1" w:rsidRPr="008C5EB1" w:rsidRDefault="008C5EB1" w:rsidP="008C5EB1">
      <w:pPr>
        <w:spacing w:after="120" w:line="240" w:lineRule="auto"/>
        <w:jc w:val="both"/>
        <w:outlineLvl w:val="2"/>
        <w:rPr>
          <w:rFonts w:ascii="Times New Roman" w:hAnsi="Times New Roman"/>
          <w:sz w:val="28"/>
          <w:szCs w:val="28"/>
          <w:lang w:val="uk-UA" w:eastAsia="x-none"/>
        </w:rPr>
      </w:pPr>
    </w:p>
    <w:p w:rsidR="008C5EB1" w:rsidRPr="008C5EB1" w:rsidRDefault="008C5EB1" w:rsidP="008C5EB1">
      <w:pPr>
        <w:spacing w:after="120" w:line="240" w:lineRule="auto"/>
        <w:jc w:val="both"/>
        <w:outlineLvl w:val="2"/>
        <w:rPr>
          <w:rFonts w:ascii="Times New Roman" w:hAnsi="Times New Roman"/>
          <w:sz w:val="28"/>
          <w:szCs w:val="28"/>
          <w:lang w:val="uk-UA" w:eastAsia="x-none"/>
        </w:rPr>
      </w:pPr>
    </w:p>
    <w:p w:rsidR="008C5EB1" w:rsidRPr="008C5EB1" w:rsidRDefault="008C5EB1" w:rsidP="008C5EB1">
      <w:pPr>
        <w:spacing w:after="120" w:line="240" w:lineRule="auto"/>
        <w:jc w:val="both"/>
        <w:outlineLvl w:val="2"/>
        <w:rPr>
          <w:rFonts w:ascii="Times New Roman" w:hAnsi="Times New Roman"/>
          <w:sz w:val="28"/>
          <w:szCs w:val="28"/>
          <w:lang w:val="uk-UA" w:eastAsia="x-none"/>
        </w:rPr>
      </w:pPr>
    </w:p>
    <w:p w:rsidR="008C5EB1" w:rsidRPr="008C5EB1" w:rsidRDefault="008C5EB1" w:rsidP="008C5EB1">
      <w:pPr>
        <w:spacing w:after="120" w:line="240" w:lineRule="auto"/>
        <w:jc w:val="both"/>
        <w:outlineLvl w:val="2"/>
        <w:rPr>
          <w:rFonts w:ascii="Times New Roman" w:hAnsi="Times New Roman"/>
          <w:sz w:val="28"/>
          <w:szCs w:val="28"/>
          <w:lang w:val="uk-UA" w:eastAsia="x-none"/>
        </w:rPr>
      </w:pPr>
    </w:p>
    <w:p w:rsidR="008C5EB1" w:rsidRPr="008C5EB1" w:rsidRDefault="008C5EB1" w:rsidP="008C5EB1">
      <w:pPr>
        <w:spacing w:after="120" w:line="240" w:lineRule="auto"/>
        <w:jc w:val="both"/>
        <w:outlineLvl w:val="2"/>
        <w:rPr>
          <w:rFonts w:ascii="Times New Roman" w:hAnsi="Times New Roman"/>
          <w:sz w:val="28"/>
          <w:szCs w:val="28"/>
          <w:lang w:val="uk-UA" w:eastAsia="x-none"/>
        </w:rPr>
      </w:pPr>
    </w:p>
    <w:p w:rsidR="008C5EB1" w:rsidRPr="008C5EB1" w:rsidRDefault="008C5EB1" w:rsidP="008C5EB1">
      <w:pPr>
        <w:spacing w:after="120" w:line="240" w:lineRule="auto"/>
        <w:jc w:val="both"/>
        <w:outlineLvl w:val="2"/>
        <w:rPr>
          <w:rFonts w:ascii="Times New Roman" w:hAnsi="Times New Roman"/>
          <w:sz w:val="28"/>
          <w:szCs w:val="28"/>
          <w:lang w:val="uk-UA" w:eastAsia="x-none"/>
        </w:rPr>
      </w:pPr>
    </w:p>
    <w:p w:rsidR="008C5EB1" w:rsidRDefault="008C5EB1" w:rsidP="008C5EB1">
      <w:pPr>
        <w:spacing w:after="120" w:line="240" w:lineRule="auto"/>
        <w:jc w:val="both"/>
        <w:outlineLvl w:val="2"/>
        <w:rPr>
          <w:rFonts w:ascii="Times New Roman" w:hAnsi="Times New Roman"/>
          <w:sz w:val="28"/>
          <w:szCs w:val="28"/>
          <w:lang w:val="uk-UA" w:eastAsia="x-none"/>
        </w:rPr>
      </w:pPr>
    </w:p>
    <w:p w:rsidR="00D35049" w:rsidRDefault="00D35049" w:rsidP="008C5EB1">
      <w:pPr>
        <w:spacing w:after="120" w:line="240" w:lineRule="auto"/>
        <w:jc w:val="both"/>
        <w:outlineLvl w:val="2"/>
        <w:rPr>
          <w:rFonts w:ascii="Times New Roman" w:hAnsi="Times New Roman"/>
          <w:sz w:val="28"/>
          <w:szCs w:val="28"/>
          <w:lang w:val="uk-UA" w:eastAsia="x-none"/>
        </w:rPr>
      </w:pPr>
    </w:p>
    <w:p w:rsidR="00D35049" w:rsidRPr="008C5EB1" w:rsidRDefault="00D35049" w:rsidP="008C5EB1">
      <w:pPr>
        <w:spacing w:after="120" w:line="240" w:lineRule="auto"/>
        <w:jc w:val="both"/>
        <w:outlineLvl w:val="2"/>
        <w:rPr>
          <w:rFonts w:ascii="Times New Roman" w:hAnsi="Times New Roman"/>
          <w:sz w:val="28"/>
          <w:szCs w:val="28"/>
          <w:lang w:val="uk-UA" w:eastAsia="x-none"/>
        </w:rPr>
      </w:pPr>
    </w:p>
    <w:p w:rsidR="00BE6792" w:rsidRPr="008C5EB1" w:rsidRDefault="00BE6792" w:rsidP="008C5EB1">
      <w:pPr>
        <w:spacing w:after="0" w:line="240" w:lineRule="auto"/>
        <w:jc w:val="both"/>
        <w:rPr>
          <w:rStyle w:val="apple-style-span"/>
          <w:rFonts w:ascii="Times New Roman" w:hAnsi="Times New Roman"/>
          <w:bCs/>
          <w:sz w:val="24"/>
          <w:szCs w:val="24"/>
          <w:lang w:val="uk-UA"/>
        </w:rPr>
      </w:pPr>
      <w:bookmarkStart w:id="0" w:name="_GoBack"/>
      <w:bookmarkEnd w:id="0"/>
    </w:p>
    <w:sectPr w:rsidR="00BE6792" w:rsidRPr="008C5EB1" w:rsidSect="00551DA1">
      <w:headerReference w:type="default" r:id="rId12"/>
      <w:footerReference w:type="default" r:id="rId13"/>
      <w:footerReference w:type="first" r:id="rId14"/>
      <w:pgSz w:w="11906" w:h="16838"/>
      <w:pgMar w:top="568" w:right="707" w:bottom="0" w:left="85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1ED0" w:rsidRDefault="00A31ED0" w:rsidP="005E306B">
      <w:pPr>
        <w:spacing w:after="0" w:line="240" w:lineRule="auto"/>
      </w:pPr>
      <w:r>
        <w:separator/>
      </w:r>
    </w:p>
  </w:endnote>
  <w:endnote w:type="continuationSeparator" w:id="0">
    <w:p w:rsidR="00A31ED0" w:rsidRDefault="00A31ED0"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ntiqua">
    <w:altName w:val="Century Gothic"/>
    <w:charset w:val="00"/>
    <w:family w:val="swiss"/>
    <w:pitch w:val="variable"/>
    <w:sig w:usb0="00000003" w:usb1="00000000" w:usb2="00000000" w:usb3="00000000" w:csb0="00000005"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8766593"/>
      <w:docPartObj>
        <w:docPartGallery w:val="Page Numbers (Bottom of Page)"/>
        <w:docPartUnique/>
      </w:docPartObj>
    </w:sdtPr>
    <w:sdtEndPr/>
    <w:sdtContent>
      <w:p w:rsidR="00052418" w:rsidRDefault="00052418">
        <w:pPr>
          <w:pStyle w:val="a5"/>
          <w:jc w:val="right"/>
        </w:pPr>
        <w:r>
          <w:fldChar w:fldCharType="begin"/>
        </w:r>
        <w:r>
          <w:instrText>PAGE   \* MERGEFORMAT</w:instrText>
        </w:r>
        <w:r>
          <w:fldChar w:fldCharType="separate"/>
        </w:r>
        <w:r w:rsidR="00CF6BC9" w:rsidRPr="00CF6BC9">
          <w:rPr>
            <w:noProof/>
            <w:lang w:val="uk-UA"/>
          </w:rPr>
          <w:t>3</w:t>
        </w:r>
        <w:r>
          <w:fldChar w:fldCharType="end"/>
        </w:r>
      </w:p>
    </w:sdtContent>
  </w:sdt>
  <w:p w:rsidR="00052418" w:rsidRDefault="00052418">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9377040"/>
      <w:docPartObj>
        <w:docPartGallery w:val="Page Numbers (Bottom of Page)"/>
        <w:docPartUnique/>
      </w:docPartObj>
    </w:sdtPr>
    <w:sdtEndPr/>
    <w:sdtContent>
      <w:p w:rsidR="0053172F" w:rsidRDefault="0053172F">
        <w:pPr>
          <w:pStyle w:val="a5"/>
          <w:jc w:val="right"/>
        </w:pPr>
        <w:r>
          <w:fldChar w:fldCharType="begin"/>
        </w:r>
        <w:r>
          <w:instrText>PAGE   \* MERGEFORMAT</w:instrText>
        </w:r>
        <w:r>
          <w:fldChar w:fldCharType="separate"/>
        </w:r>
        <w:r w:rsidR="00CF6BC9" w:rsidRPr="00CF6BC9">
          <w:rPr>
            <w:noProof/>
            <w:lang w:val="uk-UA"/>
          </w:rPr>
          <w:t>1</w:t>
        </w:r>
        <w:r>
          <w:fldChar w:fldCharType="end"/>
        </w: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1ED0" w:rsidRDefault="00A31ED0" w:rsidP="005E306B">
      <w:pPr>
        <w:spacing w:after="0" w:line="240" w:lineRule="auto"/>
      </w:pPr>
      <w:r>
        <w:separator/>
      </w:r>
    </w:p>
  </w:footnote>
  <w:footnote w:type="continuationSeparator" w:id="0">
    <w:p w:rsidR="00A31ED0" w:rsidRDefault="00A31ED0" w:rsidP="005E306B">
      <w:pPr>
        <w:spacing w:after="0" w:line="240" w:lineRule="auto"/>
      </w:pPr>
      <w:r>
        <w:continuationSeparator/>
      </w:r>
    </w:p>
  </w:footnote>
  <w:footnote w:id="1">
    <w:p w:rsidR="006F7B7B" w:rsidRPr="006F7B7B" w:rsidRDefault="006F7B7B" w:rsidP="006F7B7B">
      <w:pPr>
        <w:pStyle w:val="af1"/>
        <w:jc w:val="both"/>
        <w:rPr>
          <w:rFonts w:ascii="Times New Roman" w:hAnsi="Times New Roman"/>
          <w:sz w:val="24"/>
          <w:szCs w:val="24"/>
          <w:lang w:val="uk-UA"/>
        </w:rPr>
      </w:pPr>
      <w:r w:rsidRPr="006F7B7B">
        <w:rPr>
          <w:rStyle w:val="af3"/>
          <w:rFonts w:ascii="Times New Roman" w:hAnsi="Times New Roman"/>
          <w:sz w:val="24"/>
          <w:szCs w:val="24"/>
          <w:lang w:val="uk-UA"/>
        </w:rPr>
        <w:footnoteRef/>
      </w:r>
      <w:r w:rsidRPr="006F7B7B">
        <w:rPr>
          <w:rFonts w:ascii="Times New Roman" w:hAnsi="Times New Roman"/>
          <w:sz w:val="24"/>
          <w:szCs w:val="24"/>
          <w:lang w:val="uk-UA"/>
        </w:rPr>
        <w:t xml:space="preserve"> К</w:t>
      </w:r>
      <w:r w:rsidRPr="006F7B7B">
        <w:rPr>
          <w:rFonts w:ascii="Times New Roman" w:eastAsia="MS Mincho" w:hAnsi="Times New Roman"/>
          <w:sz w:val="24"/>
          <w:szCs w:val="24"/>
          <w:lang w:val="uk-UA"/>
        </w:rPr>
        <w:t>омітет розглянув прое</w:t>
      </w:r>
      <w:r w:rsidR="003A7A57">
        <w:rPr>
          <w:rFonts w:ascii="Times New Roman" w:eastAsia="MS Mincho" w:hAnsi="Times New Roman"/>
          <w:sz w:val="24"/>
          <w:szCs w:val="24"/>
          <w:lang w:val="uk-UA"/>
        </w:rPr>
        <w:t xml:space="preserve">кт Закону на своєму засіданні </w:t>
      </w:r>
      <w:r w:rsidR="008C5EB1">
        <w:rPr>
          <w:rFonts w:ascii="Times New Roman" w:eastAsia="MS Mincho" w:hAnsi="Times New Roman"/>
          <w:sz w:val="24"/>
          <w:szCs w:val="24"/>
          <w:lang w:val="uk-UA"/>
        </w:rPr>
        <w:t>7 жовтня</w:t>
      </w:r>
      <w:r w:rsidR="00104920">
        <w:rPr>
          <w:rFonts w:ascii="Times New Roman" w:eastAsia="MS Mincho" w:hAnsi="Times New Roman"/>
          <w:sz w:val="24"/>
          <w:szCs w:val="24"/>
          <w:lang w:val="uk-UA"/>
        </w:rPr>
        <w:t xml:space="preserve"> 2020 </w:t>
      </w:r>
      <w:r w:rsidR="003A7A57">
        <w:rPr>
          <w:rFonts w:ascii="Times New Roman" w:eastAsia="MS Mincho" w:hAnsi="Times New Roman"/>
          <w:sz w:val="24"/>
          <w:szCs w:val="24"/>
          <w:lang w:val="uk-UA"/>
        </w:rPr>
        <w:t xml:space="preserve">року </w:t>
      </w:r>
      <w:r w:rsidR="008C5EB1">
        <w:rPr>
          <w:rFonts w:ascii="Times New Roman" w:eastAsia="MS Mincho" w:hAnsi="Times New Roman"/>
          <w:sz w:val="24"/>
          <w:szCs w:val="24"/>
          <w:lang w:val="uk-UA"/>
        </w:rPr>
        <w:t>(протокол № 50</w:t>
      </w:r>
      <w:r w:rsidRPr="006F7B7B">
        <w:rPr>
          <w:rFonts w:ascii="Times New Roman" w:eastAsia="MS Mincho" w:hAnsi="Times New Roman"/>
          <w:sz w:val="24"/>
          <w:szCs w:val="24"/>
          <w:lang w:val="uk-UA"/>
        </w:rPr>
        <w:t>) в</w:t>
      </w:r>
      <w:r w:rsidRPr="006F7B7B">
        <w:rPr>
          <w:rFonts w:ascii="Times New Roman" w:hAnsi="Times New Roman"/>
          <w:sz w:val="24"/>
          <w:szCs w:val="24"/>
          <w:lang w:val="uk-UA"/>
        </w:rPr>
        <w:t>ідповідно до статті 93 Регламенту Верховної Ради України</w:t>
      </w:r>
      <w:r w:rsidRPr="006F7B7B">
        <w:rPr>
          <w:rFonts w:ascii="Times New Roman" w:eastAsia="MS Mincho" w:hAnsi="Times New Roman"/>
          <w:sz w:val="24"/>
          <w:szCs w:val="24"/>
          <w:lang w:val="uk-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259A6"/>
    <w:multiLevelType w:val="hybridMultilevel"/>
    <w:tmpl w:val="AE1E6378"/>
    <w:lvl w:ilvl="0" w:tplc="5DB8F13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0D03572D"/>
    <w:multiLevelType w:val="hybridMultilevel"/>
    <w:tmpl w:val="80D0467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EBD14E9"/>
    <w:multiLevelType w:val="hybridMultilevel"/>
    <w:tmpl w:val="FDF8A06E"/>
    <w:lvl w:ilvl="0" w:tplc="9D08A770">
      <w:start w:val="1"/>
      <w:numFmt w:val="decimal"/>
      <w:lvlText w:val="%1)"/>
      <w:lvlJc w:val="left"/>
      <w:pPr>
        <w:ind w:left="1069" w:hanging="360"/>
      </w:pPr>
      <w:rPr>
        <w:rFonts w:hint="default"/>
        <w:color w:val="00000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0EDC4D29"/>
    <w:multiLevelType w:val="hybridMultilevel"/>
    <w:tmpl w:val="A01C04B2"/>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4" w15:restartNumberingAfterBreak="0">
    <w:nsid w:val="10DA1EE8"/>
    <w:multiLevelType w:val="hybridMultilevel"/>
    <w:tmpl w:val="DE5E4E2C"/>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165866EE"/>
    <w:multiLevelType w:val="hybridMultilevel"/>
    <w:tmpl w:val="A01C04B2"/>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6" w15:restartNumberingAfterBreak="0">
    <w:nsid w:val="328007F6"/>
    <w:multiLevelType w:val="hybridMultilevel"/>
    <w:tmpl w:val="DD70A548"/>
    <w:lvl w:ilvl="0" w:tplc="0419000F">
      <w:start w:val="1"/>
      <w:numFmt w:val="decimal"/>
      <w:lvlText w:val="%1."/>
      <w:lvlJc w:val="left"/>
      <w:pPr>
        <w:ind w:left="720" w:hanging="360"/>
      </w:pPr>
    </w:lvl>
    <w:lvl w:ilvl="1" w:tplc="D07843C0">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2963532"/>
    <w:multiLevelType w:val="hybridMultilevel"/>
    <w:tmpl w:val="383EFEF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4FA52615"/>
    <w:multiLevelType w:val="hybridMultilevel"/>
    <w:tmpl w:val="87E4E03E"/>
    <w:lvl w:ilvl="0" w:tplc="57BADC2E">
      <w:start w:val="1"/>
      <w:numFmt w:val="decimal"/>
      <w:lvlText w:val="%1)"/>
      <w:lvlJc w:val="left"/>
      <w:pPr>
        <w:ind w:left="927"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531A662B"/>
    <w:multiLevelType w:val="hybridMultilevel"/>
    <w:tmpl w:val="08F62AF6"/>
    <w:lvl w:ilvl="0" w:tplc="1E60B954">
      <w:start w:val="3"/>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15:restartNumberingAfterBreak="0">
    <w:nsid w:val="5B7E2F78"/>
    <w:multiLevelType w:val="hybridMultilevel"/>
    <w:tmpl w:val="E6AE2B0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60A431AC"/>
    <w:multiLevelType w:val="hybridMultilevel"/>
    <w:tmpl w:val="37ECDFE2"/>
    <w:lvl w:ilvl="0" w:tplc="0422000F">
      <w:start w:val="4"/>
      <w:numFmt w:val="decimal"/>
      <w:lvlText w:val="%1."/>
      <w:lvlJc w:val="left"/>
      <w:pPr>
        <w:ind w:left="720" w:hanging="360"/>
      </w:pPr>
      <w:rPr>
        <w:color w:val="auto"/>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3" w15:restartNumberingAfterBreak="0">
    <w:nsid w:val="62D01C9D"/>
    <w:multiLevelType w:val="hybridMultilevel"/>
    <w:tmpl w:val="477A7538"/>
    <w:lvl w:ilvl="0" w:tplc="19869694">
      <w:start w:val="1"/>
      <w:numFmt w:val="decimal"/>
      <w:lvlText w:val="%1)"/>
      <w:lvlJc w:val="left"/>
      <w:pPr>
        <w:tabs>
          <w:tab w:val="num" w:pos="1440"/>
        </w:tabs>
        <w:ind w:left="1440" w:hanging="900"/>
      </w:pPr>
      <w:rPr>
        <w:rFonts w:hint="default"/>
        <w:i w:val="0"/>
        <w:color w:val="000000"/>
        <w:sz w:val="28"/>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4" w15:restartNumberingAfterBreak="0">
    <w:nsid w:val="62D13AE3"/>
    <w:multiLevelType w:val="hybridMultilevel"/>
    <w:tmpl w:val="804A2CE4"/>
    <w:lvl w:ilvl="0" w:tplc="79483ACE">
      <w:start w:val="1"/>
      <w:numFmt w:val="decimal"/>
      <w:lvlText w:val="%1."/>
      <w:lvlJc w:val="left"/>
      <w:pPr>
        <w:tabs>
          <w:tab w:val="num" w:pos="720"/>
        </w:tabs>
        <w:ind w:left="720" w:hanging="360"/>
      </w:pPr>
      <w:rPr>
        <w:b w:val="0"/>
        <w:i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15:restartNumberingAfterBreak="0">
    <w:nsid w:val="73B37419"/>
    <w:multiLevelType w:val="hybridMultilevel"/>
    <w:tmpl w:val="82F69C9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6"/>
  </w:num>
  <w:num w:numId="2">
    <w:abstractNumId w:val="13"/>
  </w:num>
  <w:num w:numId="3">
    <w:abstractNumId w:val="11"/>
  </w:num>
  <w:num w:numId="4">
    <w:abstractNumId w:val="15"/>
  </w:num>
  <w:num w:numId="5">
    <w:abstractNumId w:val="6"/>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5"/>
  </w:num>
  <w:num w:numId="11">
    <w:abstractNumId w:val="8"/>
  </w:num>
  <w:num w:numId="12">
    <w:abstractNumId w:val="14"/>
  </w:num>
  <w:num w:numId="13">
    <w:abstractNumId w:val="1"/>
  </w:num>
  <w:num w:numId="14">
    <w:abstractNumId w:val="7"/>
  </w:num>
  <w:num w:numId="15">
    <w:abstractNumId w:val="0"/>
  </w:num>
  <w:num w:numId="16">
    <w:abstractNumId w:val="2"/>
  </w:num>
  <w:num w:numId="17">
    <w:abstractNumId w:val="9"/>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7472"/>
    <w:rsid w:val="000126A6"/>
    <w:rsid w:val="000163C3"/>
    <w:rsid w:val="000256BD"/>
    <w:rsid w:val="000434C4"/>
    <w:rsid w:val="00052418"/>
    <w:rsid w:val="0006485C"/>
    <w:rsid w:val="00066BEA"/>
    <w:rsid w:val="00076CB6"/>
    <w:rsid w:val="000870F3"/>
    <w:rsid w:val="0009199C"/>
    <w:rsid w:val="000A349A"/>
    <w:rsid w:val="000A514A"/>
    <w:rsid w:val="000B66D5"/>
    <w:rsid w:val="000D3A6A"/>
    <w:rsid w:val="000E5FA6"/>
    <w:rsid w:val="000F1586"/>
    <w:rsid w:val="000F7A70"/>
    <w:rsid w:val="00100E6A"/>
    <w:rsid w:val="00104920"/>
    <w:rsid w:val="00106AF6"/>
    <w:rsid w:val="001114B0"/>
    <w:rsid w:val="001222BE"/>
    <w:rsid w:val="00124160"/>
    <w:rsid w:val="00124ECF"/>
    <w:rsid w:val="00127855"/>
    <w:rsid w:val="00134DE9"/>
    <w:rsid w:val="001415BB"/>
    <w:rsid w:val="00141617"/>
    <w:rsid w:val="00142A05"/>
    <w:rsid w:val="00146CF8"/>
    <w:rsid w:val="001473DD"/>
    <w:rsid w:val="001556D2"/>
    <w:rsid w:val="00155AD3"/>
    <w:rsid w:val="001642AF"/>
    <w:rsid w:val="00172707"/>
    <w:rsid w:val="0018540E"/>
    <w:rsid w:val="00185707"/>
    <w:rsid w:val="00190EB5"/>
    <w:rsid w:val="0019108F"/>
    <w:rsid w:val="001966F0"/>
    <w:rsid w:val="001C6555"/>
    <w:rsid w:val="001D3C24"/>
    <w:rsid w:val="001E1433"/>
    <w:rsid w:val="001E2FDC"/>
    <w:rsid w:val="00200189"/>
    <w:rsid w:val="0020780A"/>
    <w:rsid w:val="0021032F"/>
    <w:rsid w:val="00217B8E"/>
    <w:rsid w:val="00220A34"/>
    <w:rsid w:val="00235CD7"/>
    <w:rsid w:val="002557E3"/>
    <w:rsid w:val="00265740"/>
    <w:rsid w:val="00282F94"/>
    <w:rsid w:val="0028661A"/>
    <w:rsid w:val="002A186A"/>
    <w:rsid w:val="002A467E"/>
    <w:rsid w:val="002A5D4C"/>
    <w:rsid w:val="002B51DF"/>
    <w:rsid w:val="002B5FC1"/>
    <w:rsid w:val="002D0561"/>
    <w:rsid w:val="002E0A18"/>
    <w:rsid w:val="002E31BF"/>
    <w:rsid w:val="002E3B1A"/>
    <w:rsid w:val="002E44DA"/>
    <w:rsid w:val="002E78CD"/>
    <w:rsid w:val="002F5482"/>
    <w:rsid w:val="00334303"/>
    <w:rsid w:val="00336C11"/>
    <w:rsid w:val="00340B49"/>
    <w:rsid w:val="00340F72"/>
    <w:rsid w:val="003429DF"/>
    <w:rsid w:val="003533C2"/>
    <w:rsid w:val="00355A5F"/>
    <w:rsid w:val="00367541"/>
    <w:rsid w:val="00390C16"/>
    <w:rsid w:val="003A7A57"/>
    <w:rsid w:val="003C28E3"/>
    <w:rsid w:val="003C4F46"/>
    <w:rsid w:val="003D0996"/>
    <w:rsid w:val="003D1CBA"/>
    <w:rsid w:val="003D40FA"/>
    <w:rsid w:val="003F5796"/>
    <w:rsid w:val="00403D11"/>
    <w:rsid w:val="0041127A"/>
    <w:rsid w:val="004113A5"/>
    <w:rsid w:val="00414BC8"/>
    <w:rsid w:val="004169C2"/>
    <w:rsid w:val="00424335"/>
    <w:rsid w:val="004320F4"/>
    <w:rsid w:val="00441A7C"/>
    <w:rsid w:val="00451750"/>
    <w:rsid w:val="0045215C"/>
    <w:rsid w:val="004536C9"/>
    <w:rsid w:val="00460897"/>
    <w:rsid w:val="00473C83"/>
    <w:rsid w:val="004852FA"/>
    <w:rsid w:val="00496104"/>
    <w:rsid w:val="004A4763"/>
    <w:rsid w:val="004B5A24"/>
    <w:rsid w:val="004C0BF6"/>
    <w:rsid w:val="004C29EB"/>
    <w:rsid w:val="004C2C2C"/>
    <w:rsid w:val="004C53C1"/>
    <w:rsid w:val="004C6EDD"/>
    <w:rsid w:val="004D208C"/>
    <w:rsid w:val="004D7BC0"/>
    <w:rsid w:val="004E4F5C"/>
    <w:rsid w:val="004F7B8A"/>
    <w:rsid w:val="0050620F"/>
    <w:rsid w:val="0053172F"/>
    <w:rsid w:val="00537B82"/>
    <w:rsid w:val="00545919"/>
    <w:rsid w:val="0055005A"/>
    <w:rsid w:val="00551DA1"/>
    <w:rsid w:val="00560398"/>
    <w:rsid w:val="0056039F"/>
    <w:rsid w:val="0056255F"/>
    <w:rsid w:val="0056352F"/>
    <w:rsid w:val="00563A7E"/>
    <w:rsid w:val="00564963"/>
    <w:rsid w:val="00577A87"/>
    <w:rsid w:val="00584474"/>
    <w:rsid w:val="00586B3F"/>
    <w:rsid w:val="005944E8"/>
    <w:rsid w:val="005A186A"/>
    <w:rsid w:val="005A4728"/>
    <w:rsid w:val="005B71F5"/>
    <w:rsid w:val="005C674D"/>
    <w:rsid w:val="005E306B"/>
    <w:rsid w:val="005E70D8"/>
    <w:rsid w:val="005F20B5"/>
    <w:rsid w:val="005F6BB5"/>
    <w:rsid w:val="005F756D"/>
    <w:rsid w:val="006034B8"/>
    <w:rsid w:val="00605503"/>
    <w:rsid w:val="0061031F"/>
    <w:rsid w:val="00612EC9"/>
    <w:rsid w:val="00623890"/>
    <w:rsid w:val="00626A3E"/>
    <w:rsid w:val="00632842"/>
    <w:rsid w:val="00644B89"/>
    <w:rsid w:val="00653DDA"/>
    <w:rsid w:val="00654352"/>
    <w:rsid w:val="00656562"/>
    <w:rsid w:val="00660B13"/>
    <w:rsid w:val="0066469B"/>
    <w:rsid w:val="006651E5"/>
    <w:rsid w:val="0066623D"/>
    <w:rsid w:val="0066657D"/>
    <w:rsid w:val="00680273"/>
    <w:rsid w:val="00694409"/>
    <w:rsid w:val="006C5A7D"/>
    <w:rsid w:val="006C6960"/>
    <w:rsid w:val="006E001B"/>
    <w:rsid w:val="006E0429"/>
    <w:rsid w:val="006E4E47"/>
    <w:rsid w:val="006F0875"/>
    <w:rsid w:val="006F10E8"/>
    <w:rsid w:val="006F45F5"/>
    <w:rsid w:val="006F7B7B"/>
    <w:rsid w:val="00710C50"/>
    <w:rsid w:val="00713E93"/>
    <w:rsid w:val="00714FAC"/>
    <w:rsid w:val="00724B09"/>
    <w:rsid w:val="007274EA"/>
    <w:rsid w:val="00732230"/>
    <w:rsid w:val="0073224C"/>
    <w:rsid w:val="007327CF"/>
    <w:rsid w:val="00740017"/>
    <w:rsid w:val="007438D4"/>
    <w:rsid w:val="0075032B"/>
    <w:rsid w:val="0075224D"/>
    <w:rsid w:val="0075314A"/>
    <w:rsid w:val="00755BB4"/>
    <w:rsid w:val="00764AE0"/>
    <w:rsid w:val="007762EF"/>
    <w:rsid w:val="00776C7E"/>
    <w:rsid w:val="00777F28"/>
    <w:rsid w:val="00793501"/>
    <w:rsid w:val="007949A4"/>
    <w:rsid w:val="007A0252"/>
    <w:rsid w:val="007A4C8C"/>
    <w:rsid w:val="007A66B0"/>
    <w:rsid w:val="007A741B"/>
    <w:rsid w:val="007B3C21"/>
    <w:rsid w:val="007B63EF"/>
    <w:rsid w:val="007C233D"/>
    <w:rsid w:val="007C4D5A"/>
    <w:rsid w:val="007C7970"/>
    <w:rsid w:val="007E5928"/>
    <w:rsid w:val="007F5D91"/>
    <w:rsid w:val="008028A4"/>
    <w:rsid w:val="0080545D"/>
    <w:rsid w:val="00811F16"/>
    <w:rsid w:val="00816414"/>
    <w:rsid w:val="00820EE8"/>
    <w:rsid w:val="008215BF"/>
    <w:rsid w:val="00821DB6"/>
    <w:rsid w:val="0082685D"/>
    <w:rsid w:val="008268C4"/>
    <w:rsid w:val="00827266"/>
    <w:rsid w:val="00830EB6"/>
    <w:rsid w:val="0083590B"/>
    <w:rsid w:val="00836F19"/>
    <w:rsid w:val="0084269F"/>
    <w:rsid w:val="00852345"/>
    <w:rsid w:val="0087310C"/>
    <w:rsid w:val="0088364A"/>
    <w:rsid w:val="0088411B"/>
    <w:rsid w:val="00885FDC"/>
    <w:rsid w:val="008C5EB1"/>
    <w:rsid w:val="008D7FE2"/>
    <w:rsid w:val="008E46C9"/>
    <w:rsid w:val="00912BB6"/>
    <w:rsid w:val="0091417B"/>
    <w:rsid w:val="009233B9"/>
    <w:rsid w:val="00937892"/>
    <w:rsid w:val="00945B68"/>
    <w:rsid w:val="00954622"/>
    <w:rsid w:val="009551AB"/>
    <w:rsid w:val="00957D31"/>
    <w:rsid w:val="00960BCE"/>
    <w:rsid w:val="00963469"/>
    <w:rsid w:val="00974981"/>
    <w:rsid w:val="009752F7"/>
    <w:rsid w:val="00975C34"/>
    <w:rsid w:val="00980866"/>
    <w:rsid w:val="009817EE"/>
    <w:rsid w:val="00983C38"/>
    <w:rsid w:val="009865D4"/>
    <w:rsid w:val="00993775"/>
    <w:rsid w:val="009A234C"/>
    <w:rsid w:val="009A720A"/>
    <w:rsid w:val="009A7223"/>
    <w:rsid w:val="009C09EC"/>
    <w:rsid w:val="009C60E7"/>
    <w:rsid w:val="009F5C5D"/>
    <w:rsid w:val="00A00059"/>
    <w:rsid w:val="00A31ED0"/>
    <w:rsid w:val="00A60747"/>
    <w:rsid w:val="00A655F1"/>
    <w:rsid w:val="00A7635E"/>
    <w:rsid w:val="00A76A60"/>
    <w:rsid w:val="00A833C8"/>
    <w:rsid w:val="00A90F55"/>
    <w:rsid w:val="00A938E4"/>
    <w:rsid w:val="00A97644"/>
    <w:rsid w:val="00AB155B"/>
    <w:rsid w:val="00AD7F82"/>
    <w:rsid w:val="00AE07A5"/>
    <w:rsid w:val="00AE45F2"/>
    <w:rsid w:val="00AE63C9"/>
    <w:rsid w:val="00AF14B8"/>
    <w:rsid w:val="00B066B3"/>
    <w:rsid w:val="00B077D5"/>
    <w:rsid w:val="00B252C2"/>
    <w:rsid w:val="00B266C0"/>
    <w:rsid w:val="00B311E8"/>
    <w:rsid w:val="00B40EB4"/>
    <w:rsid w:val="00B46268"/>
    <w:rsid w:val="00B54FEC"/>
    <w:rsid w:val="00B55DE0"/>
    <w:rsid w:val="00B80BEA"/>
    <w:rsid w:val="00B846E9"/>
    <w:rsid w:val="00B904D2"/>
    <w:rsid w:val="00B9087B"/>
    <w:rsid w:val="00B917C1"/>
    <w:rsid w:val="00BA22DB"/>
    <w:rsid w:val="00BB140E"/>
    <w:rsid w:val="00BB1827"/>
    <w:rsid w:val="00BB6A68"/>
    <w:rsid w:val="00BD0801"/>
    <w:rsid w:val="00BD0B35"/>
    <w:rsid w:val="00BE127D"/>
    <w:rsid w:val="00BE6792"/>
    <w:rsid w:val="00BF1E95"/>
    <w:rsid w:val="00C018FA"/>
    <w:rsid w:val="00C03924"/>
    <w:rsid w:val="00C11FB6"/>
    <w:rsid w:val="00C142C7"/>
    <w:rsid w:val="00C24BB9"/>
    <w:rsid w:val="00C26102"/>
    <w:rsid w:val="00C27AE9"/>
    <w:rsid w:val="00C31567"/>
    <w:rsid w:val="00C51035"/>
    <w:rsid w:val="00C70369"/>
    <w:rsid w:val="00C86266"/>
    <w:rsid w:val="00CA3C81"/>
    <w:rsid w:val="00CA7044"/>
    <w:rsid w:val="00CB1762"/>
    <w:rsid w:val="00CC39A1"/>
    <w:rsid w:val="00CD22A5"/>
    <w:rsid w:val="00CD4A38"/>
    <w:rsid w:val="00CD5736"/>
    <w:rsid w:val="00CD6F46"/>
    <w:rsid w:val="00CD7D5F"/>
    <w:rsid w:val="00CE3E1B"/>
    <w:rsid w:val="00CE560F"/>
    <w:rsid w:val="00CE6A4B"/>
    <w:rsid w:val="00CF6BC9"/>
    <w:rsid w:val="00D044BB"/>
    <w:rsid w:val="00D1521C"/>
    <w:rsid w:val="00D22048"/>
    <w:rsid w:val="00D242C2"/>
    <w:rsid w:val="00D26FB8"/>
    <w:rsid w:val="00D32EA6"/>
    <w:rsid w:val="00D35049"/>
    <w:rsid w:val="00D37FA2"/>
    <w:rsid w:val="00D52549"/>
    <w:rsid w:val="00D56662"/>
    <w:rsid w:val="00D5775D"/>
    <w:rsid w:val="00D57E1B"/>
    <w:rsid w:val="00DA3C70"/>
    <w:rsid w:val="00DA4444"/>
    <w:rsid w:val="00DB0AAF"/>
    <w:rsid w:val="00DB230E"/>
    <w:rsid w:val="00DB2B7D"/>
    <w:rsid w:val="00DC66B6"/>
    <w:rsid w:val="00DD0EF4"/>
    <w:rsid w:val="00DD54D9"/>
    <w:rsid w:val="00DE1BB9"/>
    <w:rsid w:val="00DE466F"/>
    <w:rsid w:val="00DF0115"/>
    <w:rsid w:val="00DF3C5C"/>
    <w:rsid w:val="00DF4540"/>
    <w:rsid w:val="00E00FDF"/>
    <w:rsid w:val="00E1005B"/>
    <w:rsid w:val="00E11173"/>
    <w:rsid w:val="00E121EC"/>
    <w:rsid w:val="00E418AB"/>
    <w:rsid w:val="00E43A1A"/>
    <w:rsid w:val="00E50980"/>
    <w:rsid w:val="00E53A90"/>
    <w:rsid w:val="00E6104C"/>
    <w:rsid w:val="00E61455"/>
    <w:rsid w:val="00E61ABE"/>
    <w:rsid w:val="00E62E22"/>
    <w:rsid w:val="00E81B19"/>
    <w:rsid w:val="00E870BB"/>
    <w:rsid w:val="00EF0BCD"/>
    <w:rsid w:val="00F120D1"/>
    <w:rsid w:val="00F33BD7"/>
    <w:rsid w:val="00F45FC8"/>
    <w:rsid w:val="00F55423"/>
    <w:rsid w:val="00F55A2A"/>
    <w:rsid w:val="00F70633"/>
    <w:rsid w:val="00F91DD3"/>
    <w:rsid w:val="00F93819"/>
    <w:rsid w:val="00FA17D4"/>
    <w:rsid w:val="00FA1F81"/>
    <w:rsid w:val="00FB0948"/>
    <w:rsid w:val="00FC3DF4"/>
    <w:rsid w:val="00FD6856"/>
    <w:rsid w:val="00FE576E"/>
    <w:rsid w:val="00FF0660"/>
    <w:rsid w:val="00FF0E8A"/>
    <w:rsid w:val="00FF2933"/>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04F0C9B"/>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BB6A6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link w:val="30"/>
    <w:uiPriority w:val="9"/>
    <w:qFormat/>
    <w:locked/>
    <w:rsid w:val="00564963"/>
    <w:pPr>
      <w:spacing w:before="100" w:beforeAutospacing="1" w:after="100" w:afterAutospacing="1" w:line="240" w:lineRule="auto"/>
      <w:outlineLvl w:val="2"/>
    </w:pPr>
    <w:rPr>
      <w:rFonts w:ascii="Times New Roman" w:eastAsia="Times New Roman" w:hAnsi="Times New Roman"/>
      <w:b/>
      <w:bCs/>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paragraph" w:styleId="ab">
    <w:name w:val="Body Text"/>
    <w:basedOn w:val="a"/>
    <w:link w:val="ac"/>
    <w:uiPriority w:val="99"/>
    <w:semiHidden/>
    <w:unhideWhenUsed/>
    <w:rsid w:val="007B3C21"/>
    <w:pPr>
      <w:spacing w:after="120" w:line="240" w:lineRule="auto"/>
    </w:pPr>
    <w:rPr>
      <w:rFonts w:ascii="Times New Roman" w:eastAsia="Times New Roman" w:hAnsi="Times New Roman"/>
      <w:sz w:val="24"/>
      <w:szCs w:val="24"/>
      <w:lang w:eastAsia="ru-RU"/>
    </w:rPr>
  </w:style>
  <w:style w:type="character" w:customStyle="1" w:styleId="ac">
    <w:name w:val="Основний текст Знак"/>
    <w:basedOn w:val="a0"/>
    <w:link w:val="ab"/>
    <w:uiPriority w:val="99"/>
    <w:semiHidden/>
    <w:rsid w:val="007B3C21"/>
    <w:rPr>
      <w:rFonts w:ascii="Times New Roman" w:eastAsia="Times New Roman" w:hAnsi="Times New Roman"/>
      <w:sz w:val="24"/>
      <w:szCs w:val="24"/>
      <w:lang w:val="ru-RU" w:eastAsia="ru-RU"/>
    </w:rPr>
  </w:style>
  <w:style w:type="character" w:customStyle="1" w:styleId="apple-style-span">
    <w:name w:val="apple-style-span"/>
    <w:basedOn w:val="a0"/>
    <w:uiPriority w:val="99"/>
    <w:rsid w:val="00DB2B7D"/>
  </w:style>
  <w:style w:type="character" w:customStyle="1" w:styleId="30">
    <w:name w:val="Заголовок 3 Знак"/>
    <w:basedOn w:val="a0"/>
    <w:link w:val="3"/>
    <w:uiPriority w:val="9"/>
    <w:rsid w:val="00564963"/>
    <w:rPr>
      <w:rFonts w:ascii="Times New Roman" w:eastAsia="Times New Roman" w:hAnsi="Times New Roman"/>
      <w:b/>
      <w:bCs/>
      <w:sz w:val="27"/>
      <w:szCs w:val="27"/>
      <w:lang w:val="x-none" w:eastAsia="x-none"/>
    </w:rPr>
  </w:style>
  <w:style w:type="paragraph" w:styleId="2">
    <w:name w:val="Body Text Indent 2"/>
    <w:basedOn w:val="a"/>
    <w:link w:val="20"/>
    <w:uiPriority w:val="99"/>
    <w:semiHidden/>
    <w:unhideWhenUsed/>
    <w:rsid w:val="0066657D"/>
    <w:pPr>
      <w:spacing w:after="120" w:line="480" w:lineRule="auto"/>
      <w:ind w:left="283"/>
    </w:pPr>
  </w:style>
  <w:style w:type="character" w:customStyle="1" w:styleId="20">
    <w:name w:val="Основний текст з відступом 2 Знак"/>
    <w:basedOn w:val="a0"/>
    <w:link w:val="2"/>
    <w:uiPriority w:val="99"/>
    <w:semiHidden/>
    <w:rsid w:val="0066657D"/>
    <w:rPr>
      <w:lang w:val="ru-RU"/>
    </w:rPr>
  </w:style>
  <w:style w:type="paragraph" w:customStyle="1" w:styleId="11">
    <w:name w:val="Абзац списка1"/>
    <w:basedOn w:val="a"/>
    <w:qFormat/>
    <w:rsid w:val="0066657D"/>
    <w:pPr>
      <w:spacing w:after="200" w:line="276" w:lineRule="auto"/>
      <w:ind w:left="720"/>
    </w:pPr>
  </w:style>
  <w:style w:type="character" w:styleId="ad">
    <w:name w:val="Emphasis"/>
    <w:uiPriority w:val="20"/>
    <w:qFormat/>
    <w:locked/>
    <w:rsid w:val="0066657D"/>
    <w:rPr>
      <w:i/>
      <w:iCs/>
    </w:rPr>
  </w:style>
  <w:style w:type="paragraph" w:styleId="ae">
    <w:name w:val="List Paragraph"/>
    <w:basedOn w:val="a"/>
    <w:uiPriority w:val="99"/>
    <w:qFormat/>
    <w:rsid w:val="0066657D"/>
    <w:pPr>
      <w:ind w:left="720"/>
      <w:contextualSpacing/>
    </w:pPr>
  </w:style>
  <w:style w:type="paragraph" w:styleId="af">
    <w:name w:val="No Spacing"/>
    <w:uiPriority w:val="1"/>
    <w:qFormat/>
    <w:rsid w:val="0066657D"/>
    <w:rPr>
      <w:rFonts w:eastAsia="Times New Roman" w:cs="Calibri"/>
      <w:lang w:val="uk-UA"/>
    </w:rPr>
  </w:style>
  <w:style w:type="paragraph" w:customStyle="1" w:styleId="af0">
    <w:name w:val="Абзац списка"/>
    <w:basedOn w:val="a"/>
    <w:qFormat/>
    <w:rsid w:val="0066657D"/>
    <w:pPr>
      <w:spacing w:after="200" w:line="276" w:lineRule="auto"/>
      <w:ind w:left="720"/>
    </w:pPr>
  </w:style>
  <w:style w:type="character" w:customStyle="1" w:styleId="rvts23">
    <w:name w:val="rvts23"/>
    <w:basedOn w:val="a0"/>
    <w:rsid w:val="0066657D"/>
  </w:style>
  <w:style w:type="paragraph" w:customStyle="1" w:styleId="31">
    <w:name w:val="Основний текст3"/>
    <w:basedOn w:val="a"/>
    <w:rsid w:val="0066657D"/>
    <w:pPr>
      <w:widowControl w:val="0"/>
      <w:shd w:val="clear" w:color="auto" w:fill="FFFFFF"/>
      <w:spacing w:before="600" w:after="300" w:line="317" w:lineRule="exact"/>
      <w:ind w:hanging="120"/>
    </w:pPr>
    <w:rPr>
      <w:rFonts w:ascii="Times New Roman" w:eastAsia="Times New Roman" w:hAnsi="Times New Roman"/>
      <w:spacing w:val="11"/>
      <w:lang w:val="uk-UA"/>
    </w:rPr>
  </w:style>
  <w:style w:type="paragraph" w:styleId="af1">
    <w:name w:val="footnote text"/>
    <w:basedOn w:val="a"/>
    <w:link w:val="af2"/>
    <w:uiPriority w:val="99"/>
    <w:semiHidden/>
    <w:unhideWhenUsed/>
    <w:rsid w:val="006F7B7B"/>
    <w:pPr>
      <w:spacing w:after="0" w:line="240" w:lineRule="auto"/>
    </w:pPr>
    <w:rPr>
      <w:sz w:val="20"/>
      <w:szCs w:val="20"/>
    </w:rPr>
  </w:style>
  <w:style w:type="character" w:customStyle="1" w:styleId="af2">
    <w:name w:val="Текст виноски Знак"/>
    <w:basedOn w:val="a0"/>
    <w:link w:val="af1"/>
    <w:uiPriority w:val="99"/>
    <w:semiHidden/>
    <w:rsid w:val="006F7B7B"/>
    <w:rPr>
      <w:sz w:val="20"/>
      <w:szCs w:val="20"/>
      <w:lang w:val="ru-RU"/>
    </w:rPr>
  </w:style>
  <w:style w:type="character" w:styleId="af3">
    <w:name w:val="footnote reference"/>
    <w:basedOn w:val="a0"/>
    <w:unhideWhenUsed/>
    <w:rsid w:val="006F7B7B"/>
    <w:rPr>
      <w:vertAlign w:val="superscript"/>
    </w:rPr>
  </w:style>
  <w:style w:type="paragraph" w:customStyle="1" w:styleId="rvps7">
    <w:name w:val="rvps7"/>
    <w:basedOn w:val="a"/>
    <w:rsid w:val="00CB1762"/>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9">
    <w:name w:val="rvts9"/>
    <w:basedOn w:val="a0"/>
    <w:rsid w:val="00CB1762"/>
  </w:style>
  <w:style w:type="paragraph" w:customStyle="1" w:styleId="rvps2">
    <w:name w:val="rvps2"/>
    <w:basedOn w:val="a"/>
    <w:rsid w:val="00CB1762"/>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apple-converted-space">
    <w:name w:val="apple-converted-space"/>
    <w:rsid w:val="00C51035"/>
  </w:style>
  <w:style w:type="paragraph" w:styleId="af4">
    <w:name w:val="Normal (Web)"/>
    <w:basedOn w:val="a"/>
    <w:uiPriority w:val="99"/>
    <w:unhideWhenUsed/>
    <w:rsid w:val="00C142C7"/>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10">
    <w:name w:val="Заголовок 1 Знак"/>
    <w:basedOn w:val="a0"/>
    <w:link w:val="1"/>
    <w:rsid w:val="00BB6A68"/>
    <w:rPr>
      <w:rFonts w:asciiTheme="majorHAnsi" w:eastAsiaTheme="majorEastAsia" w:hAnsiTheme="majorHAnsi" w:cstheme="majorBidi"/>
      <w:color w:val="365F91" w:themeColor="accent1" w:themeShade="BF"/>
      <w:sz w:val="32"/>
      <w:szCs w:val="32"/>
      <w:lang w:val="ru-RU"/>
    </w:rPr>
  </w:style>
  <w:style w:type="character" w:customStyle="1" w:styleId="rvts15">
    <w:name w:val="rvts15"/>
    <w:basedOn w:val="a0"/>
    <w:rsid w:val="002E3B1A"/>
  </w:style>
  <w:style w:type="character" w:customStyle="1" w:styleId="rvts0">
    <w:name w:val="rvts0"/>
    <w:basedOn w:val="a0"/>
    <w:rsid w:val="002E3B1A"/>
  </w:style>
  <w:style w:type="paragraph" w:customStyle="1" w:styleId="ti-art">
    <w:name w:val="ti-art"/>
    <w:basedOn w:val="a"/>
    <w:rsid w:val="00B846E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sti-art">
    <w:name w:val="sti-art"/>
    <w:basedOn w:val="a"/>
    <w:rsid w:val="00B846E9"/>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HTML">
    <w:name w:val="HTML Preformatted"/>
    <w:basedOn w:val="a"/>
    <w:link w:val="HTML0"/>
    <w:uiPriority w:val="99"/>
    <w:unhideWhenUsed/>
    <w:rsid w:val="00FF29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rsid w:val="00FF2933"/>
    <w:rPr>
      <w:rFonts w:ascii="Courier New" w:eastAsia="Times New Roman" w:hAnsi="Courier New" w:cs="Courier New"/>
      <w:sz w:val="20"/>
      <w:szCs w:val="20"/>
      <w:lang w:val="uk-UA" w:eastAsia="uk-UA"/>
    </w:rPr>
  </w:style>
  <w:style w:type="paragraph" w:customStyle="1" w:styleId="af5">
    <w:name w:val="Нормальний текст"/>
    <w:basedOn w:val="a"/>
    <w:rsid w:val="00710C50"/>
    <w:pPr>
      <w:spacing w:before="120" w:after="0" w:line="240" w:lineRule="auto"/>
      <w:ind w:firstLine="567"/>
      <w:jc w:val="both"/>
    </w:pPr>
    <w:rPr>
      <w:rFonts w:ascii="Antiqua" w:eastAsia="Times New Roman" w:hAnsi="Antiqua"/>
      <w:sz w:val="26"/>
      <w:szCs w:val="20"/>
      <w:lang w:val="uk-UA" w:eastAsia="ru-RU"/>
    </w:rPr>
  </w:style>
  <w:style w:type="paragraph" w:customStyle="1" w:styleId="12">
    <w:name w:val="Звичайний1"/>
    <w:basedOn w:val="a"/>
    <w:rsid w:val="00DB0AAF"/>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Default">
    <w:name w:val="Default"/>
    <w:rsid w:val="00CA3C81"/>
    <w:pPr>
      <w:autoSpaceDE w:val="0"/>
      <w:autoSpaceDN w:val="0"/>
      <w:adjustRightInd w:val="0"/>
    </w:pPr>
    <w:rPr>
      <w:rFonts w:eastAsia="Times New Roman" w:cs="Calibri"/>
      <w:color w:val="000000"/>
      <w:sz w:val="24"/>
      <w:szCs w:val="24"/>
      <w:lang w:val="uk-UA" w:eastAsia="uk-UA"/>
    </w:rPr>
  </w:style>
  <w:style w:type="paragraph" w:customStyle="1" w:styleId="Style5">
    <w:name w:val="Style5"/>
    <w:basedOn w:val="a"/>
    <w:uiPriority w:val="99"/>
    <w:rsid w:val="00CA3C81"/>
    <w:pPr>
      <w:widowControl w:val="0"/>
      <w:autoSpaceDE w:val="0"/>
      <w:autoSpaceDN w:val="0"/>
      <w:adjustRightInd w:val="0"/>
      <w:spacing w:after="0" w:line="323" w:lineRule="exact"/>
      <w:ind w:firstLine="701"/>
      <w:jc w:val="both"/>
    </w:pPr>
    <w:rPr>
      <w:rFonts w:ascii="Times New Roman" w:eastAsia="Times New Roman" w:hAnsi="Times New Roman"/>
      <w:sz w:val="24"/>
      <w:szCs w:val="24"/>
      <w:lang w:val="uk-UA" w:eastAsia="uk-UA"/>
    </w:rPr>
  </w:style>
  <w:style w:type="character" w:customStyle="1" w:styleId="tlid-translation">
    <w:name w:val="tlid-translation"/>
    <w:basedOn w:val="a0"/>
    <w:rsid w:val="000648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5659">
      <w:bodyDiv w:val="1"/>
      <w:marLeft w:val="0"/>
      <w:marRight w:val="0"/>
      <w:marTop w:val="0"/>
      <w:marBottom w:val="0"/>
      <w:divBdr>
        <w:top w:val="none" w:sz="0" w:space="0" w:color="auto"/>
        <w:left w:val="none" w:sz="0" w:space="0" w:color="auto"/>
        <w:bottom w:val="none" w:sz="0" w:space="0" w:color="auto"/>
        <w:right w:val="none" w:sz="0" w:space="0" w:color="auto"/>
      </w:divBdr>
    </w:div>
    <w:div w:id="55397396">
      <w:bodyDiv w:val="1"/>
      <w:marLeft w:val="0"/>
      <w:marRight w:val="0"/>
      <w:marTop w:val="0"/>
      <w:marBottom w:val="0"/>
      <w:divBdr>
        <w:top w:val="none" w:sz="0" w:space="0" w:color="auto"/>
        <w:left w:val="none" w:sz="0" w:space="0" w:color="auto"/>
        <w:bottom w:val="none" w:sz="0" w:space="0" w:color="auto"/>
        <w:right w:val="none" w:sz="0" w:space="0" w:color="auto"/>
      </w:divBdr>
    </w:div>
    <w:div w:id="73356774">
      <w:bodyDiv w:val="1"/>
      <w:marLeft w:val="0"/>
      <w:marRight w:val="0"/>
      <w:marTop w:val="0"/>
      <w:marBottom w:val="0"/>
      <w:divBdr>
        <w:top w:val="none" w:sz="0" w:space="0" w:color="auto"/>
        <w:left w:val="none" w:sz="0" w:space="0" w:color="auto"/>
        <w:bottom w:val="none" w:sz="0" w:space="0" w:color="auto"/>
        <w:right w:val="none" w:sz="0" w:space="0" w:color="auto"/>
      </w:divBdr>
    </w:div>
    <w:div w:id="103162116">
      <w:bodyDiv w:val="1"/>
      <w:marLeft w:val="0"/>
      <w:marRight w:val="0"/>
      <w:marTop w:val="0"/>
      <w:marBottom w:val="0"/>
      <w:divBdr>
        <w:top w:val="none" w:sz="0" w:space="0" w:color="auto"/>
        <w:left w:val="none" w:sz="0" w:space="0" w:color="auto"/>
        <w:bottom w:val="none" w:sz="0" w:space="0" w:color="auto"/>
        <w:right w:val="none" w:sz="0" w:space="0" w:color="auto"/>
      </w:divBdr>
    </w:div>
    <w:div w:id="201406190">
      <w:bodyDiv w:val="1"/>
      <w:marLeft w:val="0"/>
      <w:marRight w:val="0"/>
      <w:marTop w:val="0"/>
      <w:marBottom w:val="0"/>
      <w:divBdr>
        <w:top w:val="none" w:sz="0" w:space="0" w:color="auto"/>
        <w:left w:val="none" w:sz="0" w:space="0" w:color="auto"/>
        <w:bottom w:val="none" w:sz="0" w:space="0" w:color="auto"/>
        <w:right w:val="none" w:sz="0" w:space="0" w:color="auto"/>
      </w:divBdr>
    </w:div>
    <w:div w:id="203296827">
      <w:bodyDiv w:val="1"/>
      <w:marLeft w:val="0"/>
      <w:marRight w:val="0"/>
      <w:marTop w:val="0"/>
      <w:marBottom w:val="0"/>
      <w:divBdr>
        <w:top w:val="none" w:sz="0" w:space="0" w:color="auto"/>
        <w:left w:val="none" w:sz="0" w:space="0" w:color="auto"/>
        <w:bottom w:val="none" w:sz="0" w:space="0" w:color="auto"/>
        <w:right w:val="none" w:sz="0" w:space="0" w:color="auto"/>
      </w:divBdr>
    </w:div>
    <w:div w:id="206071429">
      <w:bodyDiv w:val="1"/>
      <w:marLeft w:val="0"/>
      <w:marRight w:val="0"/>
      <w:marTop w:val="0"/>
      <w:marBottom w:val="0"/>
      <w:divBdr>
        <w:top w:val="none" w:sz="0" w:space="0" w:color="auto"/>
        <w:left w:val="none" w:sz="0" w:space="0" w:color="auto"/>
        <w:bottom w:val="none" w:sz="0" w:space="0" w:color="auto"/>
        <w:right w:val="none" w:sz="0" w:space="0" w:color="auto"/>
      </w:divBdr>
    </w:div>
    <w:div w:id="209998769">
      <w:bodyDiv w:val="1"/>
      <w:marLeft w:val="0"/>
      <w:marRight w:val="0"/>
      <w:marTop w:val="0"/>
      <w:marBottom w:val="0"/>
      <w:divBdr>
        <w:top w:val="none" w:sz="0" w:space="0" w:color="auto"/>
        <w:left w:val="none" w:sz="0" w:space="0" w:color="auto"/>
        <w:bottom w:val="none" w:sz="0" w:space="0" w:color="auto"/>
        <w:right w:val="none" w:sz="0" w:space="0" w:color="auto"/>
      </w:divBdr>
    </w:div>
    <w:div w:id="220092162">
      <w:bodyDiv w:val="1"/>
      <w:marLeft w:val="0"/>
      <w:marRight w:val="0"/>
      <w:marTop w:val="0"/>
      <w:marBottom w:val="0"/>
      <w:divBdr>
        <w:top w:val="none" w:sz="0" w:space="0" w:color="auto"/>
        <w:left w:val="none" w:sz="0" w:space="0" w:color="auto"/>
        <w:bottom w:val="none" w:sz="0" w:space="0" w:color="auto"/>
        <w:right w:val="none" w:sz="0" w:space="0" w:color="auto"/>
      </w:divBdr>
    </w:div>
    <w:div w:id="255864390">
      <w:bodyDiv w:val="1"/>
      <w:marLeft w:val="0"/>
      <w:marRight w:val="0"/>
      <w:marTop w:val="0"/>
      <w:marBottom w:val="0"/>
      <w:divBdr>
        <w:top w:val="none" w:sz="0" w:space="0" w:color="auto"/>
        <w:left w:val="none" w:sz="0" w:space="0" w:color="auto"/>
        <w:bottom w:val="none" w:sz="0" w:space="0" w:color="auto"/>
        <w:right w:val="none" w:sz="0" w:space="0" w:color="auto"/>
      </w:divBdr>
    </w:div>
    <w:div w:id="284360740">
      <w:bodyDiv w:val="1"/>
      <w:marLeft w:val="0"/>
      <w:marRight w:val="0"/>
      <w:marTop w:val="0"/>
      <w:marBottom w:val="0"/>
      <w:divBdr>
        <w:top w:val="none" w:sz="0" w:space="0" w:color="auto"/>
        <w:left w:val="none" w:sz="0" w:space="0" w:color="auto"/>
        <w:bottom w:val="none" w:sz="0" w:space="0" w:color="auto"/>
        <w:right w:val="none" w:sz="0" w:space="0" w:color="auto"/>
      </w:divBdr>
    </w:div>
    <w:div w:id="329334561">
      <w:bodyDiv w:val="1"/>
      <w:marLeft w:val="0"/>
      <w:marRight w:val="0"/>
      <w:marTop w:val="0"/>
      <w:marBottom w:val="0"/>
      <w:divBdr>
        <w:top w:val="none" w:sz="0" w:space="0" w:color="auto"/>
        <w:left w:val="none" w:sz="0" w:space="0" w:color="auto"/>
        <w:bottom w:val="none" w:sz="0" w:space="0" w:color="auto"/>
        <w:right w:val="none" w:sz="0" w:space="0" w:color="auto"/>
      </w:divBdr>
    </w:div>
    <w:div w:id="420488934">
      <w:bodyDiv w:val="1"/>
      <w:marLeft w:val="0"/>
      <w:marRight w:val="0"/>
      <w:marTop w:val="0"/>
      <w:marBottom w:val="0"/>
      <w:divBdr>
        <w:top w:val="none" w:sz="0" w:space="0" w:color="auto"/>
        <w:left w:val="none" w:sz="0" w:space="0" w:color="auto"/>
        <w:bottom w:val="none" w:sz="0" w:space="0" w:color="auto"/>
        <w:right w:val="none" w:sz="0" w:space="0" w:color="auto"/>
      </w:divBdr>
    </w:div>
    <w:div w:id="421996356">
      <w:bodyDiv w:val="1"/>
      <w:marLeft w:val="0"/>
      <w:marRight w:val="0"/>
      <w:marTop w:val="0"/>
      <w:marBottom w:val="0"/>
      <w:divBdr>
        <w:top w:val="none" w:sz="0" w:space="0" w:color="auto"/>
        <w:left w:val="none" w:sz="0" w:space="0" w:color="auto"/>
        <w:bottom w:val="none" w:sz="0" w:space="0" w:color="auto"/>
        <w:right w:val="none" w:sz="0" w:space="0" w:color="auto"/>
      </w:divBdr>
    </w:div>
    <w:div w:id="433524267">
      <w:bodyDiv w:val="1"/>
      <w:marLeft w:val="0"/>
      <w:marRight w:val="0"/>
      <w:marTop w:val="0"/>
      <w:marBottom w:val="0"/>
      <w:divBdr>
        <w:top w:val="none" w:sz="0" w:space="0" w:color="auto"/>
        <w:left w:val="none" w:sz="0" w:space="0" w:color="auto"/>
        <w:bottom w:val="none" w:sz="0" w:space="0" w:color="auto"/>
        <w:right w:val="none" w:sz="0" w:space="0" w:color="auto"/>
      </w:divBdr>
    </w:div>
    <w:div w:id="480536553">
      <w:bodyDiv w:val="1"/>
      <w:marLeft w:val="0"/>
      <w:marRight w:val="0"/>
      <w:marTop w:val="0"/>
      <w:marBottom w:val="0"/>
      <w:divBdr>
        <w:top w:val="none" w:sz="0" w:space="0" w:color="auto"/>
        <w:left w:val="none" w:sz="0" w:space="0" w:color="auto"/>
        <w:bottom w:val="none" w:sz="0" w:space="0" w:color="auto"/>
        <w:right w:val="none" w:sz="0" w:space="0" w:color="auto"/>
      </w:divBdr>
    </w:div>
    <w:div w:id="584071645">
      <w:bodyDiv w:val="1"/>
      <w:marLeft w:val="0"/>
      <w:marRight w:val="0"/>
      <w:marTop w:val="0"/>
      <w:marBottom w:val="0"/>
      <w:divBdr>
        <w:top w:val="none" w:sz="0" w:space="0" w:color="auto"/>
        <w:left w:val="none" w:sz="0" w:space="0" w:color="auto"/>
        <w:bottom w:val="none" w:sz="0" w:space="0" w:color="auto"/>
        <w:right w:val="none" w:sz="0" w:space="0" w:color="auto"/>
      </w:divBdr>
    </w:div>
    <w:div w:id="613752764">
      <w:bodyDiv w:val="1"/>
      <w:marLeft w:val="0"/>
      <w:marRight w:val="0"/>
      <w:marTop w:val="0"/>
      <w:marBottom w:val="0"/>
      <w:divBdr>
        <w:top w:val="none" w:sz="0" w:space="0" w:color="auto"/>
        <w:left w:val="none" w:sz="0" w:space="0" w:color="auto"/>
        <w:bottom w:val="none" w:sz="0" w:space="0" w:color="auto"/>
        <w:right w:val="none" w:sz="0" w:space="0" w:color="auto"/>
      </w:divBdr>
      <w:divsChild>
        <w:div w:id="188568891">
          <w:marLeft w:val="0"/>
          <w:marRight w:val="0"/>
          <w:marTop w:val="0"/>
          <w:marBottom w:val="0"/>
          <w:divBdr>
            <w:top w:val="none" w:sz="0" w:space="0" w:color="auto"/>
            <w:left w:val="none" w:sz="0" w:space="0" w:color="auto"/>
            <w:bottom w:val="none" w:sz="0" w:space="0" w:color="auto"/>
            <w:right w:val="none" w:sz="0" w:space="0" w:color="auto"/>
          </w:divBdr>
        </w:div>
        <w:div w:id="1744140186">
          <w:marLeft w:val="0"/>
          <w:marRight w:val="0"/>
          <w:marTop w:val="0"/>
          <w:marBottom w:val="0"/>
          <w:divBdr>
            <w:top w:val="none" w:sz="0" w:space="0" w:color="auto"/>
            <w:left w:val="none" w:sz="0" w:space="0" w:color="auto"/>
            <w:bottom w:val="none" w:sz="0" w:space="0" w:color="auto"/>
            <w:right w:val="none" w:sz="0" w:space="0" w:color="auto"/>
          </w:divBdr>
        </w:div>
        <w:div w:id="1963152180">
          <w:marLeft w:val="0"/>
          <w:marRight w:val="0"/>
          <w:marTop w:val="0"/>
          <w:marBottom w:val="0"/>
          <w:divBdr>
            <w:top w:val="none" w:sz="0" w:space="0" w:color="auto"/>
            <w:left w:val="none" w:sz="0" w:space="0" w:color="auto"/>
            <w:bottom w:val="none" w:sz="0" w:space="0" w:color="auto"/>
            <w:right w:val="none" w:sz="0" w:space="0" w:color="auto"/>
          </w:divBdr>
        </w:div>
        <w:div w:id="374238670">
          <w:marLeft w:val="0"/>
          <w:marRight w:val="0"/>
          <w:marTop w:val="0"/>
          <w:marBottom w:val="0"/>
          <w:divBdr>
            <w:top w:val="none" w:sz="0" w:space="0" w:color="auto"/>
            <w:left w:val="none" w:sz="0" w:space="0" w:color="auto"/>
            <w:bottom w:val="none" w:sz="0" w:space="0" w:color="auto"/>
            <w:right w:val="none" w:sz="0" w:space="0" w:color="auto"/>
          </w:divBdr>
        </w:div>
        <w:div w:id="808278852">
          <w:marLeft w:val="0"/>
          <w:marRight w:val="0"/>
          <w:marTop w:val="0"/>
          <w:marBottom w:val="0"/>
          <w:divBdr>
            <w:top w:val="none" w:sz="0" w:space="0" w:color="auto"/>
            <w:left w:val="none" w:sz="0" w:space="0" w:color="auto"/>
            <w:bottom w:val="none" w:sz="0" w:space="0" w:color="auto"/>
            <w:right w:val="none" w:sz="0" w:space="0" w:color="auto"/>
          </w:divBdr>
        </w:div>
        <w:div w:id="1552421350">
          <w:marLeft w:val="0"/>
          <w:marRight w:val="0"/>
          <w:marTop w:val="0"/>
          <w:marBottom w:val="0"/>
          <w:divBdr>
            <w:top w:val="none" w:sz="0" w:space="0" w:color="auto"/>
            <w:left w:val="none" w:sz="0" w:space="0" w:color="auto"/>
            <w:bottom w:val="none" w:sz="0" w:space="0" w:color="auto"/>
            <w:right w:val="none" w:sz="0" w:space="0" w:color="auto"/>
          </w:divBdr>
        </w:div>
      </w:divsChild>
    </w:div>
    <w:div w:id="621958131">
      <w:bodyDiv w:val="1"/>
      <w:marLeft w:val="0"/>
      <w:marRight w:val="0"/>
      <w:marTop w:val="0"/>
      <w:marBottom w:val="0"/>
      <w:divBdr>
        <w:top w:val="none" w:sz="0" w:space="0" w:color="auto"/>
        <w:left w:val="none" w:sz="0" w:space="0" w:color="auto"/>
        <w:bottom w:val="none" w:sz="0" w:space="0" w:color="auto"/>
        <w:right w:val="none" w:sz="0" w:space="0" w:color="auto"/>
      </w:divBdr>
    </w:div>
    <w:div w:id="735933486">
      <w:bodyDiv w:val="1"/>
      <w:marLeft w:val="0"/>
      <w:marRight w:val="0"/>
      <w:marTop w:val="0"/>
      <w:marBottom w:val="0"/>
      <w:divBdr>
        <w:top w:val="none" w:sz="0" w:space="0" w:color="auto"/>
        <w:left w:val="none" w:sz="0" w:space="0" w:color="auto"/>
        <w:bottom w:val="none" w:sz="0" w:space="0" w:color="auto"/>
        <w:right w:val="none" w:sz="0" w:space="0" w:color="auto"/>
      </w:divBdr>
    </w:div>
    <w:div w:id="838735777">
      <w:bodyDiv w:val="1"/>
      <w:marLeft w:val="0"/>
      <w:marRight w:val="0"/>
      <w:marTop w:val="0"/>
      <w:marBottom w:val="0"/>
      <w:divBdr>
        <w:top w:val="none" w:sz="0" w:space="0" w:color="auto"/>
        <w:left w:val="none" w:sz="0" w:space="0" w:color="auto"/>
        <w:bottom w:val="none" w:sz="0" w:space="0" w:color="auto"/>
        <w:right w:val="none" w:sz="0" w:space="0" w:color="auto"/>
      </w:divBdr>
    </w:div>
    <w:div w:id="1031805393">
      <w:bodyDiv w:val="1"/>
      <w:marLeft w:val="0"/>
      <w:marRight w:val="0"/>
      <w:marTop w:val="0"/>
      <w:marBottom w:val="0"/>
      <w:divBdr>
        <w:top w:val="none" w:sz="0" w:space="0" w:color="auto"/>
        <w:left w:val="none" w:sz="0" w:space="0" w:color="auto"/>
        <w:bottom w:val="none" w:sz="0" w:space="0" w:color="auto"/>
        <w:right w:val="none" w:sz="0" w:space="0" w:color="auto"/>
      </w:divBdr>
    </w:div>
    <w:div w:id="1033924010">
      <w:bodyDiv w:val="1"/>
      <w:marLeft w:val="0"/>
      <w:marRight w:val="0"/>
      <w:marTop w:val="0"/>
      <w:marBottom w:val="0"/>
      <w:divBdr>
        <w:top w:val="none" w:sz="0" w:space="0" w:color="auto"/>
        <w:left w:val="none" w:sz="0" w:space="0" w:color="auto"/>
        <w:bottom w:val="none" w:sz="0" w:space="0" w:color="auto"/>
        <w:right w:val="none" w:sz="0" w:space="0" w:color="auto"/>
      </w:divBdr>
    </w:div>
    <w:div w:id="1140659578">
      <w:bodyDiv w:val="1"/>
      <w:marLeft w:val="0"/>
      <w:marRight w:val="0"/>
      <w:marTop w:val="0"/>
      <w:marBottom w:val="0"/>
      <w:divBdr>
        <w:top w:val="none" w:sz="0" w:space="0" w:color="auto"/>
        <w:left w:val="none" w:sz="0" w:space="0" w:color="auto"/>
        <w:bottom w:val="none" w:sz="0" w:space="0" w:color="auto"/>
        <w:right w:val="none" w:sz="0" w:space="0" w:color="auto"/>
      </w:divBdr>
      <w:divsChild>
        <w:div w:id="2008167830">
          <w:marLeft w:val="0"/>
          <w:marRight w:val="0"/>
          <w:marTop w:val="0"/>
          <w:marBottom w:val="0"/>
          <w:divBdr>
            <w:top w:val="none" w:sz="0" w:space="0" w:color="auto"/>
            <w:left w:val="none" w:sz="0" w:space="0" w:color="auto"/>
            <w:bottom w:val="none" w:sz="0" w:space="0" w:color="auto"/>
            <w:right w:val="none" w:sz="0" w:space="0" w:color="auto"/>
          </w:divBdr>
        </w:div>
        <w:div w:id="1669744884">
          <w:marLeft w:val="0"/>
          <w:marRight w:val="0"/>
          <w:marTop w:val="0"/>
          <w:marBottom w:val="0"/>
          <w:divBdr>
            <w:top w:val="none" w:sz="0" w:space="0" w:color="auto"/>
            <w:left w:val="none" w:sz="0" w:space="0" w:color="auto"/>
            <w:bottom w:val="none" w:sz="0" w:space="0" w:color="auto"/>
            <w:right w:val="none" w:sz="0" w:space="0" w:color="auto"/>
          </w:divBdr>
        </w:div>
      </w:divsChild>
    </w:div>
    <w:div w:id="1179546471">
      <w:bodyDiv w:val="1"/>
      <w:marLeft w:val="0"/>
      <w:marRight w:val="0"/>
      <w:marTop w:val="0"/>
      <w:marBottom w:val="0"/>
      <w:divBdr>
        <w:top w:val="none" w:sz="0" w:space="0" w:color="auto"/>
        <w:left w:val="none" w:sz="0" w:space="0" w:color="auto"/>
        <w:bottom w:val="none" w:sz="0" w:space="0" w:color="auto"/>
        <w:right w:val="none" w:sz="0" w:space="0" w:color="auto"/>
      </w:divBdr>
    </w:div>
    <w:div w:id="1216045021">
      <w:bodyDiv w:val="1"/>
      <w:marLeft w:val="0"/>
      <w:marRight w:val="0"/>
      <w:marTop w:val="0"/>
      <w:marBottom w:val="0"/>
      <w:divBdr>
        <w:top w:val="none" w:sz="0" w:space="0" w:color="auto"/>
        <w:left w:val="none" w:sz="0" w:space="0" w:color="auto"/>
        <w:bottom w:val="none" w:sz="0" w:space="0" w:color="auto"/>
        <w:right w:val="none" w:sz="0" w:space="0" w:color="auto"/>
      </w:divBdr>
    </w:div>
    <w:div w:id="1316059462">
      <w:bodyDiv w:val="1"/>
      <w:marLeft w:val="0"/>
      <w:marRight w:val="0"/>
      <w:marTop w:val="0"/>
      <w:marBottom w:val="0"/>
      <w:divBdr>
        <w:top w:val="none" w:sz="0" w:space="0" w:color="auto"/>
        <w:left w:val="none" w:sz="0" w:space="0" w:color="auto"/>
        <w:bottom w:val="none" w:sz="0" w:space="0" w:color="auto"/>
        <w:right w:val="none" w:sz="0" w:space="0" w:color="auto"/>
      </w:divBdr>
    </w:div>
    <w:div w:id="1325166063">
      <w:bodyDiv w:val="1"/>
      <w:marLeft w:val="0"/>
      <w:marRight w:val="0"/>
      <w:marTop w:val="0"/>
      <w:marBottom w:val="0"/>
      <w:divBdr>
        <w:top w:val="none" w:sz="0" w:space="0" w:color="auto"/>
        <w:left w:val="none" w:sz="0" w:space="0" w:color="auto"/>
        <w:bottom w:val="none" w:sz="0" w:space="0" w:color="auto"/>
        <w:right w:val="none" w:sz="0" w:space="0" w:color="auto"/>
      </w:divBdr>
    </w:div>
    <w:div w:id="1520388146">
      <w:bodyDiv w:val="1"/>
      <w:marLeft w:val="0"/>
      <w:marRight w:val="0"/>
      <w:marTop w:val="0"/>
      <w:marBottom w:val="0"/>
      <w:divBdr>
        <w:top w:val="none" w:sz="0" w:space="0" w:color="auto"/>
        <w:left w:val="none" w:sz="0" w:space="0" w:color="auto"/>
        <w:bottom w:val="none" w:sz="0" w:space="0" w:color="auto"/>
        <w:right w:val="none" w:sz="0" w:space="0" w:color="auto"/>
      </w:divBdr>
      <w:divsChild>
        <w:div w:id="372852450">
          <w:marLeft w:val="0"/>
          <w:marRight w:val="0"/>
          <w:marTop w:val="0"/>
          <w:marBottom w:val="150"/>
          <w:divBdr>
            <w:top w:val="none" w:sz="0" w:space="0" w:color="auto"/>
            <w:left w:val="none" w:sz="0" w:space="0" w:color="auto"/>
            <w:bottom w:val="none" w:sz="0" w:space="0" w:color="auto"/>
            <w:right w:val="none" w:sz="0" w:space="0" w:color="auto"/>
          </w:divBdr>
        </w:div>
      </w:divsChild>
    </w:div>
    <w:div w:id="1843078837">
      <w:bodyDiv w:val="1"/>
      <w:marLeft w:val="0"/>
      <w:marRight w:val="0"/>
      <w:marTop w:val="0"/>
      <w:marBottom w:val="0"/>
      <w:divBdr>
        <w:top w:val="none" w:sz="0" w:space="0" w:color="auto"/>
        <w:left w:val="none" w:sz="0" w:space="0" w:color="auto"/>
        <w:bottom w:val="none" w:sz="0" w:space="0" w:color="auto"/>
        <w:right w:val="none" w:sz="0" w:space="0" w:color="auto"/>
      </w:divBdr>
    </w:div>
    <w:div w:id="1853303870">
      <w:bodyDiv w:val="1"/>
      <w:marLeft w:val="0"/>
      <w:marRight w:val="0"/>
      <w:marTop w:val="0"/>
      <w:marBottom w:val="0"/>
      <w:divBdr>
        <w:top w:val="none" w:sz="0" w:space="0" w:color="auto"/>
        <w:left w:val="none" w:sz="0" w:space="0" w:color="auto"/>
        <w:bottom w:val="none" w:sz="0" w:space="0" w:color="auto"/>
        <w:right w:val="none" w:sz="0" w:space="0" w:color="auto"/>
      </w:divBdr>
    </w:div>
    <w:div w:id="1912039184">
      <w:bodyDiv w:val="1"/>
      <w:marLeft w:val="0"/>
      <w:marRight w:val="0"/>
      <w:marTop w:val="0"/>
      <w:marBottom w:val="0"/>
      <w:divBdr>
        <w:top w:val="none" w:sz="0" w:space="0" w:color="auto"/>
        <w:left w:val="none" w:sz="0" w:space="0" w:color="auto"/>
        <w:bottom w:val="none" w:sz="0" w:space="0" w:color="auto"/>
        <w:right w:val="none" w:sz="0" w:space="0" w:color="auto"/>
      </w:divBdr>
    </w:div>
    <w:div w:id="2111511310">
      <w:bodyDiv w:val="1"/>
      <w:marLeft w:val="0"/>
      <w:marRight w:val="0"/>
      <w:marTop w:val="0"/>
      <w:marBottom w:val="0"/>
      <w:divBdr>
        <w:top w:val="none" w:sz="0" w:space="0" w:color="auto"/>
        <w:left w:val="none" w:sz="0" w:space="0" w:color="auto"/>
        <w:bottom w:val="none" w:sz="0" w:space="0" w:color="auto"/>
        <w:right w:val="none" w:sz="0" w:space="0" w:color="auto"/>
      </w:divBdr>
    </w:div>
    <w:div w:id="2119523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7DE79-9A13-4A4C-BA82-66810B56B839}">
  <ds:schemaRefs>
    <ds:schemaRef ds:uri="http://schemas.microsoft.com/sharepoint/v3/contenttype/forms"/>
  </ds:schemaRefs>
</ds:datastoreItem>
</file>

<file path=customXml/itemProps2.xml><?xml version="1.0" encoding="utf-8"?>
<ds:datastoreItem xmlns:ds="http://schemas.openxmlformats.org/officeDocument/2006/customXml" ds:itemID="{D19D9F1B-36F4-493C-91F4-26AA9D2F5D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90AE92-6453-43F8-94ED-5C2F13D1384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E590B91-A259-42D2-A613-969EF6968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1189</TotalTime>
  <Pages>4</Pages>
  <Words>4814</Words>
  <Characters>2745</Characters>
  <Application>Microsoft Office Word</Application>
  <DocSecurity>0</DocSecurity>
  <Lines>22</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Документ_57914.docx</vt:lpstr>
      <vt:lpstr/>
    </vt:vector>
  </TitlesOfParts>
  <Company/>
  <LinksUpToDate>false</LinksUpToDate>
  <CharactersWithSpaces>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Документ_57914.docx</dc:title>
  <dc:subject/>
  <dc:creator>Мартинов Юрій Петрович</dc:creator>
  <cp:keywords/>
  <dc:description/>
  <cp:lastModifiedBy>Мартинов Юрій Петрович</cp:lastModifiedBy>
  <cp:revision>69</cp:revision>
  <cp:lastPrinted>2020-09-02T09:18:00Z</cp:lastPrinted>
  <dcterms:created xsi:type="dcterms:W3CDTF">2020-07-16T05:56:00Z</dcterms:created>
  <dcterms:modified xsi:type="dcterms:W3CDTF">2020-10-08T07:57:00Z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