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D18F6C5" w14:textId="77777777" w:rsidR="002338FE" w:rsidRPr="003F5FE3" w:rsidRDefault="00CD255A" w:rsidP="002338FE">
      <w:pPr>
        <w:spacing w:after="0" w:line="240" w:lineRule="auto"/>
        <w:ind w:firstLine="567"/>
        <w:jc w:val="center"/>
        <w:rPr>
          <w:rFonts w:ascii="Times New Roman" w:hAnsi="Times New Roman" w:cs="Times New Roman"/>
          <w:b/>
          <w:sz w:val="28"/>
          <w:szCs w:val="28"/>
        </w:rPr>
      </w:pPr>
      <w:r w:rsidRPr="003F5FE3">
        <w:rPr>
          <w:rFonts w:ascii="Times New Roman" w:hAnsi="Times New Roman" w:cs="Times New Roman"/>
          <w:b/>
          <w:sz w:val="28"/>
          <w:szCs w:val="28"/>
        </w:rPr>
        <w:t>ПОЯСНЮВАЛЬНА ЗАПИСКА</w:t>
      </w:r>
    </w:p>
    <w:p w14:paraId="626A47CE" w14:textId="378397F7" w:rsidR="00CD255A" w:rsidRDefault="00CD255A" w:rsidP="0094554B">
      <w:pPr>
        <w:spacing w:after="0" w:line="240" w:lineRule="auto"/>
        <w:jc w:val="center"/>
        <w:rPr>
          <w:rFonts w:ascii="Times New Roman" w:hAnsi="Times New Roman" w:cs="Times New Roman"/>
          <w:b/>
          <w:color w:val="000000"/>
          <w:sz w:val="28"/>
          <w:szCs w:val="28"/>
          <w:lang w:val="ru-RU"/>
        </w:rPr>
      </w:pPr>
      <w:r w:rsidRPr="003F5FE3">
        <w:rPr>
          <w:rFonts w:ascii="Times New Roman" w:hAnsi="Times New Roman" w:cs="Times New Roman"/>
          <w:b/>
          <w:sz w:val="28"/>
          <w:szCs w:val="28"/>
        </w:rPr>
        <w:t xml:space="preserve">до проекту Закону </w:t>
      </w:r>
      <w:r w:rsidRPr="0094554B">
        <w:rPr>
          <w:rFonts w:ascii="Times New Roman" w:hAnsi="Times New Roman" w:cs="Times New Roman"/>
          <w:b/>
          <w:sz w:val="28"/>
          <w:szCs w:val="28"/>
        </w:rPr>
        <w:t xml:space="preserve">України </w:t>
      </w:r>
      <w:r w:rsidR="0094554B" w:rsidRPr="0094554B">
        <w:rPr>
          <w:rFonts w:ascii="Times New Roman" w:hAnsi="Times New Roman" w:cs="Times New Roman"/>
          <w:b/>
          <w:color w:val="000000"/>
          <w:sz w:val="28"/>
          <w:szCs w:val="28"/>
          <w:lang w:val="ru-RU"/>
        </w:rPr>
        <w:t>«</w:t>
      </w:r>
      <w:r w:rsidR="0094554B" w:rsidRPr="0094554B">
        <w:rPr>
          <w:rFonts w:ascii="Times New Roman" w:eastAsia="Times New Roman" w:hAnsi="Times New Roman" w:cs="Times New Roman"/>
          <w:b/>
          <w:sz w:val="28"/>
          <w:szCs w:val="28"/>
          <w:lang w:val="ru-RU"/>
        </w:rPr>
        <w:t xml:space="preserve">Про </w:t>
      </w:r>
      <w:proofErr w:type="spellStart"/>
      <w:r w:rsidR="0094554B" w:rsidRPr="0094554B">
        <w:rPr>
          <w:rFonts w:ascii="Times New Roman" w:eastAsia="Times New Roman" w:hAnsi="Times New Roman" w:cs="Times New Roman"/>
          <w:b/>
          <w:sz w:val="28"/>
          <w:szCs w:val="28"/>
          <w:lang w:val="ru-RU"/>
        </w:rPr>
        <w:t>внесення</w:t>
      </w:r>
      <w:proofErr w:type="spellEnd"/>
      <w:r w:rsidR="0094554B" w:rsidRPr="0094554B">
        <w:rPr>
          <w:rFonts w:ascii="Times New Roman" w:eastAsia="Times New Roman" w:hAnsi="Times New Roman" w:cs="Times New Roman"/>
          <w:b/>
          <w:sz w:val="28"/>
          <w:szCs w:val="28"/>
          <w:lang w:val="ru-RU"/>
        </w:rPr>
        <w:t xml:space="preserve"> </w:t>
      </w:r>
      <w:proofErr w:type="spellStart"/>
      <w:r w:rsidR="0094554B" w:rsidRPr="0094554B">
        <w:rPr>
          <w:rFonts w:ascii="Times New Roman" w:eastAsia="Times New Roman" w:hAnsi="Times New Roman" w:cs="Times New Roman"/>
          <w:b/>
          <w:sz w:val="28"/>
          <w:szCs w:val="28"/>
          <w:lang w:val="ru-RU"/>
        </w:rPr>
        <w:t>змін</w:t>
      </w:r>
      <w:proofErr w:type="spellEnd"/>
      <w:r w:rsidR="0094554B" w:rsidRPr="0094554B">
        <w:rPr>
          <w:rFonts w:ascii="Times New Roman" w:eastAsia="Times New Roman" w:hAnsi="Times New Roman" w:cs="Times New Roman"/>
          <w:b/>
          <w:sz w:val="28"/>
          <w:szCs w:val="28"/>
          <w:lang w:val="ru-RU"/>
        </w:rPr>
        <w:t xml:space="preserve"> до Закону </w:t>
      </w:r>
      <w:proofErr w:type="spellStart"/>
      <w:r w:rsidR="0094554B" w:rsidRPr="0094554B">
        <w:rPr>
          <w:rFonts w:ascii="Times New Roman" w:eastAsia="Times New Roman" w:hAnsi="Times New Roman" w:cs="Times New Roman"/>
          <w:b/>
          <w:sz w:val="28"/>
          <w:szCs w:val="28"/>
          <w:lang w:val="ru-RU"/>
        </w:rPr>
        <w:t>України</w:t>
      </w:r>
      <w:proofErr w:type="spellEnd"/>
      <w:r w:rsidR="0094554B" w:rsidRPr="0094554B">
        <w:rPr>
          <w:rFonts w:ascii="Times New Roman" w:eastAsia="Times New Roman" w:hAnsi="Times New Roman" w:cs="Times New Roman"/>
          <w:b/>
          <w:sz w:val="28"/>
          <w:szCs w:val="28"/>
          <w:lang w:val="ru-RU"/>
        </w:rPr>
        <w:t xml:space="preserve"> </w:t>
      </w:r>
      <w:r w:rsidR="0094554B" w:rsidRPr="0094554B">
        <w:rPr>
          <w:rFonts w:ascii="Times New Roman" w:hAnsi="Times New Roman" w:cs="Times New Roman"/>
          <w:b/>
          <w:sz w:val="28"/>
          <w:szCs w:val="28"/>
        </w:rPr>
        <w:t>«</w:t>
      </w:r>
      <w:r w:rsidR="0094554B" w:rsidRPr="0094554B">
        <w:rPr>
          <w:rFonts w:ascii="Times New Roman" w:eastAsia="Times New Roman" w:hAnsi="Times New Roman" w:cs="Times New Roman"/>
          <w:b/>
          <w:sz w:val="28"/>
          <w:szCs w:val="28"/>
          <w:lang w:val="ru-RU"/>
        </w:rPr>
        <w:t xml:space="preserve">Про </w:t>
      </w:r>
      <w:proofErr w:type="spellStart"/>
      <w:r w:rsidR="0094554B" w:rsidRPr="0094554B">
        <w:rPr>
          <w:rFonts w:ascii="Times New Roman" w:eastAsia="Times New Roman" w:hAnsi="Times New Roman" w:cs="Times New Roman"/>
          <w:b/>
          <w:sz w:val="28"/>
          <w:szCs w:val="28"/>
          <w:lang w:val="ru-RU"/>
        </w:rPr>
        <w:t>судоустрій</w:t>
      </w:r>
      <w:proofErr w:type="spellEnd"/>
      <w:r w:rsidR="0094554B" w:rsidRPr="0094554B">
        <w:rPr>
          <w:rFonts w:ascii="Times New Roman" w:eastAsia="Times New Roman" w:hAnsi="Times New Roman" w:cs="Times New Roman"/>
          <w:b/>
          <w:sz w:val="28"/>
          <w:szCs w:val="28"/>
          <w:lang w:val="ru-RU"/>
        </w:rPr>
        <w:t xml:space="preserve"> і статус </w:t>
      </w:r>
      <w:proofErr w:type="spellStart"/>
      <w:r w:rsidR="0094554B" w:rsidRPr="0094554B">
        <w:rPr>
          <w:rFonts w:ascii="Times New Roman" w:eastAsia="Times New Roman" w:hAnsi="Times New Roman" w:cs="Times New Roman"/>
          <w:b/>
          <w:sz w:val="28"/>
          <w:szCs w:val="28"/>
          <w:lang w:val="ru-RU"/>
        </w:rPr>
        <w:t>суддів</w:t>
      </w:r>
      <w:proofErr w:type="spellEnd"/>
      <w:r w:rsidR="0094554B" w:rsidRPr="0094554B">
        <w:rPr>
          <w:rFonts w:ascii="Times New Roman" w:hAnsi="Times New Roman" w:cs="Times New Roman"/>
          <w:b/>
          <w:sz w:val="28"/>
          <w:szCs w:val="28"/>
          <w:lang w:val="ru-RU"/>
        </w:rPr>
        <w:t>»</w:t>
      </w:r>
      <w:r w:rsidR="0094554B" w:rsidRPr="0094554B">
        <w:rPr>
          <w:rFonts w:ascii="Times New Roman" w:eastAsia="Times New Roman" w:hAnsi="Times New Roman" w:cs="Times New Roman"/>
          <w:b/>
          <w:sz w:val="28"/>
          <w:szCs w:val="28"/>
          <w:lang w:val="ru-RU"/>
        </w:rPr>
        <w:t xml:space="preserve"> та </w:t>
      </w:r>
      <w:proofErr w:type="spellStart"/>
      <w:r w:rsidR="0094554B" w:rsidRPr="0094554B">
        <w:rPr>
          <w:rFonts w:ascii="Times New Roman" w:eastAsia="Times New Roman" w:hAnsi="Times New Roman" w:cs="Times New Roman"/>
          <w:b/>
          <w:sz w:val="28"/>
          <w:szCs w:val="28"/>
          <w:lang w:val="ru-RU"/>
        </w:rPr>
        <w:t>деяких</w:t>
      </w:r>
      <w:proofErr w:type="spellEnd"/>
      <w:r w:rsidR="0094554B" w:rsidRPr="0094554B">
        <w:rPr>
          <w:rFonts w:ascii="Times New Roman" w:eastAsia="Times New Roman" w:hAnsi="Times New Roman" w:cs="Times New Roman"/>
          <w:b/>
          <w:sz w:val="28"/>
          <w:szCs w:val="28"/>
          <w:lang w:val="ru-RU"/>
        </w:rPr>
        <w:t xml:space="preserve"> </w:t>
      </w:r>
      <w:proofErr w:type="spellStart"/>
      <w:r w:rsidR="0094554B" w:rsidRPr="0094554B">
        <w:rPr>
          <w:rFonts w:ascii="Times New Roman" w:eastAsia="Times New Roman" w:hAnsi="Times New Roman" w:cs="Times New Roman"/>
          <w:b/>
          <w:sz w:val="28"/>
          <w:szCs w:val="28"/>
          <w:lang w:val="ru-RU"/>
        </w:rPr>
        <w:t>законів</w:t>
      </w:r>
      <w:proofErr w:type="spellEnd"/>
      <w:r w:rsidR="0094554B" w:rsidRPr="0094554B">
        <w:rPr>
          <w:rFonts w:ascii="Times New Roman" w:eastAsia="Times New Roman" w:hAnsi="Times New Roman" w:cs="Times New Roman"/>
          <w:b/>
          <w:sz w:val="28"/>
          <w:szCs w:val="28"/>
          <w:lang w:val="ru-RU"/>
        </w:rPr>
        <w:t xml:space="preserve"> </w:t>
      </w:r>
      <w:proofErr w:type="spellStart"/>
      <w:r w:rsidR="0094554B" w:rsidRPr="0094554B">
        <w:rPr>
          <w:rFonts w:ascii="Times New Roman" w:eastAsia="Times New Roman" w:hAnsi="Times New Roman" w:cs="Times New Roman"/>
          <w:b/>
          <w:sz w:val="28"/>
          <w:szCs w:val="28"/>
          <w:lang w:val="ru-RU"/>
        </w:rPr>
        <w:t>України</w:t>
      </w:r>
      <w:proofErr w:type="spellEnd"/>
      <w:r w:rsidR="0094554B" w:rsidRPr="0094554B">
        <w:rPr>
          <w:rFonts w:ascii="Times New Roman" w:eastAsia="Times New Roman" w:hAnsi="Times New Roman" w:cs="Times New Roman"/>
          <w:b/>
          <w:sz w:val="28"/>
          <w:szCs w:val="28"/>
          <w:lang w:val="ru-RU"/>
        </w:rPr>
        <w:t xml:space="preserve"> </w:t>
      </w:r>
      <w:proofErr w:type="spellStart"/>
      <w:r w:rsidR="0094554B" w:rsidRPr="0094554B">
        <w:rPr>
          <w:rFonts w:ascii="Times New Roman" w:eastAsia="Times New Roman" w:hAnsi="Times New Roman" w:cs="Times New Roman"/>
          <w:b/>
          <w:sz w:val="28"/>
          <w:szCs w:val="28"/>
          <w:lang w:val="ru-RU"/>
        </w:rPr>
        <w:t>щодо</w:t>
      </w:r>
      <w:proofErr w:type="spellEnd"/>
      <w:r w:rsidR="0094554B" w:rsidRPr="0094554B">
        <w:rPr>
          <w:rFonts w:ascii="Times New Roman" w:eastAsia="Times New Roman" w:hAnsi="Times New Roman" w:cs="Times New Roman"/>
          <w:b/>
          <w:sz w:val="28"/>
          <w:szCs w:val="28"/>
          <w:lang w:val="ru-RU"/>
        </w:rPr>
        <w:t xml:space="preserve"> </w:t>
      </w:r>
      <w:proofErr w:type="spellStart"/>
      <w:r w:rsidR="0094554B" w:rsidRPr="0094554B">
        <w:rPr>
          <w:rFonts w:ascii="Times New Roman" w:eastAsia="Times New Roman" w:hAnsi="Times New Roman" w:cs="Times New Roman"/>
          <w:b/>
          <w:sz w:val="28"/>
          <w:szCs w:val="28"/>
          <w:lang w:val="ru-RU"/>
        </w:rPr>
        <w:t>діяльності</w:t>
      </w:r>
      <w:proofErr w:type="spellEnd"/>
      <w:r w:rsidR="0094554B" w:rsidRPr="0094554B">
        <w:rPr>
          <w:rFonts w:ascii="Times New Roman" w:eastAsia="Times New Roman" w:hAnsi="Times New Roman" w:cs="Times New Roman"/>
          <w:b/>
          <w:sz w:val="28"/>
          <w:szCs w:val="28"/>
          <w:lang w:val="ru-RU"/>
        </w:rPr>
        <w:t xml:space="preserve"> Верховного Суду та </w:t>
      </w:r>
      <w:proofErr w:type="spellStart"/>
      <w:r w:rsidR="0094554B" w:rsidRPr="0094554B">
        <w:rPr>
          <w:rFonts w:ascii="Times New Roman" w:eastAsia="Times New Roman" w:hAnsi="Times New Roman" w:cs="Times New Roman"/>
          <w:b/>
          <w:sz w:val="28"/>
          <w:szCs w:val="28"/>
          <w:lang w:val="ru-RU"/>
        </w:rPr>
        <w:t>органів</w:t>
      </w:r>
      <w:proofErr w:type="spellEnd"/>
      <w:r w:rsidR="0094554B" w:rsidRPr="0094554B">
        <w:rPr>
          <w:rFonts w:ascii="Times New Roman" w:eastAsia="Times New Roman" w:hAnsi="Times New Roman" w:cs="Times New Roman"/>
          <w:b/>
          <w:sz w:val="28"/>
          <w:szCs w:val="28"/>
          <w:lang w:val="ru-RU"/>
        </w:rPr>
        <w:t xml:space="preserve"> </w:t>
      </w:r>
      <w:proofErr w:type="spellStart"/>
      <w:r w:rsidR="0094554B" w:rsidRPr="0094554B">
        <w:rPr>
          <w:rFonts w:ascii="Times New Roman" w:eastAsia="Times New Roman" w:hAnsi="Times New Roman" w:cs="Times New Roman"/>
          <w:b/>
          <w:sz w:val="28"/>
          <w:szCs w:val="28"/>
          <w:lang w:val="ru-RU"/>
        </w:rPr>
        <w:t>суддівського</w:t>
      </w:r>
      <w:proofErr w:type="spellEnd"/>
      <w:r w:rsidR="0094554B" w:rsidRPr="0094554B">
        <w:rPr>
          <w:rFonts w:ascii="Times New Roman" w:eastAsia="Times New Roman" w:hAnsi="Times New Roman" w:cs="Times New Roman"/>
          <w:b/>
          <w:sz w:val="28"/>
          <w:szCs w:val="28"/>
          <w:lang w:val="ru-RU"/>
        </w:rPr>
        <w:t xml:space="preserve"> </w:t>
      </w:r>
      <w:proofErr w:type="spellStart"/>
      <w:r w:rsidR="0094554B" w:rsidRPr="0094554B">
        <w:rPr>
          <w:rFonts w:ascii="Times New Roman" w:eastAsia="Times New Roman" w:hAnsi="Times New Roman" w:cs="Times New Roman"/>
          <w:b/>
          <w:sz w:val="28"/>
          <w:szCs w:val="28"/>
          <w:lang w:val="ru-RU"/>
        </w:rPr>
        <w:t>врядування</w:t>
      </w:r>
      <w:proofErr w:type="spellEnd"/>
      <w:r w:rsidR="0094554B" w:rsidRPr="0094554B">
        <w:rPr>
          <w:rFonts w:ascii="Times New Roman" w:hAnsi="Times New Roman" w:cs="Times New Roman"/>
          <w:b/>
          <w:color w:val="000000"/>
          <w:sz w:val="28"/>
          <w:szCs w:val="28"/>
          <w:lang w:val="ru-RU"/>
        </w:rPr>
        <w:t>»</w:t>
      </w:r>
    </w:p>
    <w:p w14:paraId="4E69C2FC" w14:textId="77777777" w:rsidR="0094554B" w:rsidRPr="003F5FE3" w:rsidRDefault="0094554B" w:rsidP="0094554B">
      <w:pPr>
        <w:spacing w:after="0" w:line="240" w:lineRule="auto"/>
        <w:jc w:val="center"/>
        <w:rPr>
          <w:rFonts w:ascii="Times New Roman" w:hAnsi="Times New Roman" w:cs="Times New Roman"/>
          <w:sz w:val="28"/>
          <w:szCs w:val="28"/>
        </w:rPr>
      </w:pPr>
    </w:p>
    <w:p w14:paraId="0ADC681A" w14:textId="43DEE91B" w:rsidR="002C0D09" w:rsidRPr="003F5FE3" w:rsidRDefault="00CD255A" w:rsidP="008D10AF">
      <w:pPr>
        <w:spacing w:after="0" w:line="240" w:lineRule="auto"/>
        <w:ind w:firstLine="567"/>
        <w:jc w:val="both"/>
        <w:rPr>
          <w:rFonts w:ascii="Times New Roman" w:hAnsi="Times New Roman" w:cs="Times New Roman"/>
          <w:b/>
          <w:sz w:val="28"/>
          <w:szCs w:val="28"/>
        </w:rPr>
      </w:pPr>
      <w:r w:rsidRPr="003F5FE3">
        <w:rPr>
          <w:rFonts w:ascii="Times New Roman" w:hAnsi="Times New Roman" w:cs="Times New Roman"/>
          <w:b/>
          <w:sz w:val="28"/>
          <w:szCs w:val="28"/>
        </w:rPr>
        <w:t>1. Обґрунтування необхідності прийняття законопроекту</w:t>
      </w:r>
    </w:p>
    <w:p w14:paraId="0EB42FED" w14:textId="77777777" w:rsidR="0094554B" w:rsidRDefault="0094554B" w:rsidP="0094554B">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Конституційний Суд України ухвалив Рішення від 18 лютого 2020 року </w:t>
      </w:r>
      <w:r>
        <w:rPr>
          <w:rFonts w:ascii="Times New Roman" w:hAnsi="Times New Roman" w:cs="Times New Roman"/>
          <w:sz w:val="28"/>
          <w:szCs w:val="28"/>
        </w:rPr>
        <w:br/>
      </w:r>
      <w:r w:rsidRPr="007066A9">
        <w:rPr>
          <w:rFonts w:ascii="Times New Roman" w:hAnsi="Times New Roman" w:cs="Times New Roman"/>
          <w:sz w:val="28"/>
          <w:szCs w:val="28"/>
        </w:rPr>
        <w:t>№ 2-р/2020</w:t>
      </w:r>
      <w:r>
        <w:rPr>
          <w:rFonts w:ascii="Times New Roman" w:hAnsi="Times New Roman" w:cs="Times New Roman"/>
          <w:sz w:val="28"/>
          <w:szCs w:val="28"/>
        </w:rPr>
        <w:t xml:space="preserve"> та </w:t>
      </w:r>
      <w:r w:rsidRPr="007066A9">
        <w:rPr>
          <w:rFonts w:ascii="Times New Roman" w:hAnsi="Times New Roman" w:cs="Times New Roman"/>
          <w:sz w:val="28"/>
          <w:szCs w:val="28"/>
        </w:rPr>
        <w:t>від 11 березня 2020 року № 4-р/2020</w:t>
      </w:r>
      <w:r>
        <w:rPr>
          <w:rFonts w:ascii="Times New Roman" w:hAnsi="Times New Roman" w:cs="Times New Roman"/>
          <w:sz w:val="28"/>
          <w:szCs w:val="28"/>
        </w:rPr>
        <w:t xml:space="preserve">, якими визнав </w:t>
      </w:r>
      <w:r w:rsidRPr="007066A9">
        <w:rPr>
          <w:rFonts w:ascii="Times New Roman" w:hAnsi="Times New Roman" w:cs="Times New Roman"/>
          <w:sz w:val="28"/>
          <w:szCs w:val="28"/>
        </w:rPr>
        <w:t>такими, що не відповідають Конституції України (є неконституційними)</w:t>
      </w:r>
      <w:r>
        <w:rPr>
          <w:rFonts w:ascii="Times New Roman" w:hAnsi="Times New Roman" w:cs="Times New Roman"/>
          <w:sz w:val="28"/>
          <w:szCs w:val="28"/>
        </w:rPr>
        <w:t>,</w:t>
      </w:r>
      <w:r w:rsidRPr="007066A9">
        <w:rPr>
          <w:rFonts w:ascii="Times New Roman" w:hAnsi="Times New Roman" w:cs="Times New Roman"/>
          <w:sz w:val="28"/>
          <w:szCs w:val="28"/>
        </w:rPr>
        <w:t xml:space="preserve"> </w:t>
      </w:r>
      <w:r>
        <w:rPr>
          <w:rFonts w:ascii="Times New Roman" w:hAnsi="Times New Roman" w:cs="Times New Roman"/>
          <w:sz w:val="28"/>
          <w:szCs w:val="28"/>
        </w:rPr>
        <w:t xml:space="preserve">окремі положення </w:t>
      </w:r>
      <w:r w:rsidRPr="007066A9">
        <w:rPr>
          <w:rFonts w:ascii="Times New Roman" w:hAnsi="Times New Roman" w:cs="Times New Roman"/>
          <w:sz w:val="28"/>
          <w:szCs w:val="28"/>
        </w:rPr>
        <w:t xml:space="preserve">Закону України </w:t>
      </w:r>
      <w:r w:rsidRPr="00480264">
        <w:rPr>
          <w:rFonts w:ascii="Times New Roman" w:eastAsia="Times New Roman" w:hAnsi="Times New Roman" w:cs="Times New Roman"/>
          <w:color w:val="000000"/>
          <w:sz w:val="28"/>
          <w:szCs w:val="28"/>
        </w:rPr>
        <w:t>"</w:t>
      </w:r>
      <w:r w:rsidRPr="007066A9">
        <w:rPr>
          <w:rFonts w:ascii="Times New Roman" w:hAnsi="Times New Roman" w:cs="Times New Roman"/>
          <w:sz w:val="28"/>
          <w:szCs w:val="28"/>
        </w:rPr>
        <w:t>Про судоустрій і статус суддів</w:t>
      </w:r>
      <w:r w:rsidRPr="00480264">
        <w:rPr>
          <w:rFonts w:ascii="Times New Roman" w:eastAsia="Times New Roman" w:hAnsi="Times New Roman" w:cs="Times New Roman"/>
          <w:color w:val="000000"/>
          <w:sz w:val="28"/>
          <w:szCs w:val="28"/>
        </w:rPr>
        <w:t>"</w:t>
      </w:r>
      <w:r w:rsidRPr="007066A9">
        <w:rPr>
          <w:rFonts w:ascii="Times New Roman" w:hAnsi="Times New Roman" w:cs="Times New Roman"/>
          <w:sz w:val="28"/>
          <w:szCs w:val="28"/>
        </w:rPr>
        <w:t xml:space="preserve"> від 2 червня</w:t>
      </w:r>
      <w:r>
        <w:rPr>
          <w:rFonts w:ascii="Times New Roman" w:hAnsi="Times New Roman" w:cs="Times New Roman"/>
          <w:sz w:val="28"/>
          <w:szCs w:val="28"/>
        </w:rPr>
        <w:t xml:space="preserve"> 2016 </w:t>
      </w:r>
      <w:r w:rsidRPr="007066A9">
        <w:rPr>
          <w:rFonts w:ascii="Times New Roman" w:hAnsi="Times New Roman" w:cs="Times New Roman"/>
          <w:sz w:val="28"/>
          <w:szCs w:val="28"/>
        </w:rPr>
        <w:t>року № 1402–VIII</w:t>
      </w:r>
      <w:r>
        <w:rPr>
          <w:rFonts w:ascii="Times New Roman" w:hAnsi="Times New Roman" w:cs="Times New Roman"/>
          <w:sz w:val="28"/>
          <w:szCs w:val="28"/>
        </w:rPr>
        <w:t>,</w:t>
      </w:r>
      <w:r w:rsidRPr="007066A9">
        <w:rPr>
          <w:rFonts w:ascii="Times New Roman" w:hAnsi="Times New Roman" w:cs="Times New Roman"/>
          <w:sz w:val="28"/>
          <w:szCs w:val="28"/>
        </w:rPr>
        <w:t xml:space="preserve"> зі змінами, Закону України </w:t>
      </w:r>
      <w:r w:rsidRPr="00480264">
        <w:rPr>
          <w:rFonts w:ascii="Times New Roman" w:eastAsia="Times New Roman" w:hAnsi="Times New Roman" w:cs="Times New Roman"/>
          <w:color w:val="000000"/>
          <w:sz w:val="28"/>
          <w:szCs w:val="28"/>
        </w:rPr>
        <w:t>"</w:t>
      </w:r>
      <w:r w:rsidRPr="007066A9">
        <w:rPr>
          <w:rFonts w:ascii="Times New Roman" w:hAnsi="Times New Roman" w:cs="Times New Roman"/>
          <w:sz w:val="28"/>
          <w:szCs w:val="28"/>
        </w:rPr>
        <w:t>Про Вищу раду правосуддя</w:t>
      </w:r>
      <w:r w:rsidRPr="00480264">
        <w:rPr>
          <w:rFonts w:ascii="Times New Roman" w:eastAsia="Times New Roman" w:hAnsi="Times New Roman" w:cs="Times New Roman"/>
          <w:color w:val="000000"/>
          <w:sz w:val="28"/>
          <w:szCs w:val="28"/>
        </w:rPr>
        <w:t>"</w:t>
      </w:r>
      <w:r w:rsidRPr="007066A9">
        <w:rPr>
          <w:rFonts w:ascii="Times New Roman" w:hAnsi="Times New Roman" w:cs="Times New Roman"/>
          <w:sz w:val="28"/>
          <w:szCs w:val="28"/>
        </w:rPr>
        <w:t xml:space="preserve"> від 21 грудня 2016 року</w:t>
      </w:r>
      <w:r>
        <w:rPr>
          <w:rFonts w:ascii="Times New Roman" w:hAnsi="Times New Roman" w:cs="Times New Roman"/>
          <w:sz w:val="28"/>
          <w:szCs w:val="28"/>
        </w:rPr>
        <w:t xml:space="preserve"> </w:t>
      </w:r>
      <w:r w:rsidRPr="007066A9">
        <w:rPr>
          <w:rFonts w:ascii="Times New Roman" w:hAnsi="Times New Roman" w:cs="Times New Roman"/>
          <w:sz w:val="28"/>
          <w:szCs w:val="28"/>
        </w:rPr>
        <w:t>№ 1798–VIII</w:t>
      </w:r>
      <w:r>
        <w:rPr>
          <w:rFonts w:ascii="Times New Roman" w:hAnsi="Times New Roman" w:cs="Times New Roman"/>
          <w:sz w:val="28"/>
          <w:szCs w:val="28"/>
        </w:rPr>
        <w:t>,</w:t>
      </w:r>
      <w:r w:rsidRPr="007066A9">
        <w:rPr>
          <w:rFonts w:ascii="Times New Roman" w:hAnsi="Times New Roman" w:cs="Times New Roman"/>
          <w:sz w:val="28"/>
          <w:szCs w:val="28"/>
        </w:rPr>
        <w:t xml:space="preserve"> зі змінами</w:t>
      </w:r>
      <w:r>
        <w:rPr>
          <w:rFonts w:ascii="Times New Roman" w:hAnsi="Times New Roman" w:cs="Times New Roman"/>
          <w:sz w:val="28"/>
          <w:szCs w:val="28"/>
        </w:rPr>
        <w:t>,</w:t>
      </w:r>
      <w:r w:rsidRPr="007066A9">
        <w:rPr>
          <w:rFonts w:ascii="Times New Roman" w:hAnsi="Times New Roman" w:cs="Times New Roman"/>
          <w:sz w:val="28"/>
          <w:szCs w:val="28"/>
        </w:rPr>
        <w:t xml:space="preserve"> та Закону України </w:t>
      </w:r>
      <w:r w:rsidRPr="00480264">
        <w:rPr>
          <w:rFonts w:ascii="Times New Roman" w:eastAsia="Times New Roman" w:hAnsi="Times New Roman" w:cs="Times New Roman"/>
          <w:color w:val="000000"/>
          <w:sz w:val="28"/>
          <w:szCs w:val="28"/>
        </w:rPr>
        <w:t>"</w:t>
      </w:r>
      <w:r w:rsidRPr="007066A9">
        <w:rPr>
          <w:rFonts w:ascii="Times New Roman" w:hAnsi="Times New Roman" w:cs="Times New Roman"/>
          <w:sz w:val="28"/>
          <w:szCs w:val="28"/>
        </w:rPr>
        <w:t xml:space="preserve">Про внесення змін до Закону України </w:t>
      </w:r>
      <w:r w:rsidRPr="00480264">
        <w:rPr>
          <w:rFonts w:ascii="Times New Roman" w:eastAsia="Times New Roman" w:hAnsi="Times New Roman" w:cs="Times New Roman"/>
          <w:color w:val="000000"/>
          <w:sz w:val="28"/>
          <w:szCs w:val="28"/>
        </w:rPr>
        <w:t>"</w:t>
      </w:r>
      <w:r w:rsidRPr="007066A9">
        <w:rPr>
          <w:rFonts w:ascii="Times New Roman" w:hAnsi="Times New Roman" w:cs="Times New Roman"/>
          <w:sz w:val="28"/>
          <w:szCs w:val="28"/>
        </w:rPr>
        <w:t>Про судоустрій і статус суддів</w:t>
      </w:r>
      <w:r w:rsidRPr="00480264">
        <w:rPr>
          <w:rFonts w:ascii="Times New Roman" w:eastAsia="Times New Roman" w:hAnsi="Times New Roman" w:cs="Times New Roman"/>
          <w:color w:val="000000"/>
          <w:sz w:val="28"/>
          <w:szCs w:val="28"/>
        </w:rPr>
        <w:t>"</w:t>
      </w:r>
      <w:r w:rsidRPr="007066A9">
        <w:rPr>
          <w:rFonts w:ascii="Times New Roman" w:hAnsi="Times New Roman" w:cs="Times New Roman"/>
          <w:sz w:val="28"/>
          <w:szCs w:val="28"/>
        </w:rPr>
        <w:t xml:space="preserve"> та деяких законів України щодо діяльності органів суддівського врядування</w:t>
      </w:r>
      <w:r w:rsidRPr="00480264">
        <w:rPr>
          <w:rFonts w:ascii="Times New Roman" w:eastAsia="Times New Roman" w:hAnsi="Times New Roman" w:cs="Times New Roman"/>
          <w:color w:val="000000"/>
          <w:sz w:val="28"/>
          <w:szCs w:val="28"/>
        </w:rPr>
        <w:t>"</w:t>
      </w:r>
      <w:r w:rsidRPr="007066A9">
        <w:rPr>
          <w:rFonts w:ascii="Times New Roman" w:hAnsi="Times New Roman" w:cs="Times New Roman"/>
          <w:sz w:val="28"/>
          <w:szCs w:val="28"/>
        </w:rPr>
        <w:t xml:space="preserve"> від 16 жовтня 2019 року № 193–IX</w:t>
      </w:r>
      <w:r>
        <w:rPr>
          <w:rFonts w:ascii="Times New Roman" w:hAnsi="Times New Roman" w:cs="Times New Roman"/>
          <w:sz w:val="28"/>
          <w:szCs w:val="28"/>
        </w:rPr>
        <w:t xml:space="preserve"> (далі – Закон </w:t>
      </w:r>
      <w:r w:rsidRPr="007066A9">
        <w:rPr>
          <w:rFonts w:ascii="Times New Roman" w:hAnsi="Times New Roman" w:cs="Times New Roman"/>
          <w:sz w:val="28"/>
          <w:szCs w:val="28"/>
        </w:rPr>
        <w:t>№ 193–IX</w:t>
      </w:r>
      <w:r>
        <w:rPr>
          <w:rFonts w:ascii="Times New Roman" w:hAnsi="Times New Roman" w:cs="Times New Roman"/>
          <w:sz w:val="28"/>
          <w:szCs w:val="28"/>
        </w:rPr>
        <w:t>)</w:t>
      </w:r>
      <w:r w:rsidRPr="007066A9">
        <w:rPr>
          <w:rFonts w:ascii="Times New Roman" w:hAnsi="Times New Roman" w:cs="Times New Roman"/>
          <w:sz w:val="28"/>
          <w:szCs w:val="28"/>
        </w:rPr>
        <w:t>.</w:t>
      </w:r>
    </w:p>
    <w:p w14:paraId="319F4E19" w14:textId="77777777" w:rsidR="0094554B" w:rsidRDefault="0094554B" w:rsidP="0094554B">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Так, цими рішеннями визнані неконституційними окремі норми щодо: </w:t>
      </w:r>
    </w:p>
    <w:p w14:paraId="4783D4FF" w14:textId="77777777" w:rsidR="0094554B" w:rsidRDefault="0094554B" w:rsidP="0094554B">
      <w:pPr>
        <w:spacing w:after="0" w:line="240" w:lineRule="auto"/>
        <w:ind w:firstLine="709"/>
        <w:jc w:val="both"/>
        <w:rPr>
          <w:rFonts w:ascii="Times New Roman" w:hAnsi="Times New Roman" w:cs="Times New Roman"/>
          <w:sz w:val="28"/>
          <w:szCs w:val="28"/>
        </w:rPr>
      </w:pPr>
      <w:r w:rsidRPr="00DA3722">
        <w:rPr>
          <w:rFonts w:ascii="Times New Roman" w:hAnsi="Times New Roman" w:cs="Times New Roman"/>
          <w:sz w:val="28"/>
          <w:szCs w:val="28"/>
        </w:rPr>
        <w:t>ліквідаці</w:t>
      </w:r>
      <w:r>
        <w:rPr>
          <w:rFonts w:ascii="Times New Roman" w:hAnsi="Times New Roman" w:cs="Times New Roman"/>
          <w:sz w:val="28"/>
          <w:szCs w:val="28"/>
        </w:rPr>
        <w:t>ї</w:t>
      </w:r>
      <w:r w:rsidRPr="00DA3722">
        <w:rPr>
          <w:rFonts w:ascii="Times New Roman" w:hAnsi="Times New Roman" w:cs="Times New Roman"/>
          <w:sz w:val="28"/>
          <w:szCs w:val="28"/>
        </w:rPr>
        <w:t xml:space="preserve"> Верховного Суду України</w:t>
      </w:r>
      <w:r>
        <w:rPr>
          <w:rFonts w:ascii="Times New Roman" w:hAnsi="Times New Roman" w:cs="Times New Roman"/>
          <w:sz w:val="28"/>
          <w:szCs w:val="28"/>
        </w:rPr>
        <w:t>;</w:t>
      </w:r>
    </w:p>
    <w:p w14:paraId="278F1228" w14:textId="77777777" w:rsidR="0094554B" w:rsidRDefault="0094554B" w:rsidP="0094554B">
      <w:pPr>
        <w:spacing w:after="0" w:line="240" w:lineRule="auto"/>
        <w:ind w:firstLine="709"/>
        <w:jc w:val="both"/>
        <w:rPr>
          <w:rFonts w:ascii="Times New Roman" w:hAnsi="Times New Roman" w:cs="Times New Roman"/>
          <w:iCs/>
          <w:color w:val="000000"/>
          <w:sz w:val="28"/>
          <w:szCs w:val="28"/>
        </w:rPr>
      </w:pPr>
      <w:r>
        <w:rPr>
          <w:rFonts w:ascii="Times New Roman" w:hAnsi="Times New Roman" w:cs="Times New Roman"/>
          <w:sz w:val="28"/>
          <w:szCs w:val="28"/>
        </w:rPr>
        <w:t xml:space="preserve">зміни кількісного складу Верховного Суду та </w:t>
      </w:r>
      <w:r w:rsidRPr="00DA3722">
        <w:rPr>
          <w:rFonts w:ascii="Times New Roman" w:hAnsi="Times New Roman" w:cs="Times New Roman"/>
          <w:iCs/>
          <w:color w:val="000000"/>
          <w:sz w:val="28"/>
          <w:szCs w:val="28"/>
        </w:rPr>
        <w:t>розмір</w:t>
      </w:r>
      <w:r>
        <w:rPr>
          <w:rFonts w:ascii="Times New Roman" w:hAnsi="Times New Roman" w:cs="Times New Roman"/>
          <w:iCs/>
          <w:color w:val="000000"/>
          <w:sz w:val="28"/>
          <w:szCs w:val="28"/>
        </w:rPr>
        <w:t>у</w:t>
      </w:r>
      <w:r w:rsidRPr="00DA3722">
        <w:rPr>
          <w:rFonts w:ascii="Times New Roman" w:hAnsi="Times New Roman" w:cs="Times New Roman"/>
          <w:iCs/>
          <w:color w:val="000000"/>
          <w:sz w:val="28"/>
          <w:szCs w:val="28"/>
        </w:rPr>
        <w:t xml:space="preserve"> винагороди судді</w:t>
      </w:r>
      <w:r>
        <w:rPr>
          <w:rFonts w:ascii="Times New Roman" w:hAnsi="Times New Roman" w:cs="Times New Roman"/>
          <w:iCs/>
          <w:color w:val="000000"/>
          <w:sz w:val="28"/>
          <w:szCs w:val="28"/>
        </w:rPr>
        <w:t xml:space="preserve"> цього Суду;</w:t>
      </w:r>
    </w:p>
    <w:p w14:paraId="36B84201" w14:textId="77777777" w:rsidR="0094554B" w:rsidRDefault="0094554B" w:rsidP="0094554B">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статусу й організації діяльності органів суддівського врядування – Вищої ради правосуддя та Вищої кваліфікаційної комісії суддів України;</w:t>
      </w:r>
    </w:p>
    <w:p w14:paraId="55C8E00D" w14:textId="77777777" w:rsidR="0094554B" w:rsidRDefault="0094554B" w:rsidP="0094554B">
      <w:pPr>
        <w:spacing w:after="0" w:line="240" w:lineRule="auto"/>
        <w:ind w:firstLine="709"/>
        <w:jc w:val="both"/>
        <w:rPr>
          <w:rFonts w:ascii="Times New Roman" w:hAnsi="Times New Roman" w:cs="Times New Roman"/>
          <w:color w:val="000000"/>
          <w:sz w:val="28"/>
          <w:szCs w:val="28"/>
        </w:rPr>
      </w:pPr>
      <w:r w:rsidRPr="00DA3722">
        <w:rPr>
          <w:rFonts w:ascii="Times New Roman" w:hAnsi="Times New Roman" w:cs="Times New Roman"/>
          <w:color w:val="000000"/>
          <w:sz w:val="28"/>
          <w:szCs w:val="28"/>
        </w:rPr>
        <w:t>діяльн</w:t>
      </w:r>
      <w:r>
        <w:rPr>
          <w:rFonts w:ascii="Times New Roman" w:hAnsi="Times New Roman" w:cs="Times New Roman"/>
          <w:color w:val="000000"/>
          <w:sz w:val="28"/>
          <w:szCs w:val="28"/>
        </w:rPr>
        <w:t xml:space="preserve">ості </w:t>
      </w:r>
      <w:r w:rsidRPr="00DA3722">
        <w:rPr>
          <w:rFonts w:ascii="Times New Roman" w:hAnsi="Times New Roman" w:cs="Times New Roman"/>
          <w:color w:val="000000"/>
          <w:sz w:val="28"/>
          <w:szCs w:val="28"/>
        </w:rPr>
        <w:t>Комісії з питань доброчесності та етики</w:t>
      </w:r>
      <w:r>
        <w:rPr>
          <w:rFonts w:ascii="Times New Roman" w:hAnsi="Times New Roman" w:cs="Times New Roman"/>
          <w:color w:val="000000"/>
          <w:sz w:val="28"/>
          <w:szCs w:val="28"/>
        </w:rPr>
        <w:t>;</w:t>
      </w:r>
    </w:p>
    <w:p w14:paraId="16483BB3" w14:textId="77777777" w:rsidR="0094554B" w:rsidRPr="000211F5" w:rsidRDefault="0094554B" w:rsidP="0094554B">
      <w:pPr>
        <w:spacing w:after="0" w:line="240" w:lineRule="auto"/>
        <w:ind w:firstLine="709"/>
        <w:jc w:val="both"/>
        <w:rPr>
          <w:rFonts w:ascii="Times New Roman" w:hAnsi="Times New Roman" w:cs="Times New Roman"/>
          <w:spacing w:val="-4"/>
          <w:sz w:val="28"/>
          <w:szCs w:val="28"/>
        </w:rPr>
      </w:pPr>
      <w:r w:rsidRPr="000211F5">
        <w:rPr>
          <w:rFonts w:ascii="Times New Roman" w:hAnsi="Times New Roman" w:cs="Times New Roman"/>
          <w:spacing w:val="-4"/>
          <w:sz w:val="28"/>
          <w:szCs w:val="28"/>
        </w:rPr>
        <w:t>процедури здійснення Дисциплінарними палатами Вищої ради правосуддя дисциплінарного провадження щодо судді.</w:t>
      </w:r>
    </w:p>
    <w:p w14:paraId="6C2707DC" w14:textId="77777777" w:rsidR="0094554B" w:rsidRDefault="0094554B" w:rsidP="0094554B">
      <w:pPr>
        <w:widowControl w:val="0"/>
        <w:spacing w:after="0" w:line="240" w:lineRule="auto"/>
        <w:ind w:firstLine="720"/>
        <w:jc w:val="both"/>
        <w:outlineLvl w:val="0"/>
        <w:rPr>
          <w:rFonts w:ascii="Times New Roman" w:eastAsia="Times New Roman" w:hAnsi="Times New Roman" w:cs="Times New Roman"/>
          <w:spacing w:val="-2"/>
          <w:sz w:val="28"/>
          <w:szCs w:val="20"/>
          <w:lang w:eastAsia="ru-RU"/>
        </w:rPr>
      </w:pPr>
      <w:r>
        <w:rPr>
          <w:rFonts w:ascii="Times New Roman" w:eastAsia="Times New Roman" w:hAnsi="Times New Roman" w:cs="Times New Roman"/>
          <w:spacing w:val="-2"/>
          <w:sz w:val="28"/>
          <w:szCs w:val="20"/>
          <w:lang w:eastAsia="ru-RU"/>
        </w:rPr>
        <w:t>У резолютивних частинах своїх рішень Конституційний Суд України рекомендує Верховній Раді України невідкладно привести положення законодавства у відповідність із цими рішеннями.</w:t>
      </w:r>
    </w:p>
    <w:p w14:paraId="306567DA" w14:textId="77777777" w:rsidR="0094554B" w:rsidRDefault="0094554B" w:rsidP="0094554B">
      <w:pPr>
        <w:spacing w:after="0" w:line="240" w:lineRule="auto"/>
        <w:ind w:firstLine="709"/>
        <w:jc w:val="both"/>
        <w:rPr>
          <w:rFonts w:ascii="Times New Roman" w:hAnsi="Times New Roman" w:cs="Times New Roman"/>
          <w:iCs/>
          <w:color w:val="000000"/>
          <w:sz w:val="28"/>
          <w:szCs w:val="28"/>
        </w:rPr>
      </w:pPr>
      <w:r>
        <w:rPr>
          <w:rFonts w:ascii="Times New Roman" w:hAnsi="Times New Roman" w:cs="Times New Roman"/>
          <w:iCs/>
          <w:color w:val="000000"/>
          <w:sz w:val="28"/>
          <w:szCs w:val="28"/>
        </w:rPr>
        <w:t xml:space="preserve">Конституційний Суд України у Рішенні </w:t>
      </w:r>
      <w:r w:rsidRPr="007066A9">
        <w:rPr>
          <w:rFonts w:ascii="Times New Roman" w:hAnsi="Times New Roman" w:cs="Times New Roman"/>
          <w:sz w:val="28"/>
          <w:szCs w:val="28"/>
        </w:rPr>
        <w:t xml:space="preserve">від 11 березня </w:t>
      </w:r>
      <w:r>
        <w:rPr>
          <w:rFonts w:ascii="Times New Roman" w:hAnsi="Times New Roman" w:cs="Times New Roman"/>
          <w:sz w:val="28"/>
          <w:szCs w:val="28"/>
        </w:rPr>
        <w:t>2020 року № </w:t>
      </w:r>
      <w:r w:rsidRPr="007066A9">
        <w:rPr>
          <w:rFonts w:ascii="Times New Roman" w:hAnsi="Times New Roman" w:cs="Times New Roman"/>
          <w:sz w:val="28"/>
          <w:szCs w:val="28"/>
        </w:rPr>
        <w:t>4-</w:t>
      </w:r>
      <w:r>
        <w:rPr>
          <w:rFonts w:ascii="Times New Roman" w:hAnsi="Times New Roman" w:cs="Times New Roman"/>
          <w:sz w:val="28"/>
          <w:szCs w:val="28"/>
        </w:rPr>
        <w:t> </w:t>
      </w:r>
      <w:r w:rsidRPr="007066A9">
        <w:rPr>
          <w:rFonts w:ascii="Times New Roman" w:hAnsi="Times New Roman" w:cs="Times New Roman"/>
          <w:sz w:val="28"/>
          <w:szCs w:val="28"/>
        </w:rPr>
        <w:t>р/2020</w:t>
      </w:r>
      <w:r>
        <w:rPr>
          <w:rFonts w:ascii="Times New Roman" w:hAnsi="Times New Roman" w:cs="Times New Roman"/>
          <w:sz w:val="28"/>
          <w:szCs w:val="28"/>
        </w:rPr>
        <w:t xml:space="preserve"> </w:t>
      </w:r>
      <w:r w:rsidRPr="00DA3722">
        <w:rPr>
          <w:rFonts w:ascii="Times New Roman" w:hAnsi="Times New Roman" w:cs="Times New Roman"/>
          <w:iCs/>
          <w:color w:val="000000"/>
          <w:sz w:val="28"/>
          <w:szCs w:val="28"/>
        </w:rPr>
        <w:t xml:space="preserve">вважає, що </w:t>
      </w:r>
      <w:r w:rsidRPr="00480264">
        <w:rPr>
          <w:rFonts w:ascii="Times New Roman" w:eastAsia="Times New Roman" w:hAnsi="Times New Roman" w:cs="Times New Roman"/>
          <w:color w:val="000000"/>
          <w:sz w:val="28"/>
          <w:szCs w:val="28"/>
        </w:rPr>
        <w:t>"</w:t>
      </w:r>
      <w:r w:rsidRPr="00DA3722">
        <w:rPr>
          <w:rFonts w:ascii="Times New Roman" w:hAnsi="Times New Roman" w:cs="Times New Roman"/>
          <w:iCs/>
          <w:color w:val="000000"/>
          <w:sz w:val="28"/>
          <w:szCs w:val="28"/>
        </w:rPr>
        <w:t>зменшення законом кількісного складу Верховного Суду з двохсот суддів до ста суддів без одночасної зміни його функцій слід розглядати як організаційний засіб, який регулюється відповідно до приписів частини другої статті 125, статті 126 Конституції України.</w:t>
      </w:r>
      <w:r>
        <w:rPr>
          <w:rFonts w:ascii="Times New Roman" w:hAnsi="Times New Roman" w:cs="Times New Roman"/>
          <w:iCs/>
          <w:color w:val="000000"/>
          <w:sz w:val="28"/>
          <w:szCs w:val="28"/>
        </w:rPr>
        <w:t xml:space="preserve"> </w:t>
      </w:r>
      <w:r w:rsidRPr="00DA3722">
        <w:rPr>
          <w:rFonts w:ascii="Times New Roman" w:hAnsi="Times New Roman" w:cs="Times New Roman"/>
          <w:iCs/>
          <w:color w:val="000000"/>
          <w:sz w:val="28"/>
          <w:szCs w:val="28"/>
        </w:rPr>
        <w:t>Верховна Рада України як єдиний орган законодавчої влади в Україні повноважна змінювати кількісний склад суддів Верховного Суду, у разі якщо відповідний законопро</w:t>
      </w:r>
      <w:r>
        <w:rPr>
          <w:rFonts w:ascii="Times New Roman" w:hAnsi="Times New Roman" w:cs="Times New Roman"/>
          <w:iCs/>
          <w:color w:val="000000"/>
          <w:sz w:val="28"/>
          <w:szCs w:val="28"/>
        </w:rPr>
        <w:t>е</w:t>
      </w:r>
      <w:r w:rsidRPr="00DA3722">
        <w:rPr>
          <w:rFonts w:ascii="Times New Roman" w:hAnsi="Times New Roman" w:cs="Times New Roman"/>
          <w:iCs/>
          <w:color w:val="000000"/>
          <w:sz w:val="28"/>
          <w:szCs w:val="28"/>
        </w:rPr>
        <w:t xml:space="preserve">кт </w:t>
      </w:r>
      <w:proofErr w:type="spellStart"/>
      <w:r w:rsidRPr="00DA3722">
        <w:rPr>
          <w:rFonts w:ascii="Times New Roman" w:hAnsi="Times New Roman" w:cs="Times New Roman"/>
          <w:iCs/>
          <w:color w:val="000000"/>
          <w:sz w:val="28"/>
          <w:szCs w:val="28"/>
        </w:rPr>
        <w:t>внесе</w:t>
      </w:r>
      <w:proofErr w:type="spellEnd"/>
      <w:r w:rsidRPr="00DA3722">
        <w:rPr>
          <w:rFonts w:ascii="Times New Roman" w:hAnsi="Times New Roman" w:cs="Times New Roman"/>
          <w:iCs/>
          <w:color w:val="000000"/>
          <w:sz w:val="28"/>
          <w:szCs w:val="28"/>
        </w:rPr>
        <w:t xml:space="preserve"> Президент України після консультацій з Вищою радою правосуддя</w:t>
      </w:r>
      <w:r w:rsidRPr="00480264">
        <w:rPr>
          <w:rFonts w:ascii="Times New Roman" w:eastAsia="Times New Roman" w:hAnsi="Times New Roman" w:cs="Times New Roman"/>
          <w:color w:val="000000"/>
          <w:sz w:val="28"/>
          <w:szCs w:val="28"/>
        </w:rPr>
        <w:t>"</w:t>
      </w:r>
      <w:r>
        <w:rPr>
          <w:rFonts w:ascii="Times New Roman" w:hAnsi="Times New Roman" w:cs="Times New Roman"/>
          <w:iCs/>
          <w:color w:val="000000"/>
          <w:sz w:val="28"/>
          <w:szCs w:val="28"/>
        </w:rPr>
        <w:t>.</w:t>
      </w:r>
    </w:p>
    <w:p w14:paraId="3D4DE372" w14:textId="77777777" w:rsidR="0094554B" w:rsidRDefault="0094554B" w:rsidP="0094554B">
      <w:pPr>
        <w:spacing w:after="0" w:line="240" w:lineRule="auto"/>
        <w:ind w:firstLine="709"/>
        <w:jc w:val="both"/>
        <w:rPr>
          <w:rFonts w:ascii="Times New Roman" w:hAnsi="Times New Roman" w:cs="Times New Roman"/>
          <w:iCs/>
          <w:color w:val="000000"/>
          <w:sz w:val="28"/>
          <w:szCs w:val="28"/>
        </w:rPr>
      </w:pPr>
      <w:r w:rsidRPr="003556E3">
        <w:rPr>
          <w:rFonts w:ascii="Times New Roman" w:hAnsi="Times New Roman" w:cs="Times New Roman"/>
          <w:iCs/>
          <w:color w:val="000000"/>
          <w:sz w:val="28"/>
          <w:szCs w:val="28"/>
        </w:rPr>
        <w:t>Проект Закону України "Про внесення змін до Закону України "Про судоустрій і статус суддів" та деяких законів України щодо діяльності Верховного Суду та органів суддівського врядування" в цілому підтримано Вищою радою правосуддя (рішення від 26 травня 2020 року №</w:t>
      </w:r>
      <w:r>
        <w:rPr>
          <w:rFonts w:ascii="Times New Roman" w:hAnsi="Times New Roman" w:cs="Times New Roman"/>
          <w:iCs/>
          <w:color w:val="000000"/>
          <w:sz w:val="28"/>
          <w:szCs w:val="28"/>
        </w:rPr>
        <w:t xml:space="preserve"> </w:t>
      </w:r>
      <w:r w:rsidRPr="003556E3">
        <w:rPr>
          <w:rFonts w:ascii="Times New Roman" w:hAnsi="Times New Roman" w:cs="Times New Roman"/>
          <w:iCs/>
          <w:color w:val="000000"/>
          <w:sz w:val="28"/>
          <w:szCs w:val="28"/>
        </w:rPr>
        <w:t>1551/0/15-20).</w:t>
      </w:r>
      <w:r>
        <w:rPr>
          <w:rFonts w:ascii="Times New Roman" w:hAnsi="Times New Roman" w:cs="Times New Roman"/>
          <w:iCs/>
          <w:color w:val="000000"/>
          <w:sz w:val="28"/>
          <w:szCs w:val="28"/>
        </w:rPr>
        <w:t xml:space="preserve"> </w:t>
      </w:r>
    </w:p>
    <w:p w14:paraId="283F016F" w14:textId="77777777" w:rsidR="0094554B" w:rsidRDefault="0094554B" w:rsidP="0094554B">
      <w:pPr>
        <w:spacing w:after="0" w:line="240" w:lineRule="auto"/>
        <w:ind w:firstLine="72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Законопроект також враховує застереження, висловлені </w:t>
      </w:r>
      <w:r w:rsidRPr="00200C3A">
        <w:rPr>
          <w:rFonts w:ascii="Times New Roman" w:eastAsia="Times New Roman" w:hAnsi="Times New Roman" w:cs="Times New Roman"/>
          <w:sz w:val="28"/>
          <w:szCs w:val="28"/>
          <w:lang w:eastAsia="ru-RU"/>
        </w:rPr>
        <w:t>Європейськ</w:t>
      </w:r>
      <w:r>
        <w:rPr>
          <w:rFonts w:ascii="Times New Roman" w:eastAsia="Times New Roman" w:hAnsi="Times New Roman" w:cs="Times New Roman"/>
          <w:sz w:val="28"/>
          <w:szCs w:val="28"/>
          <w:lang w:eastAsia="ru-RU"/>
        </w:rPr>
        <w:t>ою Комісією</w:t>
      </w:r>
      <w:r w:rsidRPr="00200C3A">
        <w:rPr>
          <w:rFonts w:ascii="Times New Roman" w:eastAsia="Times New Roman" w:hAnsi="Times New Roman" w:cs="Times New Roman"/>
          <w:sz w:val="28"/>
          <w:szCs w:val="28"/>
          <w:lang w:eastAsia="ru-RU"/>
        </w:rPr>
        <w:t xml:space="preserve"> "За демократію через право" (Венеціанська Комісія)</w:t>
      </w:r>
      <w:r>
        <w:rPr>
          <w:rFonts w:ascii="Times New Roman" w:eastAsia="Times New Roman" w:hAnsi="Times New Roman" w:cs="Times New Roman"/>
          <w:sz w:val="28"/>
          <w:szCs w:val="28"/>
          <w:lang w:eastAsia="ru-RU"/>
        </w:rPr>
        <w:t xml:space="preserve"> щодо окремих положень Закону </w:t>
      </w:r>
      <w:r>
        <w:rPr>
          <w:rFonts w:ascii="Times New Roman" w:eastAsia="Times New Roman" w:hAnsi="Times New Roman" w:cs="Times New Roman"/>
          <w:sz w:val="28"/>
          <w:szCs w:val="20"/>
          <w:lang w:eastAsia="ru-RU"/>
        </w:rPr>
        <w:t>№ 193–ІХ</w:t>
      </w:r>
      <w:r>
        <w:rPr>
          <w:rFonts w:ascii="Times New Roman" w:eastAsia="Times New Roman" w:hAnsi="Times New Roman" w:cs="Times New Roman"/>
          <w:sz w:val="28"/>
          <w:szCs w:val="28"/>
          <w:lang w:eastAsia="ru-RU"/>
        </w:rPr>
        <w:t>.</w:t>
      </w:r>
    </w:p>
    <w:p w14:paraId="1886B0A3" w14:textId="12F5B571" w:rsidR="00FE75EB" w:rsidRPr="0094554B" w:rsidRDefault="0094554B" w:rsidP="0094554B">
      <w:pPr>
        <w:spacing w:after="0" w:line="240" w:lineRule="auto"/>
        <w:ind w:firstLine="72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Окрім того, </w:t>
      </w:r>
      <w:r>
        <w:rPr>
          <w:rFonts w:ascii="Times New Roman" w:hAnsi="Times New Roman" w:cs="Times New Roman"/>
          <w:sz w:val="28"/>
          <w:szCs w:val="28"/>
        </w:rPr>
        <w:t>е</w:t>
      </w:r>
      <w:r w:rsidR="00FE75EB" w:rsidRPr="003F5FE3">
        <w:rPr>
          <w:rFonts w:ascii="Times New Roman" w:hAnsi="Times New Roman" w:cs="Times New Roman"/>
          <w:sz w:val="28"/>
          <w:szCs w:val="28"/>
        </w:rPr>
        <w:t xml:space="preserve">фективно функціонуюча незалежна судова система є обов’язковим елементом будь-якої демократичної держави, де діє верховенство права. В Україні протягом останніх років здійснюється велика кількість системних реформ, у тому числі і судової гілки влади. Тим не менш, успіх усього процесу залежить від можливості судової системи працювати незалежно </w:t>
      </w:r>
      <w:r w:rsidR="00FE75EB" w:rsidRPr="003F5FE3">
        <w:rPr>
          <w:rFonts w:ascii="Times New Roman" w:hAnsi="Times New Roman" w:cs="Times New Roman"/>
          <w:sz w:val="28"/>
          <w:szCs w:val="28"/>
        </w:rPr>
        <w:lastRenderedPageBreak/>
        <w:t>та ефективно, не піддаючись впливу зі сторони третіх осіб. Запорукою ефективного функціонування судової системи є незалежні та доброчесні органи суддівського врядування: Вища кваліфікаційна комісія суддів та Вища рада правосуддя.</w:t>
      </w:r>
    </w:p>
    <w:p w14:paraId="59A198CF" w14:textId="347C7E98" w:rsidR="008D10AF" w:rsidRPr="003F5FE3" w:rsidRDefault="008D10AF" w:rsidP="003F5FE3">
      <w:pPr>
        <w:spacing w:after="0" w:line="240" w:lineRule="auto"/>
        <w:ind w:firstLine="567"/>
        <w:jc w:val="both"/>
        <w:rPr>
          <w:rFonts w:ascii="Times New Roman" w:hAnsi="Times New Roman" w:cs="Times New Roman"/>
          <w:sz w:val="28"/>
          <w:szCs w:val="28"/>
        </w:rPr>
      </w:pPr>
      <w:r w:rsidRPr="003F5FE3">
        <w:rPr>
          <w:rFonts w:ascii="Times New Roman" w:hAnsi="Times New Roman" w:cs="Times New Roman"/>
          <w:sz w:val="28"/>
          <w:szCs w:val="28"/>
        </w:rPr>
        <w:t>Розпочата у 2019 році судова реформа сфокусувала свою увагу на перезавантаженні Вищої кваліфікаційної комісії суддів та скороченн</w:t>
      </w:r>
      <w:r w:rsidR="006F2B9F" w:rsidRPr="003F5FE3">
        <w:rPr>
          <w:rFonts w:ascii="Times New Roman" w:hAnsi="Times New Roman" w:cs="Times New Roman"/>
          <w:sz w:val="28"/>
          <w:szCs w:val="28"/>
        </w:rPr>
        <w:t>і</w:t>
      </w:r>
      <w:r w:rsidRPr="003F5FE3">
        <w:rPr>
          <w:rFonts w:ascii="Times New Roman" w:hAnsi="Times New Roman" w:cs="Times New Roman"/>
          <w:sz w:val="28"/>
          <w:szCs w:val="28"/>
        </w:rPr>
        <w:t xml:space="preserve"> кількості суддів Верховного Суду. Водночас, жодним чином не підій</w:t>
      </w:r>
      <w:r w:rsidR="00FE75EB" w:rsidRPr="003F5FE3">
        <w:rPr>
          <w:rFonts w:ascii="Times New Roman" w:hAnsi="Times New Roman" w:cs="Times New Roman"/>
          <w:sz w:val="28"/>
          <w:szCs w:val="28"/>
        </w:rPr>
        <w:t>мається питання професійності та доброчесності членів Вищої ради правосуддя та порядку їх обрання (призначення).</w:t>
      </w:r>
    </w:p>
    <w:p w14:paraId="179AB739" w14:textId="1473F805" w:rsidR="00FE75EB" w:rsidRPr="003F5FE3" w:rsidRDefault="00FE75EB" w:rsidP="003F5FE3">
      <w:pPr>
        <w:spacing w:after="0" w:line="240" w:lineRule="auto"/>
        <w:ind w:firstLine="567"/>
        <w:jc w:val="both"/>
        <w:rPr>
          <w:rFonts w:ascii="Times New Roman" w:hAnsi="Times New Roman" w:cs="Times New Roman"/>
          <w:sz w:val="28"/>
          <w:szCs w:val="28"/>
        </w:rPr>
      </w:pPr>
      <w:r w:rsidRPr="003F5FE3">
        <w:rPr>
          <w:rFonts w:ascii="Times New Roman" w:hAnsi="Times New Roman" w:cs="Times New Roman"/>
          <w:sz w:val="28"/>
          <w:szCs w:val="28"/>
        </w:rPr>
        <w:t xml:space="preserve">Вища рада правосуддя є ключовим конституційним органом суддівського врядування, який діє в Україні на постійній основі для забезпечення незалежності судової влади та володіє повноваженнями щодо внесення подання про призначення суддів на посади, забезпечення здійснення дисциплінарних проваджень, ухвалює рішення про звільнення суддів, надання згоди на затримання і </w:t>
      </w:r>
      <w:proofErr w:type="spellStart"/>
      <w:r w:rsidRPr="003F5FE3">
        <w:rPr>
          <w:rFonts w:ascii="Times New Roman" w:hAnsi="Times New Roman" w:cs="Times New Roman"/>
          <w:sz w:val="28"/>
          <w:szCs w:val="28"/>
        </w:rPr>
        <w:t>тд</w:t>
      </w:r>
      <w:proofErr w:type="spellEnd"/>
      <w:r w:rsidRPr="003F5FE3">
        <w:rPr>
          <w:rFonts w:ascii="Times New Roman" w:hAnsi="Times New Roman" w:cs="Times New Roman"/>
          <w:sz w:val="28"/>
          <w:szCs w:val="28"/>
        </w:rPr>
        <w:t>. Однак, порядок обрання (призначення) членів Вищої ради правосуддя не дозволяє забезпечувати якісн</w:t>
      </w:r>
      <w:r w:rsidR="00881746" w:rsidRPr="003F5FE3">
        <w:rPr>
          <w:rFonts w:ascii="Times New Roman" w:hAnsi="Times New Roman" w:cs="Times New Roman"/>
          <w:sz w:val="28"/>
          <w:szCs w:val="28"/>
        </w:rPr>
        <w:t>ий відбір кандидатів, які б володіли необхідною компетенцією та доброчесністю для здійснення таких повноважень.</w:t>
      </w:r>
    </w:p>
    <w:p w14:paraId="589E88E1" w14:textId="2C8EB5E7" w:rsidR="00CD255A" w:rsidRDefault="00752F26" w:rsidP="000F6CAC">
      <w:pPr>
        <w:spacing w:after="0" w:line="240" w:lineRule="auto"/>
        <w:ind w:firstLine="567"/>
        <w:jc w:val="both"/>
        <w:rPr>
          <w:rFonts w:ascii="Times New Roman" w:hAnsi="Times New Roman" w:cs="Times New Roman"/>
          <w:sz w:val="28"/>
          <w:szCs w:val="28"/>
        </w:rPr>
      </w:pPr>
      <w:r w:rsidRPr="003F5FE3">
        <w:rPr>
          <w:rFonts w:ascii="Times New Roman" w:hAnsi="Times New Roman" w:cs="Times New Roman"/>
          <w:sz w:val="28"/>
          <w:szCs w:val="28"/>
        </w:rPr>
        <w:t xml:space="preserve">Для усунення вказаних недоліків законопроектом пропонується </w:t>
      </w:r>
      <w:r w:rsidR="0094554B">
        <w:rPr>
          <w:rFonts w:ascii="Times New Roman" w:hAnsi="Times New Roman" w:cs="Times New Roman"/>
          <w:sz w:val="28"/>
          <w:szCs w:val="28"/>
        </w:rPr>
        <w:t>оновити процедуру обрання</w:t>
      </w:r>
      <w:r w:rsidR="00881746" w:rsidRPr="003F5FE3">
        <w:rPr>
          <w:rFonts w:ascii="Times New Roman" w:hAnsi="Times New Roman" w:cs="Times New Roman"/>
          <w:sz w:val="28"/>
          <w:szCs w:val="28"/>
        </w:rPr>
        <w:t xml:space="preserve"> членів Вищої ради правосуддя шляхом </w:t>
      </w:r>
      <w:r w:rsidR="0094554B">
        <w:rPr>
          <w:rFonts w:ascii="Times New Roman" w:hAnsi="Times New Roman" w:cs="Times New Roman"/>
          <w:sz w:val="28"/>
          <w:szCs w:val="28"/>
        </w:rPr>
        <w:t>залучення міжнародних експертів та створення відповідної Конкурсної комісії.</w:t>
      </w:r>
    </w:p>
    <w:p w14:paraId="79E51F47" w14:textId="77777777" w:rsidR="0094554B" w:rsidRPr="003F5FE3" w:rsidRDefault="0094554B" w:rsidP="000F6CAC">
      <w:pPr>
        <w:spacing w:after="0" w:line="240" w:lineRule="auto"/>
        <w:ind w:firstLine="567"/>
        <w:jc w:val="both"/>
        <w:rPr>
          <w:rFonts w:ascii="Times New Roman" w:hAnsi="Times New Roman" w:cs="Times New Roman"/>
          <w:b/>
          <w:sz w:val="28"/>
          <w:szCs w:val="28"/>
        </w:rPr>
      </w:pPr>
    </w:p>
    <w:p w14:paraId="0B6519EB" w14:textId="640A899E" w:rsidR="00CD255A" w:rsidRPr="003F5FE3" w:rsidRDefault="00CD255A" w:rsidP="000F6CAC">
      <w:pPr>
        <w:spacing w:after="0" w:line="240" w:lineRule="auto"/>
        <w:ind w:firstLine="567"/>
        <w:jc w:val="both"/>
        <w:rPr>
          <w:rFonts w:ascii="Times New Roman" w:hAnsi="Times New Roman" w:cs="Times New Roman"/>
          <w:b/>
          <w:sz w:val="28"/>
          <w:szCs w:val="28"/>
        </w:rPr>
      </w:pPr>
      <w:r w:rsidRPr="003F5FE3">
        <w:rPr>
          <w:rFonts w:ascii="Times New Roman" w:hAnsi="Times New Roman" w:cs="Times New Roman"/>
          <w:b/>
          <w:sz w:val="28"/>
          <w:szCs w:val="28"/>
        </w:rPr>
        <w:t xml:space="preserve">2. </w:t>
      </w:r>
      <w:r w:rsidR="003211A1" w:rsidRPr="003F5FE3">
        <w:rPr>
          <w:rFonts w:ascii="Times New Roman" w:hAnsi="Times New Roman" w:cs="Times New Roman"/>
          <w:b/>
          <w:sz w:val="28"/>
          <w:szCs w:val="28"/>
        </w:rPr>
        <w:t>Мета</w:t>
      </w:r>
      <w:r w:rsidR="00881746" w:rsidRPr="003F5FE3">
        <w:rPr>
          <w:rFonts w:ascii="Times New Roman" w:hAnsi="Times New Roman" w:cs="Times New Roman"/>
          <w:b/>
          <w:sz w:val="28"/>
          <w:szCs w:val="28"/>
        </w:rPr>
        <w:t xml:space="preserve"> законопроекту</w:t>
      </w:r>
    </w:p>
    <w:p w14:paraId="40A00A30" w14:textId="585C8132" w:rsidR="00CD255A" w:rsidRPr="005975E5" w:rsidRDefault="003211A1" w:rsidP="005975E5">
      <w:pPr>
        <w:spacing w:after="0" w:line="240" w:lineRule="auto"/>
        <w:ind w:firstLine="567"/>
        <w:jc w:val="both"/>
        <w:rPr>
          <w:rFonts w:ascii="Times New Roman" w:hAnsi="Times New Roman" w:cs="Times New Roman"/>
          <w:sz w:val="28"/>
          <w:szCs w:val="28"/>
        </w:rPr>
      </w:pPr>
      <w:r w:rsidRPr="003F5FE3">
        <w:rPr>
          <w:rFonts w:ascii="Times New Roman" w:hAnsi="Times New Roman" w:cs="Times New Roman"/>
          <w:sz w:val="28"/>
          <w:szCs w:val="28"/>
        </w:rPr>
        <w:t>Метою</w:t>
      </w:r>
      <w:r w:rsidR="00881746" w:rsidRPr="003F5FE3">
        <w:rPr>
          <w:rFonts w:ascii="Times New Roman" w:hAnsi="Times New Roman" w:cs="Times New Roman"/>
          <w:sz w:val="28"/>
          <w:szCs w:val="28"/>
        </w:rPr>
        <w:t xml:space="preserve"> та завданням</w:t>
      </w:r>
      <w:r w:rsidR="00CD255A" w:rsidRPr="003F5FE3">
        <w:rPr>
          <w:rFonts w:ascii="Times New Roman" w:hAnsi="Times New Roman" w:cs="Times New Roman"/>
          <w:sz w:val="28"/>
          <w:szCs w:val="28"/>
        </w:rPr>
        <w:t xml:space="preserve"> законопроекту є </w:t>
      </w:r>
      <w:r w:rsidR="0094554B" w:rsidRPr="005975E5">
        <w:rPr>
          <w:rFonts w:ascii="Times New Roman" w:hAnsi="Times New Roman" w:cs="Times New Roman"/>
          <w:sz w:val="28"/>
          <w:szCs w:val="28"/>
        </w:rPr>
        <w:t xml:space="preserve">приведення положень законодавства України у відповідність із рішеннями Конституційного Суду України </w:t>
      </w:r>
      <w:r w:rsidR="0094554B">
        <w:rPr>
          <w:rFonts w:ascii="Times New Roman" w:hAnsi="Times New Roman" w:cs="Times New Roman"/>
          <w:sz w:val="28"/>
          <w:szCs w:val="28"/>
        </w:rPr>
        <w:t xml:space="preserve">від 18 лютого 2020 року </w:t>
      </w:r>
      <w:r w:rsidR="0094554B" w:rsidRPr="007066A9">
        <w:rPr>
          <w:rFonts w:ascii="Times New Roman" w:hAnsi="Times New Roman" w:cs="Times New Roman"/>
          <w:sz w:val="28"/>
          <w:szCs w:val="28"/>
        </w:rPr>
        <w:t>№ 2-р/2020</w:t>
      </w:r>
      <w:r w:rsidR="0094554B">
        <w:rPr>
          <w:rFonts w:ascii="Times New Roman" w:hAnsi="Times New Roman" w:cs="Times New Roman"/>
          <w:sz w:val="28"/>
          <w:szCs w:val="28"/>
        </w:rPr>
        <w:t xml:space="preserve"> та </w:t>
      </w:r>
      <w:r w:rsidR="0094554B" w:rsidRPr="007066A9">
        <w:rPr>
          <w:rFonts w:ascii="Times New Roman" w:hAnsi="Times New Roman" w:cs="Times New Roman"/>
          <w:sz w:val="28"/>
          <w:szCs w:val="28"/>
        </w:rPr>
        <w:t>від 11 березня 2020 року № 4-р/2020</w:t>
      </w:r>
      <w:r w:rsidR="0094554B">
        <w:rPr>
          <w:rFonts w:ascii="Times New Roman" w:hAnsi="Times New Roman" w:cs="Times New Roman"/>
          <w:sz w:val="28"/>
          <w:szCs w:val="28"/>
        </w:rPr>
        <w:t xml:space="preserve">, а також удосконалення </w:t>
      </w:r>
      <w:r w:rsidR="0094554B" w:rsidRPr="00D71A2F">
        <w:rPr>
          <w:rFonts w:ascii="Times New Roman" w:hAnsi="Times New Roman" w:cs="Times New Roman"/>
          <w:sz w:val="28"/>
          <w:szCs w:val="28"/>
        </w:rPr>
        <w:t>процедури формування та діяльності органів суддівського врядування</w:t>
      </w:r>
      <w:r w:rsidR="0094554B" w:rsidRPr="005975E5">
        <w:rPr>
          <w:rFonts w:ascii="Times New Roman" w:hAnsi="Times New Roman" w:cs="Times New Roman"/>
          <w:sz w:val="28"/>
          <w:szCs w:val="28"/>
        </w:rPr>
        <w:t>.</w:t>
      </w:r>
    </w:p>
    <w:p w14:paraId="56B3A7A8" w14:textId="77777777" w:rsidR="00CD255A" w:rsidRPr="003F5FE3" w:rsidRDefault="00CD255A" w:rsidP="000F6CAC">
      <w:pPr>
        <w:spacing w:after="0" w:line="240" w:lineRule="auto"/>
        <w:ind w:firstLine="567"/>
        <w:jc w:val="both"/>
        <w:rPr>
          <w:rFonts w:ascii="Times New Roman" w:hAnsi="Times New Roman" w:cs="Times New Roman"/>
          <w:sz w:val="28"/>
          <w:szCs w:val="28"/>
        </w:rPr>
      </w:pPr>
    </w:p>
    <w:p w14:paraId="4533B82A" w14:textId="77777777" w:rsidR="00CD255A" w:rsidRPr="003F5FE3" w:rsidRDefault="00CD255A" w:rsidP="000F6CAC">
      <w:pPr>
        <w:spacing w:after="0" w:line="240" w:lineRule="auto"/>
        <w:ind w:firstLine="567"/>
        <w:jc w:val="both"/>
        <w:rPr>
          <w:rFonts w:ascii="Times New Roman" w:hAnsi="Times New Roman" w:cs="Times New Roman"/>
          <w:b/>
          <w:sz w:val="28"/>
          <w:szCs w:val="28"/>
        </w:rPr>
      </w:pPr>
      <w:r w:rsidRPr="003F5FE3">
        <w:rPr>
          <w:rFonts w:ascii="Times New Roman" w:hAnsi="Times New Roman" w:cs="Times New Roman"/>
          <w:b/>
          <w:sz w:val="28"/>
          <w:szCs w:val="28"/>
        </w:rPr>
        <w:t>3. Загальна характеристика та основні положення акта</w:t>
      </w:r>
    </w:p>
    <w:p w14:paraId="36ABCB6D" w14:textId="77777777" w:rsidR="005975E5" w:rsidRPr="005975E5" w:rsidRDefault="0094554B" w:rsidP="005975E5">
      <w:pPr>
        <w:spacing w:after="0" w:line="240" w:lineRule="auto"/>
        <w:ind w:firstLine="567"/>
        <w:jc w:val="both"/>
        <w:rPr>
          <w:rFonts w:ascii="Times New Roman" w:hAnsi="Times New Roman" w:cs="Times New Roman"/>
          <w:sz w:val="28"/>
          <w:szCs w:val="28"/>
        </w:rPr>
      </w:pPr>
      <w:r w:rsidRPr="005975E5">
        <w:rPr>
          <w:rFonts w:ascii="Times New Roman" w:hAnsi="Times New Roman" w:cs="Times New Roman"/>
          <w:sz w:val="28"/>
          <w:szCs w:val="28"/>
        </w:rPr>
        <w:t>Законопроектом передбачаються зміни до законів України "Про судоустрій і статус суддів", "Про Вищу раду правосуддя", а також до розділу ІІ "Прикінцеві та перехідні положення" Закону України "Про внесення змін до Закону України "Про судоустрій і статус суддів" та деяких законів України щодо діяльності органів суддівського врядування".</w:t>
      </w:r>
    </w:p>
    <w:p w14:paraId="6D83F68F" w14:textId="5EC49598" w:rsidR="0094554B" w:rsidRPr="005975E5" w:rsidRDefault="0094554B" w:rsidP="005975E5">
      <w:pPr>
        <w:spacing w:after="0" w:line="240" w:lineRule="auto"/>
        <w:ind w:firstLine="567"/>
        <w:jc w:val="both"/>
        <w:rPr>
          <w:rFonts w:ascii="Times New Roman" w:hAnsi="Times New Roman" w:cs="Times New Roman"/>
          <w:sz w:val="28"/>
          <w:szCs w:val="28"/>
        </w:rPr>
      </w:pPr>
      <w:r w:rsidRPr="005975E5">
        <w:rPr>
          <w:rFonts w:ascii="Times New Roman" w:hAnsi="Times New Roman" w:cs="Times New Roman"/>
          <w:sz w:val="28"/>
          <w:szCs w:val="28"/>
        </w:rPr>
        <w:t xml:space="preserve">Відповідно до правової позиції Конституційного Суду України немає відмінностей між юридичним статусом судді Верховного Суду України та судді Верховного Суду. Водночас Конституційний Суд України наголосив, що оскільки судді Верховного Суду України – судді найвищого органу, закріпленого у Конституції України, ураховуючи незмінність їх статусу, законодавець має передбачити спеціальну процедуру та критерії оцінювання цих суддів (Рішення від 18 лютого 2020 року № 2-р/2020). Відтак, проектом пропонується визначити, що судді Верховного Суду України зараховуються до штату Верховного Суду у касаційний суд тієї юрисдикції, яка відповідає юрисдикції судової палати Верховного Суду України, в якій суддя здійснював правосуддя, та підлягають кваліфікаційному оцінюванню упродовж одного року з дня такого зарахування; особливості порядку та методології кваліфікаційного оцінювання таких суддів, показників відповідності критеріїв </w:t>
      </w:r>
      <w:r w:rsidRPr="005975E5">
        <w:rPr>
          <w:rFonts w:ascii="Times New Roman" w:hAnsi="Times New Roman" w:cs="Times New Roman"/>
          <w:sz w:val="28"/>
          <w:szCs w:val="28"/>
        </w:rPr>
        <w:lastRenderedPageBreak/>
        <w:t xml:space="preserve">кваліфікаційного оцінювання та засобів їх встановлення затверджуються Вищою радою правосуддя за поданням Вищої кваліфікаційної комісії суддів України. </w:t>
      </w:r>
    </w:p>
    <w:p w14:paraId="0520118F" w14:textId="77777777" w:rsidR="0094554B" w:rsidRPr="005975E5" w:rsidRDefault="0094554B" w:rsidP="005975E5">
      <w:pPr>
        <w:spacing w:after="0" w:line="240" w:lineRule="auto"/>
        <w:ind w:firstLine="567"/>
        <w:jc w:val="both"/>
        <w:rPr>
          <w:rFonts w:ascii="Times New Roman" w:hAnsi="Times New Roman" w:cs="Times New Roman"/>
          <w:sz w:val="28"/>
          <w:szCs w:val="28"/>
        </w:rPr>
      </w:pPr>
      <w:r w:rsidRPr="005975E5">
        <w:rPr>
          <w:rFonts w:ascii="Times New Roman" w:hAnsi="Times New Roman" w:cs="Times New Roman"/>
          <w:sz w:val="28"/>
          <w:szCs w:val="28"/>
        </w:rPr>
        <w:t>Законопроектом пропонується виключити статтю 28-1 Закону України "Про Вищу раду правосуддя" щодо створення та діяльності Комісії з питань доброчесності та етики. Ця пропозиція враховує правову позицію Конституційного Суду України, відповідно до якої "орган, установу, утворені при конституційному органі, закон не може наділяти контрольною функцією щодо цього конституційного органу" (Рішення від 11 березня 2020 року                      № 4-р/2020).</w:t>
      </w:r>
    </w:p>
    <w:p w14:paraId="3A4E4848" w14:textId="5AF725C8" w:rsidR="0094554B" w:rsidRPr="005975E5" w:rsidRDefault="0094554B" w:rsidP="005975E5">
      <w:pPr>
        <w:spacing w:after="0" w:line="240" w:lineRule="auto"/>
        <w:ind w:firstLine="567"/>
        <w:jc w:val="both"/>
        <w:rPr>
          <w:rFonts w:ascii="Times New Roman" w:hAnsi="Times New Roman" w:cs="Times New Roman"/>
          <w:sz w:val="28"/>
          <w:szCs w:val="28"/>
        </w:rPr>
      </w:pPr>
      <w:r w:rsidRPr="005975E5">
        <w:rPr>
          <w:rFonts w:ascii="Times New Roman" w:hAnsi="Times New Roman" w:cs="Times New Roman"/>
          <w:sz w:val="28"/>
          <w:szCs w:val="28"/>
        </w:rPr>
        <w:t xml:space="preserve">Законопроектом пропонується </w:t>
      </w:r>
      <w:r w:rsidR="005975E5">
        <w:rPr>
          <w:rFonts w:ascii="Times New Roman" w:hAnsi="Times New Roman" w:cs="Times New Roman"/>
          <w:sz w:val="28"/>
          <w:szCs w:val="28"/>
        </w:rPr>
        <w:t>відновити в</w:t>
      </w:r>
      <w:r w:rsidRPr="005975E5">
        <w:rPr>
          <w:rFonts w:ascii="Times New Roman" w:hAnsi="Times New Roman" w:cs="Times New Roman"/>
          <w:sz w:val="28"/>
          <w:szCs w:val="28"/>
        </w:rPr>
        <w:t xml:space="preserve"> Закон</w:t>
      </w:r>
      <w:r w:rsidR="005975E5">
        <w:rPr>
          <w:rFonts w:ascii="Times New Roman" w:hAnsi="Times New Roman" w:cs="Times New Roman"/>
          <w:sz w:val="28"/>
          <w:szCs w:val="28"/>
        </w:rPr>
        <w:t>і</w:t>
      </w:r>
      <w:r w:rsidRPr="005975E5">
        <w:rPr>
          <w:rFonts w:ascii="Times New Roman" w:hAnsi="Times New Roman" w:cs="Times New Roman"/>
          <w:sz w:val="28"/>
          <w:szCs w:val="28"/>
        </w:rPr>
        <w:t xml:space="preserve"> України "Про судоустрій і статус суддів" положення щодо встановлення максимальної кількості суддів Верховного Суду</w:t>
      </w:r>
      <w:r w:rsidR="005975E5">
        <w:rPr>
          <w:rFonts w:ascii="Times New Roman" w:hAnsi="Times New Roman" w:cs="Times New Roman"/>
          <w:sz w:val="28"/>
          <w:szCs w:val="28"/>
        </w:rPr>
        <w:t xml:space="preserve"> в 200 осіб</w:t>
      </w:r>
      <w:r w:rsidRPr="005975E5">
        <w:rPr>
          <w:rFonts w:ascii="Times New Roman" w:hAnsi="Times New Roman" w:cs="Times New Roman"/>
          <w:sz w:val="28"/>
          <w:szCs w:val="28"/>
        </w:rPr>
        <w:t xml:space="preserve">. </w:t>
      </w:r>
    </w:p>
    <w:p w14:paraId="2C42C9A0" w14:textId="107788D7" w:rsidR="00CD255A" w:rsidRPr="005975E5" w:rsidRDefault="005975E5" w:rsidP="005975E5">
      <w:pPr>
        <w:widowControl w:val="0"/>
        <w:spacing w:line="240" w:lineRule="auto"/>
        <w:ind w:firstLine="601"/>
        <w:jc w:val="both"/>
        <w:rPr>
          <w:rFonts w:ascii="Times New Roman" w:eastAsia="Times New Roman" w:hAnsi="Times New Roman" w:cs="Times New Roman"/>
          <w:sz w:val="28"/>
          <w:szCs w:val="28"/>
        </w:rPr>
      </w:pPr>
      <w:r w:rsidRPr="005975E5">
        <w:rPr>
          <w:rFonts w:ascii="Times New Roman" w:hAnsi="Times New Roman" w:cs="Times New Roman"/>
          <w:sz w:val="28"/>
          <w:szCs w:val="28"/>
        </w:rPr>
        <w:t>З</w:t>
      </w:r>
      <w:r w:rsidR="0094554B" w:rsidRPr="005975E5">
        <w:rPr>
          <w:rFonts w:ascii="Times New Roman" w:hAnsi="Times New Roman" w:cs="Times New Roman"/>
          <w:sz w:val="28"/>
          <w:szCs w:val="28"/>
        </w:rPr>
        <w:t xml:space="preserve">аконопроектом </w:t>
      </w:r>
      <w:r w:rsidRPr="005975E5">
        <w:rPr>
          <w:rFonts w:ascii="Times New Roman" w:hAnsi="Times New Roman" w:cs="Times New Roman"/>
          <w:sz w:val="28"/>
          <w:szCs w:val="28"/>
        </w:rPr>
        <w:t xml:space="preserve">пропонується утворення конкурсної комісії для проведення конкурсів на зайняття посад членів Вищої кваліфікаційної комісії суддів України та Вищої ради правосуддя. До складу конкурсної комісії входитимуть </w:t>
      </w:r>
      <w:r w:rsidRPr="005975E5">
        <w:rPr>
          <w:rFonts w:ascii="Times New Roman" w:eastAsia="Times New Roman" w:hAnsi="Times New Roman" w:cs="Times New Roman"/>
          <w:sz w:val="28"/>
          <w:szCs w:val="28"/>
        </w:rPr>
        <w:t>три особи з числа суддів або суддів у відставці, визначені Радою суддів України та три особи, запропоновані донорами, які протягом останніх двох років до моменту формування конкурсної комісії надавали Україні міжнародну технічну допомогу у сферах верховенства права та запобігання і протидії корупції.</w:t>
      </w:r>
    </w:p>
    <w:p w14:paraId="3A37DB87" w14:textId="77777777" w:rsidR="005975E5" w:rsidRPr="005975E5" w:rsidRDefault="005975E5" w:rsidP="005975E5">
      <w:pPr>
        <w:spacing w:after="0" w:line="240" w:lineRule="auto"/>
        <w:ind w:firstLine="567"/>
        <w:jc w:val="both"/>
        <w:rPr>
          <w:rFonts w:ascii="Times New Roman" w:hAnsi="Times New Roman" w:cs="Times New Roman"/>
          <w:sz w:val="28"/>
          <w:szCs w:val="28"/>
        </w:rPr>
      </w:pPr>
    </w:p>
    <w:p w14:paraId="193DC27D" w14:textId="77777777" w:rsidR="00CD255A" w:rsidRPr="003F5FE3" w:rsidRDefault="00CD255A" w:rsidP="000F6CAC">
      <w:pPr>
        <w:spacing w:after="0" w:line="240" w:lineRule="auto"/>
        <w:ind w:firstLine="567"/>
        <w:jc w:val="both"/>
        <w:rPr>
          <w:rFonts w:ascii="Times New Roman" w:hAnsi="Times New Roman" w:cs="Times New Roman"/>
          <w:b/>
          <w:sz w:val="28"/>
          <w:szCs w:val="28"/>
        </w:rPr>
      </w:pPr>
      <w:r w:rsidRPr="003F5FE3">
        <w:rPr>
          <w:rFonts w:ascii="Times New Roman" w:hAnsi="Times New Roman" w:cs="Times New Roman"/>
          <w:b/>
          <w:sz w:val="28"/>
          <w:szCs w:val="28"/>
        </w:rPr>
        <w:t>4. Стан нормативно-правової бази</w:t>
      </w:r>
    </w:p>
    <w:p w14:paraId="6D0ADBA6" w14:textId="77777777" w:rsidR="0094554B" w:rsidRPr="005975E5" w:rsidRDefault="0094554B" w:rsidP="005975E5">
      <w:pPr>
        <w:spacing w:after="0" w:line="240" w:lineRule="auto"/>
        <w:ind w:firstLine="567"/>
        <w:jc w:val="both"/>
        <w:rPr>
          <w:rFonts w:ascii="Times New Roman" w:hAnsi="Times New Roman" w:cs="Times New Roman"/>
          <w:sz w:val="28"/>
          <w:szCs w:val="28"/>
        </w:rPr>
      </w:pPr>
      <w:r w:rsidRPr="005975E5">
        <w:rPr>
          <w:rFonts w:ascii="Times New Roman" w:hAnsi="Times New Roman" w:cs="Times New Roman"/>
          <w:sz w:val="28"/>
          <w:szCs w:val="28"/>
        </w:rPr>
        <w:t>Регулювання правовідносин у зазначеній сфері здійснюється Конституцією України, законами України "Про судоустрій і статус суддів", "Про Вищу раду правосуддя", "</w:t>
      </w:r>
      <w:r w:rsidRPr="007066A9">
        <w:rPr>
          <w:rFonts w:ascii="Times New Roman" w:hAnsi="Times New Roman" w:cs="Times New Roman"/>
          <w:sz w:val="28"/>
          <w:szCs w:val="28"/>
        </w:rPr>
        <w:t xml:space="preserve">Про внесення змін до Закону України </w:t>
      </w:r>
      <w:r w:rsidRPr="005975E5">
        <w:rPr>
          <w:rFonts w:ascii="Times New Roman" w:hAnsi="Times New Roman" w:cs="Times New Roman"/>
          <w:sz w:val="28"/>
          <w:szCs w:val="28"/>
        </w:rPr>
        <w:t>"</w:t>
      </w:r>
      <w:r w:rsidRPr="007066A9">
        <w:rPr>
          <w:rFonts w:ascii="Times New Roman" w:hAnsi="Times New Roman" w:cs="Times New Roman"/>
          <w:sz w:val="28"/>
          <w:szCs w:val="28"/>
        </w:rPr>
        <w:t>Про судоустрій і статус суддів</w:t>
      </w:r>
      <w:r w:rsidRPr="005975E5">
        <w:rPr>
          <w:rFonts w:ascii="Times New Roman" w:hAnsi="Times New Roman" w:cs="Times New Roman"/>
          <w:sz w:val="28"/>
          <w:szCs w:val="28"/>
        </w:rPr>
        <w:t>"</w:t>
      </w:r>
      <w:r w:rsidRPr="007066A9">
        <w:rPr>
          <w:rFonts w:ascii="Times New Roman" w:hAnsi="Times New Roman" w:cs="Times New Roman"/>
          <w:sz w:val="28"/>
          <w:szCs w:val="28"/>
        </w:rPr>
        <w:t xml:space="preserve"> та деяких законів України щодо діяльності органів суддівського врядування</w:t>
      </w:r>
      <w:r w:rsidRPr="005975E5">
        <w:rPr>
          <w:rFonts w:ascii="Times New Roman" w:hAnsi="Times New Roman" w:cs="Times New Roman"/>
          <w:sz w:val="28"/>
          <w:szCs w:val="28"/>
        </w:rPr>
        <w:t>".</w:t>
      </w:r>
    </w:p>
    <w:p w14:paraId="5C98A763" w14:textId="77777777" w:rsidR="003211A1" w:rsidRPr="003F5FE3" w:rsidRDefault="003211A1" w:rsidP="003211A1">
      <w:pPr>
        <w:spacing w:after="0" w:line="240" w:lineRule="auto"/>
        <w:ind w:firstLine="567"/>
        <w:jc w:val="both"/>
        <w:rPr>
          <w:rFonts w:ascii="Times New Roman" w:hAnsi="Times New Roman" w:cs="Times New Roman"/>
          <w:sz w:val="28"/>
          <w:szCs w:val="28"/>
        </w:rPr>
      </w:pPr>
    </w:p>
    <w:p w14:paraId="1C044E86" w14:textId="77777777" w:rsidR="00CD255A" w:rsidRPr="003F5FE3" w:rsidRDefault="00CD255A" w:rsidP="000F6CAC">
      <w:pPr>
        <w:spacing w:after="0" w:line="240" w:lineRule="auto"/>
        <w:ind w:firstLine="567"/>
        <w:jc w:val="both"/>
        <w:rPr>
          <w:rFonts w:ascii="Times New Roman" w:hAnsi="Times New Roman" w:cs="Times New Roman"/>
          <w:b/>
          <w:sz w:val="28"/>
          <w:szCs w:val="28"/>
        </w:rPr>
      </w:pPr>
      <w:r w:rsidRPr="003F5FE3">
        <w:rPr>
          <w:rFonts w:ascii="Times New Roman" w:hAnsi="Times New Roman" w:cs="Times New Roman"/>
          <w:b/>
          <w:sz w:val="28"/>
          <w:szCs w:val="28"/>
        </w:rPr>
        <w:t>5. Фінансово-економічне обґрунтування</w:t>
      </w:r>
    </w:p>
    <w:p w14:paraId="36740A3C" w14:textId="766F71EE" w:rsidR="00CD255A" w:rsidRPr="005975E5" w:rsidRDefault="006F2B9F" w:rsidP="000F6CAC">
      <w:pPr>
        <w:spacing w:after="0" w:line="240" w:lineRule="auto"/>
        <w:ind w:firstLine="567"/>
        <w:jc w:val="both"/>
        <w:rPr>
          <w:rFonts w:ascii="Times New Roman" w:hAnsi="Times New Roman" w:cs="Times New Roman"/>
          <w:sz w:val="28"/>
          <w:szCs w:val="28"/>
        </w:rPr>
      </w:pPr>
      <w:r w:rsidRPr="005975E5">
        <w:rPr>
          <w:rFonts w:ascii="Times New Roman" w:hAnsi="Times New Roman" w:cs="Times New Roman"/>
          <w:sz w:val="28"/>
          <w:szCs w:val="28"/>
        </w:rPr>
        <w:t>Витрати, пов'язані з реалізацією положень цього проекту Закону, здійснюватимуться в межах видатків, передбачених Державним бюджетом України на відповідний рік, та інших джерел, не заборонених законодавством.</w:t>
      </w:r>
    </w:p>
    <w:p w14:paraId="2C72A755" w14:textId="77777777" w:rsidR="006F2B9F" w:rsidRPr="003F5FE3" w:rsidRDefault="006F2B9F" w:rsidP="000F6CAC">
      <w:pPr>
        <w:spacing w:after="0" w:line="240" w:lineRule="auto"/>
        <w:ind w:firstLine="567"/>
        <w:jc w:val="both"/>
        <w:rPr>
          <w:rFonts w:ascii="Times New Roman" w:hAnsi="Times New Roman" w:cs="Times New Roman"/>
          <w:sz w:val="28"/>
          <w:szCs w:val="28"/>
        </w:rPr>
      </w:pPr>
    </w:p>
    <w:p w14:paraId="1CB96542" w14:textId="46008321" w:rsidR="00CD255A" w:rsidRPr="003F5FE3" w:rsidRDefault="00CD255A" w:rsidP="000F6CAC">
      <w:pPr>
        <w:spacing w:after="0" w:line="240" w:lineRule="auto"/>
        <w:ind w:firstLine="567"/>
        <w:jc w:val="both"/>
        <w:rPr>
          <w:rFonts w:ascii="Times New Roman" w:hAnsi="Times New Roman" w:cs="Times New Roman"/>
          <w:b/>
          <w:sz w:val="28"/>
          <w:szCs w:val="28"/>
        </w:rPr>
      </w:pPr>
      <w:r w:rsidRPr="003F5FE3">
        <w:rPr>
          <w:rFonts w:ascii="Times New Roman" w:hAnsi="Times New Roman" w:cs="Times New Roman"/>
          <w:b/>
          <w:sz w:val="28"/>
          <w:szCs w:val="28"/>
        </w:rPr>
        <w:t>6. Прогноз соціально – економічних та інших наслідків</w:t>
      </w:r>
      <w:r w:rsidR="000F6CAC" w:rsidRPr="003F5FE3">
        <w:rPr>
          <w:rFonts w:ascii="Times New Roman" w:hAnsi="Times New Roman" w:cs="Times New Roman"/>
          <w:b/>
          <w:sz w:val="28"/>
          <w:szCs w:val="28"/>
        </w:rPr>
        <w:t xml:space="preserve"> </w:t>
      </w:r>
      <w:r w:rsidRPr="003F5FE3">
        <w:rPr>
          <w:rFonts w:ascii="Times New Roman" w:hAnsi="Times New Roman" w:cs="Times New Roman"/>
          <w:b/>
          <w:sz w:val="28"/>
          <w:szCs w:val="28"/>
        </w:rPr>
        <w:t xml:space="preserve">прийняття акта </w:t>
      </w:r>
    </w:p>
    <w:p w14:paraId="0F6E5711" w14:textId="07F5A225" w:rsidR="00CD255A" w:rsidRPr="003F5FE3" w:rsidRDefault="00CD255A" w:rsidP="000F6CAC">
      <w:pPr>
        <w:spacing w:after="0" w:line="240" w:lineRule="auto"/>
        <w:ind w:firstLine="567"/>
        <w:jc w:val="both"/>
        <w:rPr>
          <w:rFonts w:ascii="Times New Roman" w:hAnsi="Times New Roman" w:cs="Times New Roman"/>
          <w:sz w:val="28"/>
          <w:szCs w:val="28"/>
        </w:rPr>
      </w:pPr>
      <w:r w:rsidRPr="003F5FE3">
        <w:rPr>
          <w:rFonts w:ascii="Times New Roman" w:hAnsi="Times New Roman" w:cs="Times New Roman"/>
          <w:sz w:val="28"/>
          <w:szCs w:val="28"/>
        </w:rPr>
        <w:t xml:space="preserve">Прийняття законопроекту дозволить </w:t>
      </w:r>
      <w:r w:rsidR="003211A1" w:rsidRPr="003F5FE3">
        <w:rPr>
          <w:rFonts w:ascii="Times New Roman" w:hAnsi="Times New Roman" w:cs="Times New Roman"/>
          <w:sz w:val="28"/>
          <w:szCs w:val="28"/>
        </w:rPr>
        <w:t>підвищити ефективність роботи органів суддівського врядування, що в свою чергу покращить стан забезпечення правосуддя в Україні.</w:t>
      </w:r>
    </w:p>
    <w:p w14:paraId="170EE299" w14:textId="77777777" w:rsidR="00CD255A" w:rsidRPr="003F5FE3" w:rsidRDefault="00CD255A" w:rsidP="000F6CAC">
      <w:pPr>
        <w:spacing w:after="0" w:line="240" w:lineRule="auto"/>
        <w:ind w:firstLine="567"/>
        <w:jc w:val="both"/>
        <w:rPr>
          <w:rFonts w:ascii="Times New Roman" w:hAnsi="Times New Roman" w:cs="Times New Roman"/>
          <w:sz w:val="28"/>
          <w:szCs w:val="28"/>
        </w:rPr>
      </w:pPr>
    </w:p>
    <w:p w14:paraId="3117BCA2" w14:textId="77777777" w:rsidR="00CD255A" w:rsidRPr="003F5FE3" w:rsidRDefault="00CD255A" w:rsidP="000F6CAC">
      <w:pPr>
        <w:spacing w:after="0" w:line="240" w:lineRule="auto"/>
        <w:ind w:firstLine="567"/>
        <w:jc w:val="both"/>
        <w:rPr>
          <w:rFonts w:ascii="Times New Roman" w:hAnsi="Times New Roman" w:cs="Times New Roman"/>
          <w:sz w:val="28"/>
          <w:szCs w:val="28"/>
        </w:rPr>
      </w:pPr>
    </w:p>
    <w:p w14:paraId="76AC5D67" w14:textId="25070A92" w:rsidR="00CD255A" w:rsidRPr="003F5FE3" w:rsidRDefault="00CD255A" w:rsidP="0094554B">
      <w:pPr>
        <w:spacing w:after="0" w:line="240" w:lineRule="auto"/>
        <w:jc w:val="both"/>
        <w:rPr>
          <w:rFonts w:ascii="Times New Roman" w:hAnsi="Times New Roman" w:cs="Times New Roman"/>
          <w:b/>
          <w:sz w:val="28"/>
          <w:szCs w:val="28"/>
        </w:rPr>
      </w:pPr>
      <w:r w:rsidRPr="003F5FE3">
        <w:rPr>
          <w:rFonts w:ascii="Times New Roman" w:hAnsi="Times New Roman" w:cs="Times New Roman"/>
          <w:b/>
          <w:sz w:val="28"/>
          <w:szCs w:val="28"/>
        </w:rPr>
        <w:t>Народні депутати України</w:t>
      </w:r>
    </w:p>
    <w:p w14:paraId="4D882E5B" w14:textId="77777777" w:rsidR="00CD255A" w:rsidRPr="003F5FE3" w:rsidRDefault="00CD255A" w:rsidP="000F6CAC">
      <w:pPr>
        <w:spacing w:after="0" w:line="240" w:lineRule="auto"/>
        <w:ind w:firstLine="567"/>
        <w:jc w:val="both"/>
        <w:rPr>
          <w:rFonts w:ascii="Times New Roman" w:hAnsi="Times New Roman" w:cs="Times New Roman"/>
          <w:sz w:val="28"/>
          <w:szCs w:val="28"/>
        </w:r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1"/>
        <w:gridCol w:w="4677"/>
      </w:tblGrid>
      <w:tr w:rsidR="00655C69" w:rsidRPr="00655C69" w14:paraId="0E30DFF7" w14:textId="77777777" w:rsidTr="00655C69">
        <w:tc>
          <w:tcPr>
            <w:tcW w:w="4821" w:type="dxa"/>
          </w:tcPr>
          <w:p w14:paraId="3C4F98E2" w14:textId="77777777" w:rsidR="00655C69" w:rsidRPr="00655C69" w:rsidRDefault="00655C69" w:rsidP="0094554B">
            <w:pPr>
              <w:rPr>
                <w:rFonts w:ascii="Times New Roman" w:hAnsi="Times New Roman" w:cs="Times New Roman"/>
                <w:sz w:val="28"/>
                <w:szCs w:val="28"/>
              </w:rPr>
            </w:pPr>
            <w:r w:rsidRPr="00655C69">
              <w:rPr>
                <w:rFonts w:ascii="Times New Roman" w:hAnsi="Times New Roman" w:cs="Times New Roman"/>
                <w:sz w:val="28"/>
                <w:szCs w:val="28"/>
              </w:rPr>
              <w:t>Юрчишин Я.Р. (215)</w:t>
            </w:r>
          </w:p>
          <w:p w14:paraId="3965D03D" w14:textId="77777777" w:rsidR="00655C69" w:rsidRPr="00655C69" w:rsidRDefault="00655C69" w:rsidP="0094554B">
            <w:pPr>
              <w:jc w:val="right"/>
              <w:rPr>
                <w:rFonts w:ascii="Times New Roman" w:hAnsi="Times New Roman" w:cs="Times New Roman"/>
                <w:sz w:val="28"/>
                <w:szCs w:val="28"/>
                <w:lang w:val="ru-RU"/>
              </w:rPr>
            </w:pPr>
          </w:p>
        </w:tc>
        <w:tc>
          <w:tcPr>
            <w:tcW w:w="4677" w:type="dxa"/>
          </w:tcPr>
          <w:p w14:paraId="7563BC04" w14:textId="77777777" w:rsidR="00655C69" w:rsidRPr="00655C69" w:rsidRDefault="00655C69" w:rsidP="0094554B">
            <w:pPr>
              <w:jc w:val="right"/>
              <w:rPr>
                <w:rFonts w:ascii="Times New Roman" w:hAnsi="Times New Roman" w:cs="Times New Roman"/>
                <w:sz w:val="28"/>
                <w:szCs w:val="28"/>
                <w:lang w:val="ru-RU"/>
              </w:rPr>
            </w:pPr>
          </w:p>
        </w:tc>
      </w:tr>
    </w:tbl>
    <w:p w14:paraId="12FCA130" w14:textId="77777777" w:rsidR="00FD59C7" w:rsidRPr="003F5FE3" w:rsidRDefault="00FD59C7" w:rsidP="00791C53">
      <w:pPr>
        <w:spacing w:after="0" w:line="240" w:lineRule="auto"/>
        <w:jc w:val="both"/>
        <w:rPr>
          <w:rFonts w:ascii="Times New Roman" w:hAnsi="Times New Roman" w:cs="Times New Roman"/>
          <w:sz w:val="28"/>
          <w:szCs w:val="28"/>
        </w:rPr>
      </w:pPr>
      <w:bookmarkStart w:id="0" w:name="_GoBack"/>
      <w:bookmarkEnd w:id="0"/>
    </w:p>
    <w:sectPr w:rsidR="00FD59C7" w:rsidRPr="003F5FE3" w:rsidSect="00CD255A">
      <w:pgSz w:w="11906" w:h="16838"/>
      <w:pgMar w:top="850" w:right="850" w:bottom="850"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609F53E" w14:textId="77777777" w:rsidR="00BC0C2C" w:rsidRDefault="00BC0C2C" w:rsidP="00003DBF">
      <w:pPr>
        <w:spacing w:after="0" w:line="240" w:lineRule="auto"/>
      </w:pPr>
      <w:r>
        <w:separator/>
      </w:r>
    </w:p>
  </w:endnote>
  <w:endnote w:type="continuationSeparator" w:id="0">
    <w:p w14:paraId="2A1701AA" w14:textId="77777777" w:rsidR="00BC0C2C" w:rsidRDefault="00BC0C2C" w:rsidP="00003D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5BCB110" w14:textId="77777777" w:rsidR="00BC0C2C" w:rsidRDefault="00BC0C2C" w:rsidP="00003DBF">
      <w:pPr>
        <w:spacing w:after="0" w:line="240" w:lineRule="auto"/>
      </w:pPr>
      <w:r>
        <w:separator/>
      </w:r>
    </w:p>
  </w:footnote>
  <w:footnote w:type="continuationSeparator" w:id="0">
    <w:p w14:paraId="3F56F170" w14:textId="77777777" w:rsidR="00BC0C2C" w:rsidRDefault="00BC0C2C" w:rsidP="00003DB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31850DF"/>
    <w:multiLevelType w:val="hybridMultilevel"/>
    <w:tmpl w:val="7C26227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D1C69"/>
    <w:rsid w:val="00003DBF"/>
    <w:rsid w:val="000F6CAC"/>
    <w:rsid w:val="001E2027"/>
    <w:rsid w:val="002116D7"/>
    <w:rsid w:val="002338FE"/>
    <w:rsid w:val="00245843"/>
    <w:rsid w:val="002C0D09"/>
    <w:rsid w:val="003211A1"/>
    <w:rsid w:val="003F5FE3"/>
    <w:rsid w:val="0045769A"/>
    <w:rsid w:val="0053236F"/>
    <w:rsid w:val="005975E5"/>
    <w:rsid w:val="00655C69"/>
    <w:rsid w:val="006B3B02"/>
    <w:rsid w:val="006F2B9F"/>
    <w:rsid w:val="0072284E"/>
    <w:rsid w:val="00752F26"/>
    <w:rsid w:val="00760DF3"/>
    <w:rsid w:val="00791C53"/>
    <w:rsid w:val="00802E89"/>
    <w:rsid w:val="00881746"/>
    <w:rsid w:val="008D10AF"/>
    <w:rsid w:val="0094554B"/>
    <w:rsid w:val="00B4508D"/>
    <w:rsid w:val="00B72EF5"/>
    <w:rsid w:val="00BC0C2C"/>
    <w:rsid w:val="00BF4D06"/>
    <w:rsid w:val="00C44CCB"/>
    <w:rsid w:val="00CA78E1"/>
    <w:rsid w:val="00CD255A"/>
    <w:rsid w:val="00D17F6F"/>
    <w:rsid w:val="00D91A80"/>
    <w:rsid w:val="00DC4658"/>
    <w:rsid w:val="00E36E63"/>
    <w:rsid w:val="00EB49A8"/>
    <w:rsid w:val="00EB55C2"/>
    <w:rsid w:val="00F92242"/>
    <w:rsid w:val="00FD1C69"/>
    <w:rsid w:val="00FD2907"/>
    <w:rsid w:val="00FD59C7"/>
    <w:rsid w:val="00FE75E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A8105E"/>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sdException w:name="Smart Link Error" w:semiHidden="1" w:unhideWhenUsed="1"/>
  </w:latentStyles>
  <w:style w:type="paragraph" w:default="1" w:styleId="a">
    <w:name w:val="Normal"/>
    <w:qFormat/>
    <w:rsid w:val="00FD1C69"/>
    <w:pPr>
      <w:spacing w:after="160" w:line="259" w:lineRule="auto"/>
    </w:pPr>
    <w:rPr>
      <w:sz w:val="22"/>
      <w:szCs w:val="22"/>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D1C69"/>
    <w:rPr>
      <w:sz w:val="22"/>
      <w:szCs w:val="22"/>
      <w:lang w:val="uk-U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
    <w:name w:val="HTML Preformatted"/>
    <w:basedOn w:val="a"/>
    <w:link w:val="HTML0"/>
    <w:uiPriority w:val="99"/>
    <w:unhideWhenUsed/>
    <w:rsid w:val="00FD1C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uk-UA"/>
    </w:rPr>
  </w:style>
  <w:style w:type="character" w:customStyle="1" w:styleId="HTML0">
    <w:name w:val="Стандартний HTML Знак"/>
    <w:basedOn w:val="a0"/>
    <w:link w:val="HTML"/>
    <w:uiPriority w:val="99"/>
    <w:rsid w:val="00FD1C69"/>
    <w:rPr>
      <w:rFonts w:ascii="Courier New" w:eastAsia="Times New Roman" w:hAnsi="Courier New" w:cs="Courier New"/>
      <w:sz w:val="20"/>
      <w:szCs w:val="20"/>
      <w:lang w:val="uk-UA" w:eastAsia="uk-UA"/>
    </w:rPr>
  </w:style>
  <w:style w:type="paragraph" w:styleId="a4">
    <w:name w:val="List Paragraph"/>
    <w:basedOn w:val="a"/>
    <w:uiPriority w:val="34"/>
    <w:qFormat/>
    <w:rsid w:val="002C0D09"/>
    <w:pPr>
      <w:ind w:left="720"/>
      <w:contextualSpacing/>
    </w:pPr>
  </w:style>
  <w:style w:type="paragraph" w:styleId="a5">
    <w:name w:val="footnote text"/>
    <w:basedOn w:val="a"/>
    <w:link w:val="a6"/>
    <w:uiPriority w:val="99"/>
    <w:unhideWhenUsed/>
    <w:rsid w:val="00003DBF"/>
    <w:pPr>
      <w:spacing w:after="0" w:line="240" w:lineRule="auto"/>
    </w:pPr>
    <w:rPr>
      <w:sz w:val="20"/>
      <w:szCs w:val="20"/>
    </w:rPr>
  </w:style>
  <w:style w:type="character" w:customStyle="1" w:styleId="a6">
    <w:name w:val="Текст виноски Знак"/>
    <w:basedOn w:val="a0"/>
    <w:link w:val="a5"/>
    <w:uiPriority w:val="99"/>
    <w:rsid w:val="00003DBF"/>
    <w:rPr>
      <w:sz w:val="20"/>
      <w:szCs w:val="20"/>
      <w:lang w:val="uk-UA"/>
    </w:rPr>
  </w:style>
  <w:style w:type="character" w:styleId="a7">
    <w:name w:val="footnote reference"/>
    <w:basedOn w:val="a0"/>
    <w:uiPriority w:val="99"/>
    <w:semiHidden/>
    <w:unhideWhenUsed/>
    <w:rsid w:val="00003DB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1875870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106</TotalTime>
  <Pages>1</Pages>
  <Words>5132</Words>
  <Characters>2926</Characters>
  <Application>Microsoft Office Word</Application>
  <DocSecurity>0</DocSecurity>
  <Lines>24</Lines>
  <Paragraphs>16</Paragraphs>
  <ScaleCrop>false</ScaleCrop>
  <HeadingPairs>
    <vt:vector size="6" baseType="variant">
      <vt:variant>
        <vt:lpstr>Назва</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Home</Company>
  <LinksUpToDate>false</LinksUpToDate>
  <CharactersWithSpaces>8042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maksym.kostetskyi@gmail.com</dc:creator>
  <cp:lastModifiedBy>Maksym Kostetskyi</cp:lastModifiedBy>
  <cp:revision>14</cp:revision>
  <dcterms:created xsi:type="dcterms:W3CDTF">2017-01-13T14:17:00Z</dcterms:created>
  <dcterms:modified xsi:type="dcterms:W3CDTF">2020-07-06T13:32:00Z</dcterms:modified>
</cp:coreProperties>
</file>