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4B0A41" w:rsidRPr="0007765D" w:rsidRDefault="004B0A41" w:rsidP="00666D98">
      <w:pPr>
        <w:spacing w:after="0" w:line="240" w:lineRule="auto"/>
        <w:ind w:firstLine="709"/>
        <w:rPr>
          <w:szCs w:val="28"/>
        </w:rPr>
      </w:pPr>
    </w:p>
    <w:p w:rsidR="004B0A41" w:rsidRPr="0007765D" w:rsidRDefault="008B5D30" w:rsidP="00666D98">
      <w:pPr>
        <w:widowControl w:val="0"/>
        <w:tabs>
          <w:tab w:val="left" w:pos="5328"/>
        </w:tabs>
        <w:spacing w:after="0" w:line="240" w:lineRule="auto"/>
        <w:ind w:firstLine="709"/>
        <w:rPr>
          <w:szCs w:val="28"/>
        </w:rPr>
      </w:pPr>
      <w:r w:rsidRPr="0007765D">
        <w:rPr>
          <w:szCs w:val="28"/>
        </w:rPr>
        <w:tab/>
      </w:r>
    </w:p>
    <w:p w:rsidR="00B5142D" w:rsidRPr="0007765D" w:rsidRDefault="00B5142D" w:rsidP="00B5142D">
      <w:pPr>
        <w:rPr>
          <w:lang w:eastAsia="ru-RU"/>
        </w:rPr>
      </w:pPr>
    </w:p>
    <w:p w:rsidR="004E5483" w:rsidRPr="0007765D" w:rsidRDefault="004E5483" w:rsidP="00666D98">
      <w:pPr>
        <w:pStyle w:val="7"/>
        <w:keepNext w:val="0"/>
        <w:widowControl w:val="0"/>
        <w:ind w:firstLine="709"/>
        <w:rPr>
          <w:rFonts w:ascii="Times New Roman" w:hAnsi="Times New Roman" w:cs="Times New Roman"/>
        </w:rPr>
      </w:pPr>
    </w:p>
    <w:p w:rsidR="00EA3CF9" w:rsidRDefault="00EA3CF9" w:rsidP="0090315F">
      <w:pPr>
        <w:pStyle w:val="7"/>
        <w:keepNext w:val="0"/>
        <w:widowControl w:val="0"/>
        <w:ind w:firstLine="0"/>
        <w:rPr>
          <w:rFonts w:ascii="Times New Roman" w:hAnsi="Times New Roman" w:cs="Times New Roman"/>
        </w:rPr>
      </w:pPr>
    </w:p>
    <w:p w:rsidR="00712643" w:rsidRPr="00712643" w:rsidRDefault="00712643" w:rsidP="00712643">
      <w:pPr>
        <w:rPr>
          <w:lang w:eastAsia="ru-RU"/>
        </w:rPr>
      </w:pPr>
    </w:p>
    <w:p w:rsidR="00EA3CF9" w:rsidRPr="0007765D" w:rsidRDefault="00EA3CF9" w:rsidP="0090315F">
      <w:pPr>
        <w:pStyle w:val="7"/>
        <w:keepNext w:val="0"/>
        <w:widowControl w:val="0"/>
        <w:ind w:firstLine="0"/>
        <w:rPr>
          <w:rFonts w:ascii="Times New Roman" w:hAnsi="Times New Roman" w:cs="Times New Roman"/>
        </w:rPr>
      </w:pPr>
    </w:p>
    <w:p w:rsidR="00AE7ADC" w:rsidRDefault="00AE7ADC" w:rsidP="0090315F">
      <w:pPr>
        <w:pStyle w:val="7"/>
        <w:keepNext w:val="0"/>
        <w:widowControl w:val="0"/>
        <w:ind w:firstLine="0"/>
        <w:rPr>
          <w:rFonts w:ascii="Times New Roman" w:hAnsi="Times New Roman" w:cs="Times New Roman"/>
        </w:rPr>
      </w:pPr>
    </w:p>
    <w:p w:rsidR="004B0A41" w:rsidRPr="0007765D" w:rsidRDefault="004B0A41" w:rsidP="0090315F">
      <w:pPr>
        <w:pStyle w:val="7"/>
        <w:keepNext w:val="0"/>
        <w:widowControl w:val="0"/>
        <w:ind w:firstLine="0"/>
        <w:rPr>
          <w:rFonts w:ascii="Times New Roman" w:hAnsi="Times New Roman" w:cs="Times New Roman"/>
        </w:rPr>
      </w:pPr>
      <w:r w:rsidRPr="0007765D">
        <w:rPr>
          <w:rFonts w:ascii="Times New Roman" w:hAnsi="Times New Roman" w:cs="Times New Roman"/>
        </w:rPr>
        <w:t>ВИСНОВОК</w:t>
      </w:r>
    </w:p>
    <w:p w:rsidR="00FD327D" w:rsidRDefault="004B0A41" w:rsidP="009E2232">
      <w:pPr>
        <w:pStyle w:val="a3"/>
        <w:widowControl w:val="0"/>
        <w:ind w:firstLine="0"/>
        <w:jc w:val="center"/>
        <w:rPr>
          <w:rFonts w:ascii="Times New Roman" w:hAnsi="Times New Roman" w:cs="Times New Roman"/>
          <w:b/>
          <w:bCs/>
        </w:rPr>
      </w:pPr>
      <w:r w:rsidRPr="0007765D">
        <w:rPr>
          <w:rFonts w:ascii="Times New Roman" w:hAnsi="Times New Roman" w:cs="Times New Roman"/>
          <w:b/>
        </w:rPr>
        <w:t>на проект Закону України</w:t>
      </w:r>
      <w:r w:rsidR="009B655C" w:rsidRPr="0007765D">
        <w:rPr>
          <w:rFonts w:ascii="Times New Roman" w:hAnsi="Times New Roman" w:cs="Times New Roman"/>
          <w:b/>
        </w:rPr>
        <w:t xml:space="preserve"> </w:t>
      </w:r>
      <w:r w:rsidRPr="0007765D">
        <w:rPr>
          <w:rFonts w:ascii="Times New Roman" w:hAnsi="Times New Roman" w:cs="Times New Roman"/>
          <w:b/>
          <w:bCs/>
        </w:rPr>
        <w:t>«</w:t>
      </w:r>
      <w:r w:rsidR="002F1E4E" w:rsidRPr="0007765D">
        <w:rPr>
          <w:rFonts w:ascii="Times New Roman" w:hAnsi="Times New Roman" w:cs="Times New Roman"/>
          <w:b/>
          <w:bCs/>
        </w:rPr>
        <w:t>П</w:t>
      </w:r>
      <w:r w:rsidR="00E43520" w:rsidRPr="0007765D">
        <w:rPr>
          <w:rFonts w:ascii="Times New Roman" w:hAnsi="Times New Roman" w:cs="Times New Roman"/>
          <w:b/>
          <w:bCs/>
        </w:rPr>
        <w:t xml:space="preserve">ро </w:t>
      </w:r>
      <w:r w:rsidR="00941E08" w:rsidRPr="0007765D">
        <w:rPr>
          <w:rFonts w:ascii="Times New Roman" w:hAnsi="Times New Roman" w:cs="Times New Roman"/>
          <w:b/>
          <w:bCs/>
        </w:rPr>
        <w:t xml:space="preserve">внесення змін до </w:t>
      </w:r>
      <w:r w:rsidR="009E2232" w:rsidRPr="0007765D">
        <w:rPr>
          <w:rFonts w:ascii="Times New Roman" w:hAnsi="Times New Roman" w:cs="Times New Roman"/>
          <w:b/>
          <w:bCs/>
        </w:rPr>
        <w:t xml:space="preserve">Закону України </w:t>
      </w:r>
    </w:p>
    <w:p w:rsidR="004B0A41" w:rsidRPr="0007765D" w:rsidRDefault="009E2232" w:rsidP="009E2232">
      <w:pPr>
        <w:pStyle w:val="a3"/>
        <w:widowControl w:val="0"/>
        <w:ind w:firstLine="0"/>
        <w:jc w:val="center"/>
        <w:rPr>
          <w:rFonts w:ascii="Times New Roman" w:hAnsi="Times New Roman" w:cs="Times New Roman"/>
          <w:b/>
          <w:bCs/>
        </w:rPr>
      </w:pPr>
      <w:r w:rsidRPr="0007765D">
        <w:rPr>
          <w:rFonts w:ascii="Times New Roman" w:hAnsi="Times New Roman" w:cs="Times New Roman"/>
          <w:b/>
          <w:bCs/>
        </w:rPr>
        <w:t>«Про судоустрій і статус суддів» та деяких законів України щодо діяльності Верховного Суду та органів суддівського врядування</w:t>
      </w:r>
      <w:r w:rsidR="004B0A41" w:rsidRPr="0007765D">
        <w:rPr>
          <w:rFonts w:ascii="Times New Roman" w:hAnsi="Times New Roman" w:cs="Times New Roman"/>
          <w:b/>
          <w:bCs/>
        </w:rPr>
        <w:t>»</w:t>
      </w:r>
    </w:p>
    <w:p w:rsidR="004B0A41" w:rsidRPr="0007765D" w:rsidRDefault="004B0A41" w:rsidP="00666D98">
      <w:pPr>
        <w:pStyle w:val="a3"/>
        <w:ind w:firstLine="709"/>
        <w:rPr>
          <w:rFonts w:ascii="Times New Roman" w:hAnsi="Times New Roman" w:cs="Times New Roman"/>
        </w:rPr>
      </w:pPr>
    </w:p>
    <w:p w:rsidR="00E819D3" w:rsidRPr="0007765D" w:rsidRDefault="008B5D30" w:rsidP="00666D98">
      <w:pPr>
        <w:pStyle w:val="a3"/>
        <w:ind w:firstLine="709"/>
        <w:rPr>
          <w:rFonts w:ascii="Times New Roman" w:hAnsi="Times New Roman" w:cs="Times New Roman"/>
        </w:rPr>
      </w:pPr>
      <w:r w:rsidRPr="0007765D">
        <w:rPr>
          <w:rFonts w:ascii="Times New Roman" w:hAnsi="Times New Roman" w:cs="Times New Roman"/>
        </w:rPr>
        <w:t>М</w:t>
      </w:r>
      <w:r w:rsidR="00AC6D2E" w:rsidRPr="0007765D">
        <w:rPr>
          <w:rFonts w:ascii="Times New Roman" w:hAnsi="Times New Roman" w:cs="Times New Roman"/>
        </w:rPr>
        <w:t>етою</w:t>
      </w:r>
      <w:r w:rsidR="00EA3CF9" w:rsidRPr="0007765D">
        <w:rPr>
          <w:rFonts w:ascii="Times New Roman" w:hAnsi="Times New Roman" w:cs="Times New Roman"/>
        </w:rPr>
        <w:t xml:space="preserve"> поданого</w:t>
      </w:r>
      <w:r w:rsidRPr="0007765D">
        <w:rPr>
          <w:rFonts w:ascii="Times New Roman" w:hAnsi="Times New Roman" w:cs="Times New Roman"/>
        </w:rPr>
        <w:t xml:space="preserve"> законопроекту</w:t>
      </w:r>
      <w:r w:rsidR="00AC6D2E" w:rsidRPr="0007765D">
        <w:rPr>
          <w:rFonts w:ascii="Times New Roman" w:hAnsi="Times New Roman" w:cs="Times New Roman"/>
        </w:rPr>
        <w:t xml:space="preserve">, як зазначено в </w:t>
      </w:r>
      <w:r w:rsidR="00865481" w:rsidRPr="0007765D">
        <w:rPr>
          <w:rFonts w:ascii="Times New Roman" w:hAnsi="Times New Roman" w:cs="Times New Roman"/>
        </w:rPr>
        <w:t>п</w:t>
      </w:r>
      <w:r w:rsidR="00AC6D2E" w:rsidRPr="0007765D">
        <w:rPr>
          <w:rFonts w:ascii="Times New Roman" w:hAnsi="Times New Roman" w:cs="Times New Roman"/>
        </w:rPr>
        <w:t>ояснювальній записці</w:t>
      </w:r>
      <w:r w:rsidRPr="0007765D">
        <w:rPr>
          <w:rFonts w:ascii="Times New Roman" w:hAnsi="Times New Roman" w:cs="Times New Roman"/>
        </w:rPr>
        <w:t xml:space="preserve"> до нього</w:t>
      </w:r>
      <w:r w:rsidR="00AC6D2E" w:rsidRPr="0007765D">
        <w:rPr>
          <w:rFonts w:ascii="Times New Roman" w:hAnsi="Times New Roman" w:cs="Times New Roman"/>
        </w:rPr>
        <w:t xml:space="preserve">, є </w:t>
      </w:r>
      <w:r w:rsidR="00837928" w:rsidRPr="0007765D">
        <w:rPr>
          <w:rFonts w:ascii="Times New Roman" w:hAnsi="Times New Roman" w:cs="Times New Roman"/>
        </w:rPr>
        <w:t>«</w:t>
      </w:r>
      <w:r w:rsidR="009E2232" w:rsidRPr="0007765D">
        <w:rPr>
          <w:rFonts w:ascii="Times New Roman" w:hAnsi="Times New Roman" w:cs="Times New Roman"/>
        </w:rPr>
        <w:t xml:space="preserve">приведення положень законодавства України у відповідність із рішеннями Конституційного Суду України від 18 лютого 2020 року </w:t>
      </w:r>
      <w:r w:rsidR="00EA3CF9" w:rsidRPr="0007765D">
        <w:rPr>
          <w:rFonts w:ascii="Times New Roman" w:hAnsi="Times New Roman" w:cs="Times New Roman"/>
        </w:rPr>
        <w:br/>
      </w:r>
      <w:r w:rsidR="009E2232" w:rsidRPr="0007765D">
        <w:rPr>
          <w:rFonts w:ascii="Times New Roman" w:hAnsi="Times New Roman" w:cs="Times New Roman"/>
        </w:rPr>
        <w:t>№ 2-р/2020 та від 11 березня 2020 року № 4-р/2020, а також удосконалення процедури формування та діяльності органів суддівського врядування</w:t>
      </w:r>
      <w:r w:rsidR="00D11B22" w:rsidRPr="0007765D">
        <w:rPr>
          <w:rFonts w:ascii="Times New Roman" w:hAnsi="Times New Roman" w:cs="Times New Roman"/>
        </w:rPr>
        <w:t>»</w:t>
      </w:r>
      <w:r w:rsidR="00E819D3" w:rsidRPr="0007765D">
        <w:rPr>
          <w:rFonts w:ascii="Times New Roman" w:hAnsi="Times New Roman" w:cs="Times New Roman"/>
        </w:rPr>
        <w:t>.</w:t>
      </w:r>
    </w:p>
    <w:p w:rsidR="00BB00A2" w:rsidRPr="00712643" w:rsidRDefault="00AA0D69" w:rsidP="00EA3CF9">
      <w:pPr>
        <w:pStyle w:val="a3"/>
        <w:ind w:firstLine="709"/>
        <w:rPr>
          <w:rFonts w:ascii="Times New Roman" w:hAnsi="Times New Roman" w:cs="Times New Roman"/>
        </w:rPr>
      </w:pPr>
      <w:r w:rsidRPr="0007765D">
        <w:rPr>
          <w:rFonts w:ascii="Times New Roman" w:hAnsi="Times New Roman" w:cs="Times New Roman"/>
        </w:rPr>
        <w:t>Досяг</w:t>
      </w:r>
      <w:r w:rsidR="0090315F" w:rsidRPr="0007765D">
        <w:rPr>
          <w:rFonts w:ascii="Times New Roman" w:hAnsi="Times New Roman" w:cs="Times New Roman"/>
        </w:rPr>
        <w:t>ти</w:t>
      </w:r>
      <w:r w:rsidRPr="0007765D">
        <w:rPr>
          <w:rFonts w:ascii="Times New Roman" w:hAnsi="Times New Roman" w:cs="Times New Roman"/>
        </w:rPr>
        <w:t xml:space="preserve"> зазначеної мети </w:t>
      </w:r>
      <w:r w:rsidR="00D7121F" w:rsidRPr="0007765D">
        <w:rPr>
          <w:rFonts w:ascii="Times New Roman" w:hAnsi="Times New Roman" w:cs="Times New Roman"/>
        </w:rPr>
        <w:t xml:space="preserve">передбачається шляхом </w:t>
      </w:r>
      <w:r w:rsidR="00BB00A2" w:rsidRPr="0007765D">
        <w:rPr>
          <w:rFonts w:ascii="Times New Roman" w:hAnsi="Times New Roman" w:cs="Times New Roman"/>
        </w:rPr>
        <w:t xml:space="preserve">внесення змін до </w:t>
      </w:r>
      <w:r w:rsidR="009E2232" w:rsidRPr="0007765D">
        <w:rPr>
          <w:rFonts w:ascii="Times New Roman" w:hAnsi="Times New Roman" w:cs="Times New Roman"/>
        </w:rPr>
        <w:t>законів України «Про судоустрій і статус судді</w:t>
      </w:r>
      <w:r w:rsidR="00FC1FB7">
        <w:rPr>
          <w:rFonts w:ascii="Times New Roman" w:hAnsi="Times New Roman" w:cs="Times New Roman"/>
        </w:rPr>
        <w:t xml:space="preserve">в», «Про Вищу раду </w:t>
      </w:r>
      <w:r w:rsidR="00FC1FB7" w:rsidRPr="00712643">
        <w:rPr>
          <w:rFonts w:ascii="Times New Roman" w:hAnsi="Times New Roman" w:cs="Times New Roman"/>
        </w:rPr>
        <w:t xml:space="preserve">правосуддя» </w:t>
      </w:r>
      <w:r w:rsidR="005A488A" w:rsidRPr="00712643">
        <w:rPr>
          <w:rFonts w:ascii="Times New Roman" w:hAnsi="Times New Roman" w:cs="Times New Roman"/>
        </w:rPr>
        <w:t>та деяких інших законодавчих актів</w:t>
      </w:r>
      <w:r w:rsidR="00EA3CF9" w:rsidRPr="00712643">
        <w:rPr>
          <w:rFonts w:ascii="Times New Roman" w:hAnsi="Times New Roman" w:cs="Times New Roman"/>
        </w:rPr>
        <w:t xml:space="preserve">, відповідно до яких: </w:t>
      </w:r>
      <w:r w:rsidR="002202C6" w:rsidRPr="00712643">
        <w:rPr>
          <w:rFonts w:ascii="Times New Roman" w:hAnsi="Times New Roman" w:cs="Times New Roman"/>
        </w:rPr>
        <w:br/>
      </w:r>
      <w:r w:rsidR="00EA3CF9" w:rsidRPr="00712643">
        <w:rPr>
          <w:rFonts w:ascii="Times New Roman" w:hAnsi="Times New Roman" w:cs="Times New Roman"/>
        </w:rPr>
        <w:t>1)</w:t>
      </w:r>
      <w:r w:rsidR="009F17F5" w:rsidRPr="00712643">
        <w:rPr>
          <w:rFonts w:ascii="Times New Roman" w:hAnsi="Times New Roman" w:cs="Times New Roman"/>
        </w:rPr>
        <w:t xml:space="preserve"> </w:t>
      </w:r>
      <w:r w:rsidR="00C51642" w:rsidRPr="00712643">
        <w:rPr>
          <w:rFonts w:ascii="Times New Roman" w:hAnsi="Times New Roman" w:cs="Times New Roman"/>
          <w:spacing w:val="-4"/>
          <w:lang w:eastAsia="en-GB"/>
        </w:rPr>
        <w:t>у</w:t>
      </w:r>
      <w:r w:rsidR="006550C9" w:rsidRPr="00712643">
        <w:rPr>
          <w:rFonts w:ascii="Times New Roman" w:hAnsi="Times New Roman" w:cs="Times New Roman"/>
          <w:spacing w:val="-4"/>
          <w:lang w:eastAsia="en-GB"/>
        </w:rPr>
        <w:t xml:space="preserve"> Закон</w:t>
      </w:r>
      <w:r w:rsidR="00C51642" w:rsidRPr="00712643">
        <w:rPr>
          <w:rFonts w:ascii="Times New Roman" w:hAnsi="Times New Roman" w:cs="Times New Roman"/>
          <w:spacing w:val="-4"/>
          <w:lang w:eastAsia="en-GB"/>
        </w:rPr>
        <w:t>і</w:t>
      </w:r>
      <w:r w:rsidR="006550C9" w:rsidRPr="00712643">
        <w:rPr>
          <w:rFonts w:ascii="Times New Roman" w:hAnsi="Times New Roman" w:cs="Times New Roman"/>
          <w:spacing w:val="-4"/>
          <w:lang w:eastAsia="en-GB"/>
        </w:rPr>
        <w:t xml:space="preserve"> України «Про судоустрій і статус суддів»</w:t>
      </w:r>
      <w:r w:rsidR="00EA3CF9" w:rsidRPr="00712643">
        <w:rPr>
          <w:rFonts w:ascii="Times New Roman" w:hAnsi="Times New Roman" w:cs="Times New Roman"/>
          <w:spacing w:val="-4"/>
          <w:lang w:eastAsia="en-GB"/>
        </w:rPr>
        <w:t xml:space="preserve"> </w:t>
      </w:r>
      <w:r w:rsidR="005A488A" w:rsidRPr="00712643">
        <w:rPr>
          <w:rFonts w:ascii="Times New Roman" w:hAnsi="Times New Roman" w:cs="Times New Roman"/>
          <w:spacing w:val="-4"/>
          <w:lang w:eastAsia="en-GB"/>
        </w:rPr>
        <w:t>встановлюється</w:t>
      </w:r>
      <w:r w:rsidR="00C51642" w:rsidRPr="00712643">
        <w:rPr>
          <w:rFonts w:ascii="Times New Roman" w:hAnsi="Times New Roman" w:cs="Times New Roman"/>
          <w:spacing w:val="-4"/>
          <w:lang w:eastAsia="en-GB"/>
        </w:rPr>
        <w:t>, що</w:t>
      </w:r>
      <w:r w:rsidR="006550C9" w:rsidRPr="00712643">
        <w:rPr>
          <w:rFonts w:ascii="Times New Roman" w:hAnsi="Times New Roman" w:cs="Times New Roman"/>
          <w:spacing w:val="-4"/>
          <w:lang w:eastAsia="en-GB"/>
        </w:rPr>
        <w:t xml:space="preserve"> </w:t>
      </w:r>
      <w:r w:rsidR="00C51642" w:rsidRPr="00712643">
        <w:rPr>
          <w:rFonts w:ascii="Times New Roman" w:hAnsi="Times New Roman" w:cs="Times New Roman"/>
          <w:spacing w:val="-4"/>
          <w:lang w:eastAsia="en-GB"/>
        </w:rPr>
        <w:t xml:space="preserve">до складу Верховного Суду входять судді у кількості не більше двохсот </w:t>
      </w:r>
      <w:r w:rsidR="0052203E">
        <w:rPr>
          <w:rFonts w:ascii="Times New Roman" w:hAnsi="Times New Roman" w:cs="Times New Roman"/>
          <w:spacing w:val="-4"/>
          <w:lang w:eastAsia="en-GB"/>
        </w:rPr>
        <w:t xml:space="preserve">                                 </w:t>
      </w:r>
      <w:r w:rsidR="006550C9" w:rsidRPr="00712643">
        <w:rPr>
          <w:rFonts w:ascii="Times New Roman" w:hAnsi="Times New Roman" w:cs="Times New Roman"/>
          <w:spacing w:val="-4"/>
          <w:lang w:eastAsia="en-GB"/>
        </w:rPr>
        <w:t>(</w:t>
      </w:r>
      <w:r w:rsidR="00841DFE" w:rsidRPr="00712643">
        <w:rPr>
          <w:rFonts w:ascii="Times New Roman" w:hAnsi="Times New Roman" w:cs="Times New Roman"/>
          <w:spacing w:val="-4"/>
          <w:lang w:eastAsia="en-GB"/>
        </w:rPr>
        <w:t xml:space="preserve">ст. 37 Закону України «Про судоустрій і статус суддів» </w:t>
      </w:r>
      <w:r w:rsidR="006E379C" w:rsidRPr="00712643">
        <w:rPr>
          <w:rFonts w:ascii="Times New Roman" w:hAnsi="Times New Roman" w:cs="Times New Roman"/>
          <w:spacing w:val="-4"/>
          <w:lang w:eastAsia="en-GB"/>
        </w:rPr>
        <w:t>у</w:t>
      </w:r>
      <w:r w:rsidR="00841DFE" w:rsidRPr="00712643">
        <w:rPr>
          <w:rFonts w:ascii="Times New Roman" w:hAnsi="Times New Roman" w:cs="Times New Roman"/>
          <w:spacing w:val="-4"/>
          <w:lang w:eastAsia="en-GB"/>
        </w:rPr>
        <w:t xml:space="preserve"> редакції проекту)</w:t>
      </w:r>
      <w:r w:rsidR="00EA3CF9" w:rsidRPr="00712643">
        <w:rPr>
          <w:rFonts w:ascii="Times New Roman" w:hAnsi="Times New Roman" w:cs="Times New Roman"/>
          <w:spacing w:val="-4"/>
          <w:lang w:eastAsia="en-GB"/>
        </w:rPr>
        <w:t xml:space="preserve">; </w:t>
      </w:r>
      <w:r w:rsidR="009770A4" w:rsidRPr="00712643">
        <w:rPr>
          <w:rFonts w:ascii="Times New Roman" w:hAnsi="Times New Roman" w:cs="Times New Roman"/>
          <w:spacing w:val="-4"/>
          <w:lang w:eastAsia="en-GB"/>
        </w:rPr>
        <w:br/>
      </w:r>
      <w:r w:rsidR="00EA3CF9" w:rsidRPr="00712643">
        <w:rPr>
          <w:rFonts w:ascii="Times New Roman" w:hAnsi="Times New Roman" w:cs="Times New Roman"/>
          <w:spacing w:val="-4"/>
          <w:lang w:eastAsia="en-GB"/>
        </w:rPr>
        <w:t xml:space="preserve">2) </w:t>
      </w:r>
      <w:r w:rsidR="006E379C" w:rsidRPr="00712643">
        <w:rPr>
          <w:rFonts w:ascii="Times New Roman" w:hAnsi="Times New Roman" w:cs="Times New Roman"/>
          <w:szCs w:val="20"/>
        </w:rPr>
        <w:t>передбачається</w:t>
      </w:r>
      <w:r w:rsidR="00BB00A2" w:rsidRPr="00712643">
        <w:rPr>
          <w:rFonts w:ascii="Times New Roman" w:hAnsi="Times New Roman" w:cs="Times New Roman"/>
          <w:szCs w:val="20"/>
        </w:rPr>
        <w:t xml:space="preserve">, що </w:t>
      </w:r>
      <w:r w:rsidR="00C51642" w:rsidRPr="00712643">
        <w:rPr>
          <w:rFonts w:ascii="Times New Roman" w:hAnsi="Times New Roman" w:cs="Times New Roman"/>
          <w:szCs w:val="20"/>
        </w:rPr>
        <w:t xml:space="preserve">Верховний Суд України як юридична особа припиняється в результаті реорганізації шляхом приєднання до Верховного Суду з наслідками, визначеними законом. Судді Верховного Суду України зараховуються до штату Верховного Суду у касаційний суд тієї юрисдикції, яка відповідає юрисдикції судової палати Верховного Суду України, в якій суддя здійснював правосуддя, та проходять кваліфікаційне оцінювання упродовж одного року з дня такого зарахування </w:t>
      </w:r>
      <w:r w:rsidR="00E27B47" w:rsidRPr="00712643">
        <w:rPr>
          <w:rFonts w:ascii="Times New Roman" w:hAnsi="Times New Roman" w:cs="Times New Roman"/>
          <w:szCs w:val="20"/>
        </w:rPr>
        <w:t xml:space="preserve">(п. 7 </w:t>
      </w:r>
      <w:proofErr w:type="spellStart"/>
      <w:r w:rsidR="00E27B47" w:rsidRPr="00712643">
        <w:rPr>
          <w:rFonts w:ascii="Times New Roman" w:hAnsi="Times New Roman" w:cs="Times New Roman"/>
          <w:szCs w:val="20"/>
        </w:rPr>
        <w:t>розд</w:t>
      </w:r>
      <w:proofErr w:type="spellEnd"/>
      <w:r w:rsidR="00E27B47" w:rsidRPr="00712643">
        <w:rPr>
          <w:rFonts w:ascii="Times New Roman" w:hAnsi="Times New Roman" w:cs="Times New Roman"/>
          <w:szCs w:val="20"/>
        </w:rPr>
        <w:t>. ХІІ «Прикінцеві та перехідні положення» Закону України «Про судоустрій і статус суддів»</w:t>
      </w:r>
      <w:r w:rsidR="006E379C" w:rsidRPr="00712643">
        <w:rPr>
          <w:rFonts w:ascii="Times New Roman" w:hAnsi="Times New Roman" w:cs="Times New Roman"/>
          <w:szCs w:val="20"/>
        </w:rPr>
        <w:t xml:space="preserve"> у редакції проекту</w:t>
      </w:r>
      <w:r w:rsidR="00E27B47" w:rsidRPr="00712643">
        <w:rPr>
          <w:rFonts w:ascii="Times New Roman" w:hAnsi="Times New Roman" w:cs="Times New Roman"/>
          <w:szCs w:val="20"/>
        </w:rPr>
        <w:t>)</w:t>
      </w:r>
      <w:r w:rsidR="00EA3CF9" w:rsidRPr="00712643">
        <w:rPr>
          <w:rFonts w:ascii="Times New Roman" w:hAnsi="Times New Roman" w:cs="Times New Roman"/>
          <w:szCs w:val="20"/>
        </w:rPr>
        <w:t xml:space="preserve">; 3) </w:t>
      </w:r>
      <w:r w:rsidR="00E4018D" w:rsidRPr="00712643">
        <w:rPr>
          <w:rFonts w:ascii="Times New Roman" w:hAnsi="Times New Roman" w:cs="Times New Roman"/>
        </w:rPr>
        <w:t>визначається</w:t>
      </w:r>
      <w:r w:rsidR="0090315F" w:rsidRPr="00712643">
        <w:rPr>
          <w:rFonts w:ascii="Times New Roman" w:hAnsi="Times New Roman" w:cs="Times New Roman"/>
        </w:rPr>
        <w:t xml:space="preserve"> новий</w:t>
      </w:r>
      <w:r w:rsidR="00E4018D" w:rsidRPr="00712643">
        <w:rPr>
          <w:rFonts w:ascii="Times New Roman" w:hAnsi="Times New Roman" w:cs="Times New Roman"/>
        </w:rPr>
        <w:t xml:space="preserve"> порядок формування </w:t>
      </w:r>
      <w:r w:rsidR="00EA3CF9" w:rsidRPr="00712643">
        <w:rPr>
          <w:rFonts w:ascii="Times New Roman" w:hAnsi="Times New Roman" w:cs="Times New Roman"/>
        </w:rPr>
        <w:t xml:space="preserve">Вищої кваліфікаційної комісії суддів України (далі – </w:t>
      </w:r>
      <w:r w:rsidR="006E379C" w:rsidRPr="00712643">
        <w:rPr>
          <w:rFonts w:ascii="Times New Roman" w:hAnsi="Times New Roman" w:cs="Times New Roman"/>
          <w:szCs w:val="20"/>
        </w:rPr>
        <w:t>ВККС</w:t>
      </w:r>
      <w:r w:rsidR="00EA3CF9" w:rsidRPr="00712643">
        <w:rPr>
          <w:rFonts w:ascii="Times New Roman" w:hAnsi="Times New Roman" w:cs="Times New Roman"/>
          <w:szCs w:val="20"/>
        </w:rPr>
        <w:t>)</w:t>
      </w:r>
      <w:r w:rsidR="00E4018D" w:rsidRPr="00712643">
        <w:rPr>
          <w:rFonts w:ascii="Times New Roman" w:hAnsi="Times New Roman" w:cs="Times New Roman"/>
        </w:rPr>
        <w:t>.</w:t>
      </w:r>
      <w:r w:rsidR="008E7219" w:rsidRPr="00712643">
        <w:rPr>
          <w:rFonts w:ascii="Times New Roman" w:hAnsi="Times New Roman" w:cs="Times New Roman"/>
        </w:rPr>
        <w:t xml:space="preserve"> </w:t>
      </w:r>
      <w:r w:rsidR="00EA3CF9" w:rsidRPr="00712643">
        <w:rPr>
          <w:rFonts w:ascii="Times New Roman" w:hAnsi="Times New Roman" w:cs="Times New Roman"/>
        </w:rPr>
        <w:t>Зокрема, н</w:t>
      </w:r>
      <w:r w:rsidR="008E7219" w:rsidRPr="00712643">
        <w:rPr>
          <w:rFonts w:ascii="Times New Roman" w:hAnsi="Times New Roman" w:cs="Times New Roman"/>
        </w:rPr>
        <w:t xml:space="preserve">овий склад </w:t>
      </w:r>
      <w:r w:rsidR="006E379C" w:rsidRPr="00712643">
        <w:rPr>
          <w:rFonts w:ascii="Times New Roman" w:hAnsi="Times New Roman" w:cs="Times New Roman"/>
          <w:szCs w:val="20"/>
        </w:rPr>
        <w:t>ВККС</w:t>
      </w:r>
      <w:r w:rsidR="006E379C" w:rsidRPr="00712643">
        <w:rPr>
          <w:rFonts w:ascii="Times New Roman" w:hAnsi="Times New Roman" w:cs="Times New Roman"/>
        </w:rPr>
        <w:t xml:space="preserve"> </w:t>
      </w:r>
      <w:r w:rsidR="00EA3CF9" w:rsidRPr="00712643">
        <w:rPr>
          <w:rFonts w:ascii="Times New Roman" w:hAnsi="Times New Roman" w:cs="Times New Roman"/>
        </w:rPr>
        <w:t>(16 членів) буде призначатися</w:t>
      </w:r>
      <w:r w:rsidR="008E7219" w:rsidRPr="00712643">
        <w:rPr>
          <w:rFonts w:ascii="Times New Roman" w:hAnsi="Times New Roman" w:cs="Times New Roman"/>
        </w:rPr>
        <w:t xml:space="preserve"> </w:t>
      </w:r>
      <w:r w:rsidR="002202C6" w:rsidRPr="00712643">
        <w:rPr>
          <w:rFonts w:ascii="Times New Roman" w:hAnsi="Times New Roman" w:cs="Times New Roman"/>
        </w:rPr>
        <w:t xml:space="preserve">Вищою радою правосуддя (далі – </w:t>
      </w:r>
      <w:r w:rsidR="006E379C" w:rsidRPr="00712643">
        <w:rPr>
          <w:rFonts w:ascii="Times New Roman" w:hAnsi="Times New Roman" w:cs="Times New Roman"/>
        </w:rPr>
        <w:t>ВРП</w:t>
      </w:r>
      <w:r w:rsidR="002202C6" w:rsidRPr="00712643">
        <w:rPr>
          <w:rFonts w:ascii="Times New Roman" w:hAnsi="Times New Roman" w:cs="Times New Roman"/>
        </w:rPr>
        <w:t>)</w:t>
      </w:r>
      <w:r w:rsidR="008E7219" w:rsidRPr="00712643">
        <w:rPr>
          <w:rFonts w:ascii="Times New Roman" w:hAnsi="Times New Roman" w:cs="Times New Roman"/>
        </w:rPr>
        <w:t xml:space="preserve"> за результатами конкурсу. Добір здійснюватиметься конкурсною</w:t>
      </w:r>
      <w:r w:rsidR="008E7219" w:rsidRPr="0007765D">
        <w:rPr>
          <w:rFonts w:ascii="Times New Roman" w:hAnsi="Times New Roman" w:cs="Times New Roman"/>
        </w:rPr>
        <w:t xml:space="preserve"> комісією у складі представників суддівського корпусу</w:t>
      </w:r>
      <w:r w:rsidR="00C51642" w:rsidRPr="0007765D">
        <w:rPr>
          <w:rFonts w:ascii="Times New Roman" w:hAnsi="Times New Roman" w:cs="Times New Roman"/>
        </w:rPr>
        <w:t xml:space="preserve"> </w:t>
      </w:r>
      <w:r w:rsidR="008E7219" w:rsidRPr="0007765D">
        <w:rPr>
          <w:rFonts w:ascii="Times New Roman" w:hAnsi="Times New Roman" w:cs="Times New Roman"/>
        </w:rPr>
        <w:t xml:space="preserve">та міжнародних експертів. </w:t>
      </w:r>
      <w:r w:rsidR="00EA3CF9" w:rsidRPr="0007765D">
        <w:rPr>
          <w:rFonts w:ascii="Times New Roman" w:hAnsi="Times New Roman" w:cs="Times New Roman"/>
        </w:rPr>
        <w:t>Д</w:t>
      </w:r>
      <w:r w:rsidR="008E7219" w:rsidRPr="0007765D">
        <w:rPr>
          <w:rFonts w:ascii="Times New Roman" w:hAnsi="Times New Roman" w:cs="Times New Roman"/>
        </w:rPr>
        <w:t xml:space="preserve">о складу </w:t>
      </w:r>
      <w:r w:rsidR="009F17F5">
        <w:rPr>
          <w:rFonts w:ascii="Times New Roman" w:hAnsi="Times New Roman" w:cs="Times New Roman"/>
        </w:rPr>
        <w:t xml:space="preserve">такої конкурсної </w:t>
      </w:r>
      <w:r w:rsidR="008E7219" w:rsidRPr="0007765D">
        <w:rPr>
          <w:rFonts w:ascii="Times New Roman" w:hAnsi="Times New Roman" w:cs="Times New Roman"/>
        </w:rPr>
        <w:t>комісії</w:t>
      </w:r>
      <w:r w:rsidR="006E379C" w:rsidRPr="0007765D">
        <w:rPr>
          <w:rFonts w:ascii="Times New Roman" w:hAnsi="Times New Roman" w:cs="Times New Roman"/>
        </w:rPr>
        <w:t xml:space="preserve"> повинно входит</w:t>
      </w:r>
      <w:r w:rsidR="008E7219" w:rsidRPr="0007765D">
        <w:rPr>
          <w:rFonts w:ascii="Times New Roman" w:hAnsi="Times New Roman" w:cs="Times New Roman"/>
        </w:rPr>
        <w:t>и три особи з числа суддів або суддів у відставці, запропонован</w:t>
      </w:r>
      <w:r w:rsidR="009770A4">
        <w:rPr>
          <w:rFonts w:ascii="Times New Roman" w:hAnsi="Times New Roman" w:cs="Times New Roman"/>
        </w:rPr>
        <w:t>их</w:t>
      </w:r>
      <w:r w:rsidR="008E7219" w:rsidRPr="0007765D">
        <w:rPr>
          <w:rFonts w:ascii="Times New Roman" w:hAnsi="Times New Roman" w:cs="Times New Roman"/>
        </w:rPr>
        <w:t xml:space="preserve"> Радою суддів України, та три особи</w:t>
      </w:r>
      <w:r w:rsidR="005F1905" w:rsidRPr="0007765D">
        <w:rPr>
          <w:rFonts w:ascii="Times New Roman" w:hAnsi="Times New Roman" w:cs="Times New Roman"/>
        </w:rPr>
        <w:t>, запропоновані донорами, які протягом останніх двох років до моменту формування конкурсної комісії надавали Україні міжнародну технічну допомогу у сферах верховенства права та запобігання і протидії корупції</w:t>
      </w:r>
      <w:r w:rsidR="007A39CA" w:rsidRPr="0007765D">
        <w:rPr>
          <w:rFonts w:ascii="Times New Roman" w:hAnsi="Times New Roman" w:cs="Times New Roman"/>
        </w:rPr>
        <w:t xml:space="preserve"> </w:t>
      </w:r>
      <w:r w:rsidR="00ED274B" w:rsidRPr="0007765D">
        <w:rPr>
          <w:rFonts w:ascii="Times New Roman" w:hAnsi="Times New Roman" w:cs="Times New Roman"/>
        </w:rPr>
        <w:t>(</w:t>
      </w:r>
      <w:r w:rsidR="007A39CA" w:rsidRPr="0007765D">
        <w:rPr>
          <w:rFonts w:ascii="Times New Roman" w:hAnsi="Times New Roman" w:cs="Times New Roman"/>
        </w:rPr>
        <w:t xml:space="preserve">зміни до </w:t>
      </w:r>
      <w:r w:rsidR="00ED274B" w:rsidRPr="0007765D">
        <w:rPr>
          <w:rFonts w:ascii="Times New Roman" w:hAnsi="Times New Roman" w:cs="Times New Roman"/>
        </w:rPr>
        <w:t>ст. 95-1 Закону України «Про судоустрій і статус суддів»)</w:t>
      </w:r>
      <w:r w:rsidR="00EA3CF9" w:rsidRPr="0007765D">
        <w:rPr>
          <w:rFonts w:ascii="Times New Roman" w:hAnsi="Times New Roman" w:cs="Times New Roman"/>
        </w:rPr>
        <w:t xml:space="preserve">; </w:t>
      </w:r>
      <w:r w:rsidR="00712643">
        <w:rPr>
          <w:rFonts w:ascii="Times New Roman" w:hAnsi="Times New Roman" w:cs="Times New Roman"/>
        </w:rPr>
        <w:br/>
      </w:r>
      <w:r w:rsidR="00EA3CF9" w:rsidRPr="0007765D">
        <w:rPr>
          <w:rFonts w:ascii="Times New Roman" w:hAnsi="Times New Roman" w:cs="Times New Roman"/>
        </w:rPr>
        <w:lastRenderedPageBreak/>
        <w:t xml:space="preserve">4) запроваджується новий підхід щодо порядку призначення (обрання) членів ВРП. Відповідно до запропонованих проектом приписів ст. 95-1 Закону України «Про судоустрій і статус суддів», </w:t>
      </w:r>
      <w:r w:rsidR="005A488A" w:rsidRPr="0007765D">
        <w:rPr>
          <w:rFonts w:ascii="Times New Roman" w:hAnsi="Times New Roman" w:cs="Times New Roman"/>
        </w:rPr>
        <w:t>ст.</w:t>
      </w:r>
      <w:r w:rsidR="009770A4">
        <w:rPr>
          <w:rFonts w:ascii="Times New Roman" w:hAnsi="Times New Roman" w:cs="Times New Roman"/>
        </w:rPr>
        <w:t xml:space="preserve"> </w:t>
      </w:r>
      <w:r w:rsidR="00D33ED1" w:rsidRPr="0007765D">
        <w:rPr>
          <w:rFonts w:ascii="Times New Roman" w:hAnsi="Times New Roman" w:cs="Times New Roman"/>
        </w:rPr>
        <w:t>ст.</w:t>
      </w:r>
      <w:r w:rsidR="005A488A" w:rsidRPr="0007765D">
        <w:rPr>
          <w:rFonts w:ascii="Times New Roman" w:hAnsi="Times New Roman" w:cs="Times New Roman"/>
        </w:rPr>
        <w:t xml:space="preserve"> 9</w:t>
      </w:r>
      <w:r w:rsidR="009770A4">
        <w:rPr>
          <w:rFonts w:ascii="Times New Roman" w:hAnsi="Times New Roman" w:cs="Times New Roman"/>
        </w:rPr>
        <w:t>-</w:t>
      </w:r>
      <w:r w:rsidR="005A488A" w:rsidRPr="0007765D">
        <w:rPr>
          <w:rFonts w:ascii="Times New Roman" w:hAnsi="Times New Roman" w:cs="Times New Roman"/>
        </w:rPr>
        <w:t xml:space="preserve">17 Закону України </w:t>
      </w:r>
      <w:r w:rsidR="00712643">
        <w:rPr>
          <w:rFonts w:ascii="Times New Roman" w:hAnsi="Times New Roman" w:cs="Times New Roman"/>
        </w:rPr>
        <w:br/>
      </w:r>
      <w:r w:rsidR="005A488A" w:rsidRPr="0007765D">
        <w:rPr>
          <w:rFonts w:ascii="Times New Roman" w:hAnsi="Times New Roman" w:cs="Times New Roman"/>
        </w:rPr>
        <w:t xml:space="preserve">«Про Вищу раду правосуддя» обрання (призначення) члена ВРП буде можливим лише за результатами відкритого конкурсу, який проводитиме конкурсна комісія, організаційне та матеріально технічне забезпечення діяльності якої здійснюватиме секретаріат ВРП. За результатами співбесіди конкурсна </w:t>
      </w:r>
      <w:r w:rsidR="005A488A" w:rsidRPr="00712643">
        <w:rPr>
          <w:rFonts w:ascii="Times New Roman" w:hAnsi="Times New Roman" w:cs="Times New Roman"/>
        </w:rPr>
        <w:t>комісія затверджуватиме список кандидатів та передаватиме його суб’єкту призначення (обрання) тощо.</w:t>
      </w:r>
    </w:p>
    <w:p w:rsidR="005E3FEA" w:rsidRPr="00712643" w:rsidRDefault="00B16CBE" w:rsidP="00666D98">
      <w:pPr>
        <w:spacing w:after="0" w:line="240" w:lineRule="auto"/>
        <w:ind w:firstLine="709"/>
        <w:jc w:val="both"/>
        <w:rPr>
          <w:szCs w:val="28"/>
        </w:rPr>
      </w:pPr>
      <w:r w:rsidRPr="00712643">
        <w:rPr>
          <w:szCs w:val="28"/>
        </w:rPr>
        <w:t xml:space="preserve">За результатами розгляду </w:t>
      </w:r>
      <w:r w:rsidR="009F17F5" w:rsidRPr="00712643">
        <w:rPr>
          <w:szCs w:val="28"/>
        </w:rPr>
        <w:t xml:space="preserve">поданого </w:t>
      </w:r>
      <w:r w:rsidRPr="00712643">
        <w:rPr>
          <w:szCs w:val="28"/>
        </w:rPr>
        <w:t>законопроекту Головне управління вважає за необхідне зазначити наступне.</w:t>
      </w:r>
    </w:p>
    <w:p w:rsidR="00524446" w:rsidRPr="00712643" w:rsidRDefault="00355822" w:rsidP="007A39CA">
      <w:pPr>
        <w:spacing w:after="0" w:line="240" w:lineRule="auto"/>
        <w:ind w:firstLine="709"/>
        <w:jc w:val="both"/>
        <w:rPr>
          <w:rStyle w:val="rvts0"/>
          <w:strike/>
        </w:rPr>
      </w:pPr>
      <w:r w:rsidRPr="00712643">
        <w:rPr>
          <w:b/>
          <w:bCs/>
          <w:szCs w:val="28"/>
        </w:rPr>
        <w:t xml:space="preserve">1. </w:t>
      </w:r>
      <w:r w:rsidR="00C31458" w:rsidRPr="00712643">
        <w:rPr>
          <w:rFonts w:eastAsia="Times New Roman"/>
          <w:szCs w:val="28"/>
        </w:rPr>
        <w:t>Звертаємо увагу</w:t>
      </w:r>
      <w:r w:rsidR="002202C6" w:rsidRPr="00712643">
        <w:rPr>
          <w:rFonts w:eastAsia="Times New Roman"/>
          <w:szCs w:val="28"/>
        </w:rPr>
        <w:t xml:space="preserve"> на те</w:t>
      </w:r>
      <w:r w:rsidR="00C31458" w:rsidRPr="00712643">
        <w:rPr>
          <w:rFonts w:eastAsia="Times New Roman"/>
          <w:szCs w:val="28"/>
        </w:rPr>
        <w:t xml:space="preserve">, що відповідно до ч. 2 ст. 4 Закону України </w:t>
      </w:r>
      <w:r w:rsidR="00DE1E69" w:rsidRPr="00712643">
        <w:rPr>
          <w:rFonts w:eastAsia="Times New Roman"/>
          <w:szCs w:val="28"/>
        </w:rPr>
        <w:br/>
      </w:r>
      <w:r w:rsidR="00C31458" w:rsidRPr="00712643">
        <w:rPr>
          <w:rFonts w:eastAsia="Times New Roman"/>
          <w:szCs w:val="28"/>
        </w:rPr>
        <w:t>«Про судоустрій і статус суддів» «</w:t>
      </w:r>
      <w:r w:rsidR="00C31458" w:rsidRPr="0007765D">
        <w:rPr>
          <w:rFonts w:eastAsia="Times New Roman"/>
          <w:szCs w:val="28"/>
        </w:rPr>
        <w:t>з</w:t>
      </w:r>
      <w:r w:rsidR="00C31458" w:rsidRPr="0007765D">
        <w:rPr>
          <w:rFonts w:eastAsia="Times New Roman"/>
          <w:i/>
          <w:iCs/>
          <w:szCs w:val="28"/>
        </w:rPr>
        <w:t xml:space="preserve">міни до цього Закону можуть вноситися виключно законами про внесення змін до Закону України </w:t>
      </w:r>
      <w:r w:rsidR="005A488A" w:rsidRPr="0007765D">
        <w:rPr>
          <w:rFonts w:eastAsia="Times New Roman"/>
          <w:i/>
          <w:iCs/>
          <w:szCs w:val="28"/>
        </w:rPr>
        <w:t xml:space="preserve">«Про судоустрій і </w:t>
      </w:r>
      <w:r w:rsidR="005A488A" w:rsidRPr="00712643">
        <w:rPr>
          <w:rFonts w:eastAsia="Times New Roman"/>
          <w:i/>
          <w:iCs/>
          <w:szCs w:val="28"/>
        </w:rPr>
        <w:t>статус суддів</w:t>
      </w:r>
      <w:r w:rsidR="00C31458" w:rsidRPr="00712643">
        <w:rPr>
          <w:rFonts w:eastAsia="Times New Roman"/>
          <w:szCs w:val="28"/>
        </w:rPr>
        <w:t>»</w:t>
      </w:r>
      <w:r w:rsidR="009770A4" w:rsidRPr="00712643">
        <w:rPr>
          <w:rFonts w:eastAsia="Times New Roman"/>
          <w:szCs w:val="28"/>
        </w:rPr>
        <w:t>»</w:t>
      </w:r>
      <w:r w:rsidR="00C31458" w:rsidRPr="00712643">
        <w:rPr>
          <w:rFonts w:eastAsia="Times New Roman"/>
          <w:szCs w:val="28"/>
        </w:rPr>
        <w:t xml:space="preserve">. </w:t>
      </w:r>
      <w:r w:rsidR="005A488A" w:rsidRPr="00712643">
        <w:rPr>
          <w:rFonts w:eastAsia="Times New Roman"/>
          <w:szCs w:val="28"/>
        </w:rPr>
        <w:t xml:space="preserve">Натомість у законопроекті пропонується низка змін до інших законодавчих актів. </w:t>
      </w:r>
    </w:p>
    <w:p w:rsidR="006C405B" w:rsidRPr="00712643" w:rsidRDefault="00595214" w:rsidP="004300DC">
      <w:pPr>
        <w:spacing w:after="0" w:line="240" w:lineRule="auto"/>
        <w:ind w:firstLine="709"/>
        <w:jc w:val="both"/>
        <w:rPr>
          <w:rStyle w:val="rvts0"/>
          <w:bCs/>
        </w:rPr>
      </w:pPr>
      <w:r w:rsidRPr="00712643">
        <w:rPr>
          <w:rStyle w:val="rvts0"/>
          <w:b/>
          <w:bCs/>
        </w:rPr>
        <w:t xml:space="preserve">2. </w:t>
      </w:r>
      <w:r w:rsidR="004300DC" w:rsidRPr="00712643">
        <w:rPr>
          <w:rStyle w:val="rvts0"/>
          <w:bCs/>
        </w:rPr>
        <w:t xml:space="preserve">Виходячи зі змісту </w:t>
      </w:r>
      <w:r w:rsidR="004300DC" w:rsidRPr="00712643">
        <w:rPr>
          <w:rFonts w:eastAsia="Times New Roman"/>
          <w:szCs w:val="28"/>
        </w:rPr>
        <w:t xml:space="preserve">ч. 7 ст. 87, ч. 4 ст. 95-1 Закону України </w:t>
      </w:r>
      <w:r w:rsidR="002202C6" w:rsidRPr="00712643">
        <w:rPr>
          <w:rFonts w:eastAsia="Times New Roman"/>
          <w:szCs w:val="28"/>
        </w:rPr>
        <w:br/>
      </w:r>
      <w:r w:rsidR="004300DC" w:rsidRPr="00712643">
        <w:rPr>
          <w:rFonts w:eastAsia="Times New Roman"/>
          <w:szCs w:val="28"/>
        </w:rPr>
        <w:t xml:space="preserve">«Про судоустрій і статус суддів», ч. 12 ст. 9-1 Закону України «Про Вищу раду правосуддя» та </w:t>
      </w:r>
      <w:r w:rsidR="004300DC" w:rsidRPr="00712643">
        <w:rPr>
          <w:rStyle w:val="rvts0"/>
          <w:bCs/>
        </w:rPr>
        <w:t xml:space="preserve">ч. 6 ст. 4 Закону України «Про доступ до судових рішень» </w:t>
      </w:r>
      <w:r w:rsidR="00F72E38">
        <w:rPr>
          <w:rStyle w:val="rvts0"/>
          <w:bCs/>
        </w:rPr>
        <w:t xml:space="preserve">                   </w:t>
      </w:r>
      <w:r w:rsidR="004300DC" w:rsidRPr="00712643">
        <w:rPr>
          <w:rStyle w:val="rvts0"/>
          <w:bCs/>
        </w:rPr>
        <w:t xml:space="preserve">(у редакції проекту), </w:t>
      </w:r>
      <w:r w:rsidR="006C405B" w:rsidRPr="00712643">
        <w:rPr>
          <w:rStyle w:val="rvts0"/>
          <w:bCs/>
        </w:rPr>
        <w:t>члени та уповноважені особи ВРП; члени та уповноважені особи органів та</w:t>
      </w:r>
      <w:r w:rsidR="006C405B" w:rsidRPr="0007765D">
        <w:rPr>
          <w:rStyle w:val="rvts0"/>
          <w:bCs/>
        </w:rPr>
        <w:t xml:space="preserve"> установ, утворених у системі правосуддя для забезпечення добору суддів, прокурорів, їх професійної підготовки, оцінювання, розгляду справ щодо їх дисциплінарної відповідальності, фінансового та організаційного забезпечення судів; члени </w:t>
      </w:r>
      <w:r w:rsidR="006C405B" w:rsidRPr="00712643">
        <w:rPr>
          <w:rStyle w:val="rvts0"/>
          <w:bCs/>
        </w:rPr>
        <w:t xml:space="preserve">конкурсних комісій, утворених у системі правосуддя; члени Громадської ради доброчесності; члени конкурсних комісій, утворених для обрання на адміністративні посади в правоохоронних органах, та інші уповноважені особи, визначені законами України, </w:t>
      </w:r>
      <w:r w:rsidR="006C405B" w:rsidRPr="00712643">
        <w:rPr>
          <w:rStyle w:val="rvts0"/>
          <w:bCs/>
          <w:i/>
          <w:u w:val="single"/>
        </w:rPr>
        <w:t xml:space="preserve">мають </w:t>
      </w:r>
      <w:r w:rsidR="004300DC" w:rsidRPr="00712643">
        <w:rPr>
          <w:rStyle w:val="rvts0"/>
          <w:bCs/>
          <w:i/>
          <w:u w:val="single"/>
        </w:rPr>
        <w:t>право</w:t>
      </w:r>
      <w:r w:rsidR="009F17F5" w:rsidRPr="00712643">
        <w:rPr>
          <w:rStyle w:val="rvts0"/>
          <w:bCs/>
          <w:i/>
          <w:u w:val="single"/>
        </w:rPr>
        <w:t xml:space="preserve"> </w:t>
      </w:r>
      <w:r w:rsidR="004300DC" w:rsidRPr="00712643">
        <w:rPr>
          <w:rStyle w:val="rvts0"/>
          <w:bCs/>
          <w:i/>
          <w:u w:val="single"/>
        </w:rPr>
        <w:t xml:space="preserve">на </w:t>
      </w:r>
      <w:r w:rsidR="006C405B" w:rsidRPr="00712643">
        <w:rPr>
          <w:rStyle w:val="rvts0"/>
          <w:bCs/>
          <w:i/>
          <w:u w:val="single"/>
        </w:rPr>
        <w:t>повний і безоплатний доступ до відкритих державних реєстрів, у тому числі</w:t>
      </w:r>
      <w:r w:rsidR="004300DC" w:rsidRPr="00712643">
        <w:rPr>
          <w:rStyle w:val="rvts0"/>
          <w:bCs/>
          <w:i/>
          <w:u w:val="single"/>
        </w:rPr>
        <w:t xml:space="preserve"> до всіх інформаційних ресурсів Єдиного державного реєстру судових рішень</w:t>
      </w:r>
      <w:r w:rsidR="004300DC" w:rsidRPr="00712643">
        <w:rPr>
          <w:rStyle w:val="rvts0"/>
          <w:bCs/>
        </w:rPr>
        <w:t xml:space="preserve">, </w:t>
      </w:r>
      <w:r w:rsidR="006C405B" w:rsidRPr="00712643">
        <w:rPr>
          <w:rStyle w:val="rvts0"/>
          <w:bCs/>
        </w:rPr>
        <w:t>включаючи інформацію,</w:t>
      </w:r>
      <w:r w:rsidR="009F17F5" w:rsidRPr="00712643">
        <w:rPr>
          <w:rStyle w:val="rvts0"/>
          <w:bCs/>
        </w:rPr>
        <w:t xml:space="preserve"> </w:t>
      </w:r>
      <w:r w:rsidR="006C405B" w:rsidRPr="00712643">
        <w:rPr>
          <w:rStyle w:val="rvts0"/>
          <w:bCs/>
        </w:rPr>
        <w:t>визначену</w:t>
      </w:r>
      <w:r w:rsidR="004300DC" w:rsidRPr="00712643">
        <w:rPr>
          <w:rStyle w:val="rvts0"/>
          <w:bCs/>
        </w:rPr>
        <w:t xml:space="preserve"> </w:t>
      </w:r>
      <w:r w:rsidR="00F72E38">
        <w:rPr>
          <w:rStyle w:val="rvts0"/>
          <w:bCs/>
        </w:rPr>
        <w:t xml:space="preserve">                 </w:t>
      </w:r>
      <w:r w:rsidR="004300DC" w:rsidRPr="00712643">
        <w:rPr>
          <w:rStyle w:val="rvts0"/>
          <w:bCs/>
        </w:rPr>
        <w:t>ст. 7</w:t>
      </w:r>
      <w:r w:rsidR="009F17F5" w:rsidRPr="00712643">
        <w:rPr>
          <w:rStyle w:val="rvts0"/>
          <w:bCs/>
        </w:rPr>
        <w:t xml:space="preserve"> </w:t>
      </w:r>
      <w:r w:rsidR="004300DC" w:rsidRPr="00712643">
        <w:rPr>
          <w:rStyle w:val="rvts0"/>
          <w:bCs/>
        </w:rPr>
        <w:t>Закону України «Про доступ до судових рішень</w:t>
      </w:r>
      <w:r w:rsidR="006C405B" w:rsidRPr="00712643">
        <w:rPr>
          <w:rStyle w:val="rvts0"/>
          <w:bCs/>
        </w:rPr>
        <w:t>.</w:t>
      </w:r>
    </w:p>
    <w:p w:rsidR="006C405B" w:rsidRPr="00712643" w:rsidRDefault="004300DC" w:rsidP="00712643">
      <w:pPr>
        <w:spacing w:after="0" w:line="240" w:lineRule="auto"/>
        <w:ind w:firstLine="709"/>
        <w:jc w:val="both"/>
        <w:rPr>
          <w:rStyle w:val="rvts0"/>
          <w:bCs/>
        </w:rPr>
      </w:pPr>
      <w:r w:rsidRPr="00712643">
        <w:rPr>
          <w:rStyle w:val="rvts0"/>
          <w:bCs/>
        </w:rPr>
        <w:t>У зв’язку з цим звертаємо увагу</w:t>
      </w:r>
      <w:r w:rsidR="002202C6" w:rsidRPr="00712643">
        <w:rPr>
          <w:rStyle w:val="rvts0"/>
          <w:bCs/>
        </w:rPr>
        <w:t xml:space="preserve"> на те</w:t>
      </w:r>
      <w:r w:rsidRPr="00712643">
        <w:rPr>
          <w:rStyle w:val="rvts0"/>
          <w:bCs/>
        </w:rPr>
        <w:t xml:space="preserve">, що у ст. 7 Закону України </w:t>
      </w:r>
      <w:r w:rsidR="002202C6" w:rsidRPr="00712643">
        <w:rPr>
          <w:rStyle w:val="rvts0"/>
          <w:bCs/>
        </w:rPr>
        <w:br/>
      </w:r>
      <w:r w:rsidRPr="00712643">
        <w:rPr>
          <w:rStyle w:val="rvts0"/>
          <w:bCs/>
        </w:rPr>
        <w:t xml:space="preserve">«Про доступ до судових рішень» визначається </w:t>
      </w:r>
      <w:r w:rsidRPr="00712643">
        <w:rPr>
          <w:rStyle w:val="rvts0"/>
          <w:bCs/>
          <w:i/>
        </w:rPr>
        <w:t>перелік відомостей, які не можуть бути розголошені для загального доступу</w:t>
      </w:r>
      <w:r w:rsidRPr="00712643">
        <w:rPr>
          <w:rStyle w:val="rvts0"/>
          <w:bCs/>
        </w:rPr>
        <w:t>. Так, у текстах</w:t>
      </w:r>
      <w:r w:rsidR="009F17F5" w:rsidRPr="00712643">
        <w:rPr>
          <w:rStyle w:val="rvts0"/>
          <w:bCs/>
        </w:rPr>
        <w:t xml:space="preserve"> </w:t>
      </w:r>
      <w:r w:rsidRPr="00712643">
        <w:rPr>
          <w:rStyle w:val="rvts0"/>
          <w:bCs/>
        </w:rPr>
        <w:t>судових</w:t>
      </w:r>
      <w:r w:rsidR="009F17F5" w:rsidRPr="00712643">
        <w:rPr>
          <w:rStyle w:val="rvts0"/>
          <w:bCs/>
        </w:rPr>
        <w:t xml:space="preserve"> </w:t>
      </w:r>
      <w:r w:rsidRPr="00712643">
        <w:rPr>
          <w:rStyle w:val="rvts0"/>
          <w:bCs/>
        </w:rPr>
        <w:t>рішень,</w:t>
      </w:r>
      <w:r w:rsidR="009F17F5" w:rsidRPr="00712643">
        <w:rPr>
          <w:rStyle w:val="rvts0"/>
          <w:bCs/>
        </w:rPr>
        <w:t xml:space="preserve"> </w:t>
      </w:r>
      <w:r w:rsidRPr="00712643">
        <w:rPr>
          <w:rStyle w:val="rvts0"/>
          <w:bCs/>
        </w:rPr>
        <w:t>що</w:t>
      </w:r>
      <w:r w:rsidR="009F17F5" w:rsidRPr="00712643">
        <w:rPr>
          <w:rStyle w:val="rvts0"/>
          <w:bCs/>
        </w:rPr>
        <w:t xml:space="preserve"> </w:t>
      </w:r>
      <w:r w:rsidRPr="00712643">
        <w:rPr>
          <w:rStyle w:val="rvts0"/>
          <w:bCs/>
        </w:rPr>
        <w:t>відкриті для загального доступу, не можуть бути розголошені</w:t>
      </w:r>
      <w:r w:rsidRPr="0007765D">
        <w:rPr>
          <w:rStyle w:val="rvts0"/>
          <w:bCs/>
        </w:rPr>
        <w:t xml:space="preserve"> такі відомості: 1)</w:t>
      </w:r>
      <w:r w:rsidR="009F17F5">
        <w:rPr>
          <w:rStyle w:val="rvts0"/>
          <w:bCs/>
        </w:rPr>
        <w:t xml:space="preserve"> </w:t>
      </w:r>
      <w:r w:rsidRPr="0007765D">
        <w:rPr>
          <w:rStyle w:val="rvts0"/>
          <w:bCs/>
        </w:rPr>
        <w:t>місце</w:t>
      </w:r>
      <w:r w:rsidR="009F17F5">
        <w:rPr>
          <w:rStyle w:val="rvts0"/>
          <w:bCs/>
        </w:rPr>
        <w:t xml:space="preserve"> </w:t>
      </w:r>
      <w:r w:rsidRPr="0007765D">
        <w:rPr>
          <w:rStyle w:val="rvts0"/>
          <w:bCs/>
        </w:rPr>
        <w:t>проживання</w:t>
      </w:r>
      <w:r w:rsidR="009F17F5">
        <w:rPr>
          <w:rStyle w:val="rvts0"/>
          <w:bCs/>
        </w:rPr>
        <w:t xml:space="preserve"> </w:t>
      </w:r>
      <w:r w:rsidRPr="0007765D">
        <w:rPr>
          <w:rStyle w:val="rvts0"/>
          <w:bCs/>
        </w:rPr>
        <w:t>або</w:t>
      </w:r>
      <w:r w:rsidR="009F17F5">
        <w:rPr>
          <w:rStyle w:val="rvts0"/>
          <w:bCs/>
        </w:rPr>
        <w:t xml:space="preserve"> </w:t>
      </w:r>
      <w:r w:rsidRPr="0007765D">
        <w:rPr>
          <w:rStyle w:val="rvts0"/>
          <w:bCs/>
        </w:rPr>
        <w:t>перебування</w:t>
      </w:r>
      <w:r w:rsidR="009F17F5">
        <w:rPr>
          <w:rStyle w:val="rvts0"/>
          <w:bCs/>
        </w:rPr>
        <w:t xml:space="preserve"> </w:t>
      </w:r>
      <w:r w:rsidRPr="0007765D">
        <w:rPr>
          <w:rStyle w:val="rvts0"/>
          <w:bCs/>
        </w:rPr>
        <w:t>фізичних</w:t>
      </w:r>
      <w:r w:rsidR="009F17F5">
        <w:rPr>
          <w:rStyle w:val="rvts0"/>
          <w:bCs/>
        </w:rPr>
        <w:t xml:space="preserve"> </w:t>
      </w:r>
      <w:r w:rsidRPr="0007765D">
        <w:rPr>
          <w:rStyle w:val="rvts0"/>
          <w:bCs/>
        </w:rPr>
        <w:t>осіб</w:t>
      </w:r>
      <w:r w:rsidR="009F17F5">
        <w:rPr>
          <w:rStyle w:val="rvts0"/>
          <w:bCs/>
        </w:rPr>
        <w:t xml:space="preserve"> </w:t>
      </w:r>
      <w:r w:rsidRPr="0007765D">
        <w:rPr>
          <w:rStyle w:val="rvts0"/>
          <w:bCs/>
        </w:rPr>
        <w:t>із зазначенням</w:t>
      </w:r>
      <w:r w:rsidR="009F17F5">
        <w:rPr>
          <w:rStyle w:val="rvts0"/>
          <w:bCs/>
        </w:rPr>
        <w:t xml:space="preserve"> </w:t>
      </w:r>
      <w:r w:rsidRPr="0007765D">
        <w:rPr>
          <w:rStyle w:val="rvts0"/>
          <w:bCs/>
        </w:rPr>
        <w:t>адреси,</w:t>
      </w:r>
      <w:r w:rsidR="009F17F5">
        <w:rPr>
          <w:rStyle w:val="rvts0"/>
          <w:bCs/>
        </w:rPr>
        <w:t xml:space="preserve"> </w:t>
      </w:r>
      <w:r w:rsidRPr="0007765D">
        <w:rPr>
          <w:rStyle w:val="rvts0"/>
          <w:bCs/>
        </w:rPr>
        <w:t>номери</w:t>
      </w:r>
      <w:r w:rsidR="009F17F5">
        <w:rPr>
          <w:rStyle w:val="rvts0"/>
          <w:bCs/>
        </w:rPr>
        <w:t xml:space="preserve"> </w:t>
      </w:r>
      <w:r w:rsidRPr="0007765D">
        <w:rPr>
          <w:rStyle w:val="rvts0"/>
          <w:bCs/>
        </w:rPr>
        <w:t>телефонів</w:t>
      </w:r>
      <w:r w:rsidR="009F17F5">
        <w:rPr>
          <w:rStyle w:val="rvts0"/>
          <w:bCs/>
        </w:rPr>
        <w:t xml:space="preserve"> </w:t>
      </w:r>
      <w:r w:rsidRPr="0007765D">
        <w:rPr>
          <w:rStyle w:val="rvts0"/>
          <w:bCs/>
        </w:rPr>
        <w:t>чи інших засобів зв’язку, адреси</w:t>
      </w:r>
      <w:r w:rsidR="009F17F5">
        <w:rPr>
          <w:rStyle w:val="rvts0"/>
          <w:bCs/>
        </w:rPr>
        <w:t xml:space="preserve"> </w:t>
      </w:r>
      <w:r w:rsidRPr="0007765D">
        <w:rPr>
          <w:rStyle w:val="rvts0"/>
          <w:bCs/>
        </w:rPr>
        <w:t>електронної</w:t>
      </w:r>
      <w:r w:rsidR="009F17F5">
        <w:rPr>
          <w:rStyle w:val="rvts0"/>
          <w:bCs/>
        </w:rPr>
        <w:t xml:space="preserve"> </w:t>
      </w:r>
      <w:r w:rsidRPr="0007765D">
        <w:rPr>
          <w:rStyle w:val="rvts0"/>
          <w:bCs/>
        </w:rPr>
        <w:t>пошти,</w:t>
      </w:r>
      <w:r w:rsidR="009F17F5">
        <w:rPr>
          <w:rStyle w:val="rvts0"/>
          <w:bCs/>
        </w:rPr>
        <w:t xml:space="preserve"> </w:t>
      </w:r>
      <w:r w:rsidRPr="0007765D">
        <w:rPr>
          <w:rStyle w:val="rvts0"/>
          <w:bCs/>
        </w:rPr>
        <w:t>реєстраційні</w:t>
      </w:r>
      <w:r w:rsidR="009F17F5">
        <w:rPr>
          <w:rStyle w:val="rvts0"/>
          <w:bCs/>
        </w:rPr>
        <w:t xml:space="preserve"> </w:t>
      </w:r>
      <w:r w:rsidRPr="0007765D">
        <w:rPr>
          <w:rStyle w:val="rvts0"/>
          <w:bCs/>
        </w:rPr>
        <w:t>номери облікової картки платника</w:t>
      </w:r>
      <w:r w:rsidR="009F17F5">
        <w:rPr>
          <w:rStyle w:val="rvts0"/>
          <w:bCs/>
        </w:rPr>
        <w:t xml:space="preserve"> </w:t>
      </w:r>
      <w:r w:rsidRPr="0007765D">
        <w:rPr>
          <w:rStyle w:val="rvts0"/>
          <w:bCs/>
        </w:rPr>
        <w:t>податків,</w:t>
      </w:r>
      <w:r w:rsidR="009F17F5">
        <w:rPr>
          <w:rStyle w:val="rvts0"/>
          <w:bCs/>
        </w:rPr>
        <w:t xml:space="preserve"> </w:t>
      </w:r>
      <w:r w:rsidRPr="0007765D">
        <w:rPr>
          <w:rStyle w:val="rvts0"/>
          <w:bCs/>
        </w:rPr>
        <w:t>реквізити</w:t>
      </w:r>
      <w:r w:rsidR="009F17F5">
        <w:rPr>
          <w:rStyle w:val="rvts0"/>
          <w:bCs/>
        </w:rPr>
        <w:t xml:space="preserve"> </w:t>
      </w:r>
      <w:r w:rsidRPr="00712643">
        <w:rPr>
          <w:rStyle w:val="rvts0"/>
          <w:bCs/>
        </w:rPr>
        <w:t>документів,</w:t>
      </w:r>
      <w:r w:rsidR="009F17F5" w:rsidRPr="00712643">
        <w:rPr>
          <w:rStyle w:val="rvts0"/>
          <w:bCs/>
        </w:rPr>
        <w:t xml:space="preserve"> </w:t>
      </w:r>
      <w:r w:rsidRPr="00712643">
        <w:rPr>
          <w:rStyle w:val="rvts0"/>
          <w:bCs/>
        </w:rPr>
        <w:t>що посвідчують особу, унікальні</w:t>
      </w:r>
      <w:r w:rsidR="009F17F5" w:rsidRPr="00712643">
        <w:rPr>
          <w:rStyle w:val="rvts0"/>
          <w:bCs/>
        </w:rPr>
        <w:t xml:space="preserve"> </w:t>
      </w:r>
      <w:r w:rsidRPr="00712643">
        <w:rPr>
          <w:rStyle w:val="rvts0"/>
          <w:bCs/>
        </w:rPr>
        <w:t>номери</w:t>
      </w:r>
      <w:r w:rsidR="009F17F5" w:rsidRPr="00712643">
        <w:rPr>
          <w:rStyle w:val="rvts0"/>
          <w:bCs/>
        </w:rPr>
        <w:t xml:space="preserve"> </w:t>
      </w:r>
      <w:r w:rsidRPr="00712643">
        <w:rPr>
          <w:rStyle w:val="rvts0"/>
          <w:bCs/>
        </w:rPr>
        <w:t>запису</w:t>
      </w:r>
      <w:r w:rsidR="009F17F5" w:rsidRPr="00712643">
        <w:rPr>
          <w:rStyle w:val="rvts0"/>
          <w:bCs/>
        </w:rPr>
        <w:t xml:space="preserve"> </w:t>
      </w:r>
      <w:r w:rsidRPr="00712643">
        <w:rPr>
          <w:rStyle w:val="rvts0"/>
          <w:bCs/>
        </w:rPr>
        <w:t>в</w:t>
      </w:r>
      <w:r w:rsidR="009F17F5" w:rsidRPr="00712643">
        <w:rPr>
          <w:rStyle w:val="rvts0"/>
          <w:bCs/>
        </w:rPr>
        <w:t xml:space="preserve"> </w:t>
      </w:r>
      <w:r w:rsidRPr="00712643">
        <w:rPr>
          <w:rStyle w:val="rvts0"/>
          <w:bCs/>
        </w:rPr>
        <w:t>Єдиному</w:t>
      </w:r>
      <w:r w:rsidR="009F17F5" w:rsidRPr="00712643">
        <w:rPr>
          <w:rStyle w:val="rvts0"/>
          <w:bCs/>
        </w:rPr>
        <w:t xml:space="preserve"> </w:t>
      </w:r>
      <w:r w:rsidRPr="00712643">
        <w:rPr>
          <w:rStyle w:val="rvts0"/>
          <w:bCs/>
        </w:rPr>
        <w:t>державному</w:t>
      </w:r>
      <w:r w:rsidR="009F17F5" w:rsidRPr="00712643">
        <w:rPr>
          <w:rStyle w:val="rvts0"/>
          <w:bCs/>
        </w:rPr>
        <w:t xml:space="preserve"> </w:t>
      </w:r>
      <w:r w:rsidRPr="00712643">
        <w:rPr>
          <w:rStyle w:val="rvts0"/>
          <w:bCs/>
        </w:rPr>
        <w:t xml:space="preserve">демографічному реєстрі; 2) реєстраційні номери транспортних засобів; 3) номери банківських рахунків, номери платіжних карток; </w:t>
      </w:r>
      <w:r w:rsidR="00DE1E69" w:rsidRPr="00712643">
        <w:rPr>
          <w:rStyle w:val="rvts0"/>
          <w:bCs/>
        </w:rPr>
        <w:br/>
      </w:r>
      <w:r w:rsidRPr="00712643">
        <w:rPr>
          <w:rStyle w:val="rvts0"/>
          <w:bCs/>
        </w:rPr>
        <w:t>4)</w:t>
      </w:r>
      <w:r w:rsidR="009F17F5" w:rsidRPr="00712643">
        <w:rPr>
          <w:rStyle w:val="rvts0"/>
          <w:bCs/>
        </w:rPr>
        <w:t xml:space="preserve"> </w:t>
      </w:r>
      <w:r w:rsidRPr="00712643">
        <w:rPr>
          <w:rStyle w:val="rvts0"/>
          <w:bCs/>
        </w:rPr>
        <w:t>інформація</w:t>
      </w:r>
      <w:r w:rsidRPr="0007765D">
        <w:rPr>
          <w:rStyle w:val="rvts0"/>
          <w:bCs/>
        </w:rPr>
        <w:t>,</w:t>
      </w:r>
      <w:r w:rsidR="009F17F5">
        <w:rPr>
          <w:rStyle w:val="rvts0"/>
          <w:bCs/>
        </w:rPr>
        <w:t xml:space="preserve"> </w:t>
      </w:r>
      <w:r w:rsidRPr="0007765D">
        <w:rPr>
          <w:rStyle w:val="rvts0"/>
          <w:bCs/>
        </w:rPr>
        <w:t>для забезпечення захисту якої розгляд справи або</w:t>
      </w:r>
      <w:r w:rsidR="009F17F5">
        <w:rPr>
          <w:rStyle w:val="rvts0"/>
          <w:bCs/>
        </w:rPr>
        <w:t xml:space="preserve"> </w:t>
      </w:r>
      <w:r w:rsidRPr="0007765D">
        <w:rPr>
          <w:rStyle w:val="rvts0"/>
          <w:bCs/>
        </w:rPr>
        <w:t>вчинення</w:t>
      </w:r>
      <w:r w:rsidR="009F17F5">
        <w:rPr>
          <w:rStyle w:val="rvts0"/>
          <w:bCs/>
        </w:rPr>
        <w:t xml:space="preserve"> </w:t>
      </w:r>
      <w:r w:rsidRPr="0007765D">
        <w:rPr>
          <w:rStyle w:val="rvts0"/>
          <w:bCs/>
        </w:rPr>
        <w:t>окремих</w:t>
      </w:r>
      <w:r w:rsidR="009F17F5">
        <w:rPr>
          <w:rStyle w:val="rvts0"/>
          <w:bCs/>
        </w:rPr>
        <w:t xml:space="preserve"> </w:t>
      </w:r>
      <w:r w:rsidRPr="0007765D">
        <w:rPr>
          <w:rStyle w:val="rvts0"/>
          <w:bCs/>
        </w:rPr>
        <w:t>процесуальних</w:t>
      </w:r>
      <w:r w:rsidR="009F17F5">
        <w:rPr>
          <w:rStyle w:val="rvts0"/>
          <w:bCs/>
        </w:rPr>
        <w:t xml:space="preserve"> </w:t>
      </w:r>
      <w:r w:rsidRPr="0007765D">
        <w:rPr>
          <w:rStyle w:val="rvts0"/>
          <w:bCs/>
        </w:rPr>
        <w:t xml:space="preserve">дій відбувалися у закритому судовому засіданні; </w:t>
      </w:r>
      <w:r w:rsidR="00DE1E69">
        <w:rPr>
          <w:rStyle w:val="rvts0"/>
          <w:bCs/>
        </w:rPr>
        <w:br/>
      </w:r>
      <w:r w:rsidRPr="0007765D">
        <w:rPr>
          <w:rStyle w:val="rvts0"/>
          <w:bCs/>
        </w:rPr>
        <w:t xml:space="preserve">5) інші відомості, що дають можливість ідентифікувати фізичну особу (ч. 1 </w:t>
      </w:r>
      <w:r w:rsidR="00712643">
        <w:rPr>
          <w:rStyle w:val="rvts0"/>
          <w:bCs/>
        </w:rPr>
        <w:br/>
      </w:r>
      <w:r w:rsidRPr="0007765D">
        <w:rPr>
          <w:rStyle w:val="rvts0"/>
          <w:bCs/>
        </w:rPr>
        <w:t xml:space="preserve">ст. 7 Закону України «Про доступ до судових рішень»). Також з мотивів </w:t>
      </w:r>
      <w:r w:rsidRPr="0007765D">
        <w:rPr>
          <w:rStyle w:val="rvts0"/>
          <w:bCs/>
        </w:rPr>
        <w:lastRenderedPageBreak/>
        <w:t>безпеки у текстах судових рішень у кримінальних справах,</w:t>
      </w:r>
      <w:r w:rsidR="009F17F5">
        <w:rPr>
          <w:rStyle w:val="rvts0"/>
          <w:bCs/>
        </w:rPr>
        <w:t xml:space="preserve"> </w:t>
      </w:r>
      <w:r w:rsidRPr="0007765D">
        <w:rPr>
          <w:rStyle w:val="rvts0"/>
          <w:bCs/>
        </w:rPr>
        <w:t>відкритих</w:t>
      </w:r>
      <w:r w:rsidR="009F17F5">
        <w:rPr>
          <w:rStyle w:val="rvts0"/>
          <w:bCs/>
        </w:rPr>
        <w:t xml:space="preserve"> </w:t>
      </w:r>
      <w:r w:rsidRPr="0007765D">
        <w:rPr>
          <w:rStyle w:val="rvts0"/>
          <w:bCs/>
        </w:rPr>
        <w:t>для</w:t>
      </w:r>
      <w:r w:rsidR="009F17F5">
        <w:rPr>
          <w:rStyle w:val="rvts0"/>
          <w:bCs/>
        </w:rPr>
        <w:t xml:space="preserve"> </w:t>
      </w:r>
      <w:r w:rsidRPr="0007765D">
        <w:rPr>
          <w:rStyle w:val="rvts0"/>
          <w:bCs/>
        </w:rPr>
        <w:t>загального</w:t>
      </w:r>
      <w:r w:rsidR="009F17F5">
        <w:rPr>
          <w:rStyle w:val="rvts0"/>
          <w:bCs/>
        </w:rPr>
        <w:t xml:space="preserve"> </w:t>
      </w:r>
      <w:r w:rsidRPr="0007765D">
        <w:rPr>
          <w:rStyle w:val="rvts0"/>
          <w:bCs/>
        </w:rPr>
        <w:t>доступу</w:t>
      </w:r>
      <w:r w:rsidR="009F17F5">
        <w:rPr>
          <w:rStyle w:val="rvts0"/>
          <w:bCs/>
        </w:rPr>
        <w:t xml:space="preserve"> </w:t>
      </w:r>
      <w:r w:rsidRPr="0007765D">
        <w:rPr>
          <w:rStyle w:val="rvts0"/>
          <w:bCs/>
        </w:rPr>
        <w:t>відповідно до цього Закону,</w:t>
      </w:r>
      <w:r w:rsidR="009F17F5">
        <w:rPr>
          <w:rStyle w:val="rvts0"/>
          <w:bCs/>
        </w:rPr>
        <w:t xml:space="preserve"> </w:t>
      </w:r>
      <w:r w:rsidRPr="0007765D">
        <w:rPr>
          <w:rStyle w:val="rvts0"/>
          <w:bCs/>
        </w:rPr>
        <w:t>можуть</w:t>
      </w:r>
      <w:r w:rsidR="009F17F5">
        <w:rPr>
          <w:rStyle w:val="rvts0"/>
          <w:bCs/>
        </w:rPr>
        <w:t xml:space="preserve"> </w:t>
      </w:r>
      <w:r w:rsidRPr="0007765D">
        <w:rPr>
          <w:rStyle w:val="rvts0"/>
          <w:bCs/>
        </w:rPr>
        <w:t>не</w:t>
      </w:r>
      <w:r w:rsidR="009F17F5">
        <w:rPr>
          <w:rStyle w:val="rvts0"/>
          <w:bCs/>
        </w:rPr>
        <w:t xml:space="preserve"> </w:t>
      </w:r>
      <w:r w:rsidRPr="0007765D">
        <w:rPr>
          <w:rStyle w:val="rvts0"/>
          <w:bCs/>
        </w:rPr>
        <w:t>зазначатися</w:t>
      </w:r>
      <w:r w:rsidR="009F17F5">
        <w:rPr>
          <w:rStyle w:val="rvts0"/>
          <w:bCs/>
        </w:rPr>
        <w:t xml:space="preserve"> </w:t>
      </w:r>
      <w:r w:rsidRPr="0007765D">
        <w:rPr>
          <w:rStyle w:val="rvts0"/>
          <w:bCs/>
        </w:rPr>
        <w:t>відомості</w:t>
      </w:r>
      <w:r w:rsidR="009F17F5">
        <w:rPr>
          <w:rStyle w:val="rvts0"/>
          <w:bCs/>
        </w:rPr>
        <w:t xml:space="preserve"> </w:t>
      </w:r>
      <w:r w:rsidRPr="0007765D">
        <w:rPr>
          <w:rStyle w:val="rvts0"/>
          <w:bCs/>
        </w:rPr>
        <w:t>щодо</w:t>
      </w:r>
      <w:r w:rsidR="009F17F5">
        <w:rPr>
          <w:rStyle w:val="rvts0"/>
          <w:bCs/>
        </w:rPr>
        <w:t xml:space="preserve"> </w:t>
      </w:r>
      <w:r w:rsidRPr="0007765D">
        <w:rPr>
          <w:rStyle w:val="rvts0"/>
          <w:bCs/>
        </w:rPr>
        <w:t>імен</w:t>
      </w:r>
      <w:r w:rsidR="009F17F5">
        <w:rPr>
          <w:rStyle w:val="rvts0"/>
          <w:bCs/>
        </w:rPr>
        <w:t xml:space="preserve"> </w:t>
      </w:r>
      <w:r w:rsidRPr="0007765D">
        <w:rPr>
          <w:rStyle w:val="rvts0"/>
          <w:bCs/>
        </w:rPr>
        <w:t>(ім’я, по батькові,</w:t>
      </w:r>
      <w:r w:rsidR="009F17F5">
        <w:rPr>
          <w:rStyle w:val="rvts0"/>
          <w:bCs/>
        </w:rPr>
        <w:t xml:space="preserve"> </w:t>
      </w:r>
      <w:r w:rsidRPr="0007765D">
        <w:rPr>
          <w:rStyle w:val="rvts0"/>
          <w:bCs/>
        </w:rPr>
        <w:t>прізвище)</w:t>
      </w:r>
      <w:r w:rsidR="009F17F5">
        <w:rPr>
          <w:rStyle w:val="rvts0"/>
          <w:bCs/>
        </w:rPr>
        <w:t xml:space="preserve"> </w:t>
      </w:r>
      <w:r w:rsidRPr="0007765D">
        <w:rPr>
          <w:rStyle w:val="rvts0"/>
          <w:bCs/>
        </w:rPr>
        <w:t>суддів,</w:t>
      </w:r>
      <w:r w:rsidR="009F17F5">
        <w:rPr>
          <w:rStyle w:val="rvts0"/>
          <w:bCs/>
        </w:rPr>
        <w:t xml:space="preserve"> </w:t>
      </w:r>
      <w:r w:rsidRPr="0007765D">
        <w:rPr>
          <w:rStyle w:val="rvts0"/>
          <w:bCs/>
        </w:rPr>
        <w:t>які</w:t>
      </w:r>
      <w:r w:rsidR="009F17F5">
        <w:rPr>
          <w:rStyle w:val="rvts0"/>
          <w:bCs/>
        </w:rPr>
        <w:t xml:space="preserve"> </w:t>
      </w:r>
      <w:r w:rsidRPr="00712643">
        <w:rPr>
          <w:rStyle w:val="rvts0"/>
          <w:bCs/>
        </w:rPr>
        <w:t>розглядали</w:t>
      </w:r>
      <w:r w:rsidR="009F17F5" w:rsidRPr="00712643">
        <w:rPr>
          <w:rStyle w:val="rvts0"/>
          <w:bCs/>
        </w:rPr>
        <w:t xml:space="preserve"> </w:t>
      </w:r>
      <w:r w:rsidRPr="00712643">
        <w:rPr>
          <w:rStyle w:val="rvts0"/>
          <w:bCs/>
        </w:rPr>
        <w:t>судову</w:t>
      </w:r>
      <w:r w:rsidR="009F17F5" w:rsidRPr="00712643">
        <w:rPr>
          <w:rStyle w:val="rvts0"/>
          <w:bCs/>
        </w:rPr>
        <w:t xml:space="preserve"> </w:t>
      </w:r>
      <w:r w:rsidRPr="00712643">
        <w:rPr>
          <w:rStyle w:val="rvts0"/>
          <w:bCs/>
        </w:rPr>
        <w:t xml:space="preserve">справу, та учасників судового процесу (ч. 2 ст. 7 Закону України «Про доступ до судових рішень»). </w:t>
      </w:r>
    </w:p>
    <w:p w:rsidR="006C405B" w:rsidRPr="0007765D" w:rsidRDefault="004300DC" w:rsidP="004300DC">
      <w:pPr>
        <w:spacing w:after="0" w:line="240" w:lineRule="auto"/>
        <w:ind w:firstLine="709"/>
        <w:jc w:val="both"/>
        <w:rPr>
          <w:rStyle w:val="rvts0"/>
          <w:bCs/>
        </w:rPr>
      </w:pPr>
      <w:r w:rsidRPr="00712643">
        <w:rPr>
          <w:rStyle w:val="rvts0"/>
          <w:bCs/>
        </w:rPr>
        <w:t>Очевидно,</w:t>
      </w:r>
      <w:r w:rsidR="006C405B" w:rsidRPr="00712643">
        <w:rPr>
          <w:rStyle w:val="rvts0"/>
          <w:bCs/>
        </w:rPr>
        <w:t xml:space="preserve"> що однією з підстав внесення до вказаного З</w:t>
      </w:r>
      <w:r w:rsidRPr="00712643">
        <w:rPr>
          <w:rStyle w:val="rvts0"/>
          <w:bCs/>
        </w:rPr>
        <w:t>акон</w:t>
      </w:r>
      <w:r w:rsidR="006C405B" w:rsidRPr="00712643">
        <w:rPr>
          <w:rStyle w:val="rvts0"/>
          <w:bCs/>
        </w:rPr>
        <w:t>у</w:t>
      </w:r>
      <w:r w:rsidRPr="00712643">
        <w:rPr>
          <w:rStyle w:val="rvts0"/>
          <w:bCs/>
        </w:rPr>
        <w:t xml:space="preserve"> норми щодо нерозголо</w:t>
      </w:r>
      <w:r w:rsidR="006C405B" w:rsidRPr="00712643">
        <w:rPr>
          <w:rStyle w:val="rvts0"/>
          <w:bCs/>
        </w:rPr>
        <w:t>шення зазначених відомостей була</w:t>
      </w:r>
      <w:r w:rsidRPr="00712643">
        <w:rPr>
          <w:rStyle w:val="rvts0"/>
          <w:bCs/>
        </w:rPr>
        <w:t xml:space="preserve"> належність зазначеної інформації до конфіденційної та персональних даних особи. </w:t>
      </w:r>
      <w:r w:rsidR="006C405B" w:rsidRPr="00712643">
        <w:rPr>
          <w:rStyle w:val="rvts0"/>
          <w:bCs/>
        </w:rPr>
        <w:t>Адже в</w:t>
      </w:r>
      <w:r w:rsidRPr="00712643">
        <w:rPr>
          <w:rStyle w:val="rvts0"/>
          <w:bCs/>
        </w:rPr>
        <w:t>ідповідно</w:t>
      </w:r>
      <w:r w:rsidRPr="0007765D">
        <w:rPr>
          <w:rStyle w:val="rvts0"/>
          <w:bCs/>
        </w:rPr>
        <w:t xml:space="preserve"> до ч. 2 ст. 32 Конституції України «не допускається збирання, зберігання, використання та поширення конфіденційної інформації про особу без її згоди, </w:t>
      </w:r>
      <w:r w:rsidRPr="0007765D">
        <w:rPr>
          <w:rStyle w:val="rvts0"/>
          <w:bCs/>
          <w:i/>
        </w:rPr>
        <w:t>крім випадків, визначених законом, і лише в інтересах національної безпеки, економічного добробуту та прав людини</w:t>
      </w:r>
      <w:r w:rsidRPr="0007765D">
        <w:rPr>
          <w:rStyle w:val="rvts0"/>
          <w:bCs/>
        </w:rPr>
        <w:t xml:space="preserve">». Конституційний Суд України при розгляді наданого Міністерству фінансів України права на безоплатне отримання інформації, що містить банківську таємницю, персональні дані, та на доступ до автоматизованих інформаційних і довідкових систем, реєстрів та банків даних, держателем (адміністратором) яких є державні органи або органи місцевого самоврядування, вказав на необхідність встановлення механізму запобігання зловживання правами особи та визначення меж </w:t>
      </w:r>
      <w:proofErr w:type="spellStart"/>
      <w:r w:rsidRPr="0007765D">
        <w:rPr>
          <w:rStyle w:val="rvts0"/>
          <w:bCs/>
        </w:rPr>
        <w:t>дискреції</w:t>
      </w:r>
      <w:proofErr w:type="spellEnd"/>
      <w:r w:rsidRPr="0007765D">
        <w:rPr>
          <w:rStyle w:val="rvts0"/>
          <w:bCs/>
        </w:rPr>
        <w:t>, а також критеріїв визначення змісту та обсягу інформації, що містить персональні дані, категорій осіб як суб’єктів персональних даних, проміжків часу, яких мають стосуватися персональні дані, строків, порядку та умов їх зберігання при наданні повноважень органу на обробку персональних даних без згоди особи (</w:t>
      </w:r>
      <w:proofErr w:type="spellStart"/>
      <w:r w:rsidRPr="0007765D">
        <w:rPr>
          <w:rStyle w:val="rvts0"/>
          <w:bCs/>
        </w:rPr>
        <w:t>абз</w:t>
      </w:r>
      <w:proofErr w:type="spellEnd"/>
      <w:r w:rsidRPr="0007765D">
        <w:rPr>
          <w:rStyle w:val="rvts0"/>
          <w:bCs/>
        </w:rPr>
        <w:t>. 7</w:t>
      </w:r>
      <w:r w:rsidR="009770A4">
        <w:rPr>
          <w:rStyle w:val="rvts0"/>
          <w:bCs/>
        </w:rPr>
        <w:t>-</w:t>
      </w:r>
      <w:r w:rsidRPr="0007765D">
        <w:rPr>
          <w:rStyle w:val="rvts0"/>
          <w:bCs/>
        </w:rPr>
        <w:t xml:space="preserve">9 п. 3 мотивувальної частини Рішення </w:t>
      </w:r>
      <w:r w:rsidR="009674F8">
        <w:rPr>
          <w:rStyle w:val="rvts0"/>
          <w:bCs/>
        </w:rPr>
        <w:t xml:space="preserve">                              </w:t>
      </w:r>
      <w:bookmarkStart w:id="0" w:name="_GoBack"/>
      <w:bookmarkEnd w:id="0"/>
      <w:r w:rsidRPr="0007765D">
        <w:rPr>
          <w:rStyle w:val="rvts0"/>
          <w:bCs/>
        </w:rPr>
        <w:t xml:space="preserve">від 11.10.2018 № 7-р/2018). </w:t>
      </w:r>
    </w:p>
    <w:p w:rsidR="007A39CA" w:rsidRPr="00712643" w:rsidRDefault="004300DC" w:rsidP="004300DC">
      <w:pPr>
        <w:spacing w:after="0" w:line="240" w:lineRule="auto"/>
        <w:ind w:firstLine="709"/>
        <w:jc w:val="both"/>
        <w:rPr>
          <w:rStyle w:val="rvts0"/>
        </w:rPr>
      </w:pPr>
      <w:r w:rsidRPr="0007765D">
        <w:rPr>
          <w:rStyle w:val="rvts0"/>
          <w:bCs/>
        </w:rPr>
        <w:t xml:space="preserve">Проте законопроектом надається </w:t>
      </w:r>
      <w:r w:rsidR="009770A4">
        <w:rPr>
          <w:rStyle w:val="rvts0"/>
          <w:bCs/>
        </w:rPr>
        <w:t xml:space="preserve">фактично необмежене </w:t>
      </w:r>
      <w:r w:rsidRPr="0007765D">
        <w:rPr>
          <w:rStyle w:val="rvts0"/>
          <w:bCs/>
        </w:rPr>
        <w:t xml:space="preserve">право на доступ </w:t>
      </w:r>
      <w:r w:rsidR="006C405B" w:rsidRPr="0007765D">
        <w:rPr>
          <w:rStyle w:val="rvts0"/>
          <w:bCs/>
        </w:rPr>
        <w:t xml:space="preserve">до </w:t>
      </w:r>
      <w:r w:rsidR="009770A4">
        <w:rPr>
          <w:rStyle w:val="rvts0"/>
          <w:bCs/>
        </w:rPr>
        <w:t>згаданих</w:t>
      </w:r>
      <w:r w:rsidR="00B4237D" w:rsidRPr="0007765D">
        <w:rPr>
          <w:rStyle w:val="rvts0"/>
          <w:bCs/>
        </w:rPr>
        <w:t xml:space="preserve"> вище </w:t>
      </w:r>
      <w:r w:rsidRPr="00712643">
        <w:rPr>
          <w:rStyle w:val="rvts0"/>
          <w:bCs/>
        </w:rPr>
        <w:t xml:space="preserve">інформаційних ресурсів досить широкому колу осіб. </w:t>
      </w:r>
      <w:r w:rsidR="009770A4" w:rsidRPr="00712643">
        <w:rPr>
          <w:rStyle w:val="rvts0"/>
          <w:bCs/>
        </w:rPr>
        <w:t xml:space="preserve">У </w:t>
      </w:r>
      <w:r w:rsidRPr="00712643">
        <w:rPr>
          <w:rStyle w:val="rvts0"/>
          <w:bCs/>
        </w:rPr>
        <w:t>проект</w:t>
      </w:r>
      <w:r w:rsidR="009770A4" w:rsidRPr="00712643">
        <w:rPr>
          <w:rStyle w:val="rvts0"/>
          <w:bCs/>
        </w:rPr>
        <w:t>і</w:t>
      </w:r>
      <w:r w:rsidRPr="00712643">
        <w:rPr>
          <w:rStyle w:val="rvts0"/>
          <w:bCs/>
        </w:rPr>
        <w:t xml:space="preserve"> не враховано </w:t>
      </w:r>
      <w:r w:rsidR="006C405B" w:rsidRPr="00712643">
        <w:rPr>
          <w:rStyle w:val="rvts0"/>
          <w:bCs/>
        </w:rPr>
        <w:t xml:space="preserve">наведену вище </w:t>
      </w:r>
      <w:r w:rsidRPr="00712643">
        <w:rPr>
          <w:rStyle w:val="rvts0"/>
          <w:bCs/>
        </w:rPr>
        <w:t>позицію Конституційного Суду України</w:t>
      </w:r>
      <w:r w:rsidR="002202C6" w:rsidRPr="00712643">
        <w:rPr>
          <w:rStyle w:val="rvts0"/>
          <w:bCs/>
        </w:rPr>
        <w:t>,</w:t>
      </w:r>
      <w:r w:rsidRPr="00712643">
        <w:rPr>
          <w:rStyle w:val="rvts0"/>
          <w:bCs/>
        </w:rPr>
        <w:t xml:space="preserve"> та не встановлюється механізм запобігання зловживання правами особи та визначення меж </w:t>
      </w:r>
      <w:proofErr w:type="spellStart"/>
      <w:r w:rsidRPr="00712643">
        <w:rPr>
          <w:rStyle w:val="rvts0"/>
          <w:bCs/>
        </w:rPr>
        <w:t>дискреції</w:t>
      </w:r>
      <w:proofErr w:type="spellEnd"/>
      <w:r w:rsidRPr="00712643">
        <w:rPr>
          <w:rStyle w:val="rvts0"/>
          <w:bCs/>
        </w:rPr>
        <w:t xml:space="preserve"> органів та посадових осіб, яким надається доступ до конфіденційної інформації про особу без її згоди.</w:t>
      </w:r>
    </w:p>
    <w:p w:rsidR="008A5818" w:rsidRPr="00712643" w:rsidRDefault="00796A10" w:rsidP="008A5818">
      <w:pPr>
        <w:spacing w:after="0" w:line="240" w:lineRule="auto"/>
        <w:ind w:firstLine="709"/>
        <w:jc w:val="both"/>
        <w:rPr>
          <w:rFonts w:eastAsia="Times New Roman"/>
          <w:szCs w:val="28"/>
        </w:rPr>
      </w:pPr>
      <w:r w:rsidRPr="00712643">
        <w:rPr>
          <w:rStyle w:val="rvts0"/>
          <w:b/>
          <w:bCs/>
        </w:rPr>
        <w:t xml:space="preserve">3. </w:t>
      </w:r>
      <w:r w:rsidR="008A5818" w:rsidRPr="00712643">
        <w:rPr>
          <w:rStyle w:val="rvts0"/>
          <w:bCs/>
        </w:rPr>
        <w:t xml:space="preserve">У законопроекті пропонується ч. 1 ст. 94 Закону </w:t>
      </w:r>
      <w:r w:rsidR="008A5818" w:rsidRPr="00712643">
        <w:rPr>
          <w:rFonts w:eastAsia="Times New Roman"/>
          <w:szCs w:val="28"/>
        </w:rPr>
        <w:t xml:space="preserve">України </w:t>
      </w:r>
      <w:r w:rsidR="002202C6" w:rsidRPr="00712643">
        <w:rPr>
          <w:rFonts w:eastAsia="Times New Roman"/>
          <w:szCs w:val="28"/>
        </w:rPr>
        <w:br/>
      </w:r>
      <w:r w:rsidR="008A5818" w:rsidRPr="00712643">
        <w:rPr>
          <w:rFonts w:eastAsia="Times New Roman"/>
          <w:szCs w:val="28"/>
        </w:rPr>
        <w:t xml:space="preserve">«Про судоустрій і статус суддів» викласти у новій редакції та встановити, що до складу ВККС входять </w:t>
      </w:r>
      <w:r w:rsidR="008A5818" w:rsidRPr="00712643">
        <w:rPr>
          <w:rFonts w:eastAsia="Times New Roman"/>
          <w:i/>
          <w:szCs w:val="28"/>
          <w:u w:val="single"/>
        </w:rPr>
        <w:t>шістнадцять</w:t>
      </w:r>
      <w:r w:rsidR="008A5818" w:rsidRPr="00712643">
        <w:rPr>
          <w:rFonts w:eastAsia="Times New Roman"/>
          <w:szCs w:val="28"/>
        </w:rPr>
        <w:t xml:space="preserve"> членів, які призначаються ВРП за результатами конкурсу строком на чотири роки. </w:t>
      </w:r>
    </w:p>
    <w:p w:rsidR="00965025" w:rsidRPr="0007765D" w:rsidRDefault="008A5818" w:rsidP="00965025">
      <w:pPr>
        <w:spacing w:after="0" w:line="240" w:lineRule="auto"/>
        <w:ind w:firstLine="709"/>
        <w:jc w:val="both"/>
        <w:rPr>
          <w:rFonts w:eastAsia="Times New Roman"/>
          <w:szCs w:val="28"/>
        </w:rPr>
      </w:pPr>
      <w:r w:rsidRPr="00712643">
        <w:rPr>
          <w:rFonts w:eastAsia="Times New Roman"/>
          <w:szCs w:val="28"/>
        </w:rPr>
        <w:t>У даному контексті звертаємо увагу</w:t>
      </w:r>
      <w:r w:rsidR="002202C6" w:rsidRPr="00712643">
        <w:rPr>
          <w:rFonts w:eastAsia="Times New Roman"/>
          <w:szCs w:val="28"/>
        </w:rPr>
        <w:t xml:space="preserve"> на те</w:t>
      </w:r>
      <w:r w:rsidRPr="00712643">
        <w:rPr>
          <w:rFonts w:eastAsia="Times New Roman"/>
          <w:szCs w:val="28"/>
        </w:rPr>
        <w:t xml:space="preserve">, що </w:t>
      </w:r>
      <w:r w:rsidR="00472A1D" w:rsidRPr="00712643">
        <w:rPr>
          <w:rFonts w:eastAsia="Times New Roman"/>
          <w:szCs w:val="28"/>
        </w:rPr>
        <w:t xml:space="preserve">Законом України </w:t>
      </w:r>
      <w:r w:rsidR="002202C6" w:rsidRPr="00712643">
        <w:rPr>
          <w:rFonts w:eastAsia="Times New Roman"/>
          <w:szCs w:val="28"/>
        </w:rPr>
        <w:br/>
      </w:r>
      <w:r w:rsidR="00472A1D" w:rsidRPr="00712643">
        <w:rPr>
          <w:rFonts w:eastAsia="Times New Roman"/>
          <w:szCs w:val="28"/>
        </w:rPr>
        <w:t xml:space="preserve">«Про внесення змін до Закону України «Про судоустрій і статус суддів» та деяких законів України щодо діяльності органів суддівського врядування» </w:t>
      </w:r>
      <w:r w:rsidR="008735A7" w:rsidRPr="00712643">
        <w:rPr>
          <w:rFonts w:eastAsia="Times New Roman"/>
          <w:szCs w:val="28"/>
        </w:rPr>
        <w:t xml:space="preserve">від </w:t>
      </w:r>
      <w:r w:rsidR="00472A1D" w:rsidRPr="00712643">
        <w:rPr>
          <w:rFonts w:eastAsia="Times New Roman"/>
          <w:szCs w:val="28"/>
        </w:rPr>
        <w:t>16 жовтня</w:t>
      </w:r>
      <w:r w:rsidR="009770A4" w:rsidRPr="00712643">
        <w:rPr>
          <w:rFonts w:eastAsia="Times New Roman"/>
          <w:szCs w:val="28"/>
        </w:rPr>
        <w:t xml:space="preserve"> </w:t>
      </w:r>
      <w:r w:rsidR="00472A1D" w:rsidRPr="00712643">
        <w:rPr>
          <w:rFonts w:eastAsia="Times New Roman"/>
          <w:szCs w:val="28"/>
        </w:rPr>
        <w:t>2019 року № 193-IX ст. 94 Закону</w:t>
      </w:r>
      <w:r w:rsidR="00472A1D" w:rsidRPr="0007765D">
        <w:rPr>
          <w:rFonts w:eastAsia="Times New Roman"/>
          <w:szCs w:val="28"/>
        </w:rPr>
        <w:t xml:space="preserve"> України «Про судоустрій і статус суддів» була викладена у новій редакції, відповідно до якої відбулися кардинальні зміни порядку формування складу ВККС. Зокрема, замість </w:t>
      </w:r>
      <w:r w:rsidR="00965025" w:rsidRPr="0007765D">
        <w:rPr>
          <w:rFonts w:eastAsia="Times New Roman"/>
          <w:szCs w:val="28"/>
        </w:rPr>
        <w:t xml:space="preserve">обрання (призначення) відповідної кількості членів ВККС </w:t>
      </w:r>
      <w:r w:rsidR="00472A1D" w:rsidRPr="0007765D">
        <w:rPr>
          <w:rFonts w:eastAsia="Times New Roman"/>
          <w:szCs w:val="28"/>
        </w:rPr>
        <w:t>з’їздом суддів України</w:t>
      </w:r>
      <w:r w:rsidR="00965025" w:rsidRPr="0007765D">
        <w:rPr>
          <w:rFonts w:eastAsia="Times New Roman"/>
          <w:szCs w:val="28"/>
        </w:rPr>
        <w:t xml:space="preserve">, </w:t>
      </w:r>
      <w:r w:rsidR="00472A1D" w:rsidRPr="0007765D">
        <w:rPr>
          <w:rFonts w:eastAsia="Times New Roman"/>
          <w:szCs w:val="28"/>
        </w:rPr>
        <w:t>з’їздом представників юридичних вищих навчальних закладів т</w:t>
      </w:r>
      <w:r w:rsidR="00965025" w:rsidRPr="0007765D">
        <w:rPr>
          <w:rFonts w:eastAsia="Times New Roman"/>
          <w:szCs w:val="28"/>
        </w:rPr>
        <w:t xml:space="preserve">а наукових установ, з’їздом адвокатів України, </w:t>
      </w:r>
      <w:r w:rsidR="00472A1D" w:rsidRPr="0007765D">
        <w:rPr>
          <w:rFonts w:eastAsia="Times New Roman"/>
          <w:szCs w:val="28"/>
        </w:rPr>
        <w:t>Уповноваженим Верхо</w:t>
      </w:r>
      <w:r w:rsidR="00965025" w:rsidRPr="0007765D">
        <w:rPr>
          <w:rFonts w:eastAsia="Times New Roman"/>
          <w:szCs w:val="28"/>
        </w:rPr>
        <w:t xml:space="preserve">вної Ради України з прав людини та </w:t>
      </w:r>
      <w:r w:rsidR="00472A1D" w:rsidRPr="0007765D">
        <w:rPr>
          <w:rFonts w:eastAsia="Times New Roman"/>
          <w:szCs w:val="28"/>
        </w:rPr>
        <w:t>Головою Державно</w:t>
      </w:r>
      <w:r w:rsidR="00965025" w:rsidRPr="0007765D">
        <w:rPr>
          <w:rFonts w:eastAsia="Times New Roman"/>
          <w:szCs w:val="28"/>
        </w:rPr>
        <w:t xml:space="preserve">ї судової адміністрації України вказаним Законом у ч. 1 ст. 94 Закону України «Про судоустрій і статус суддів» </w:t>
      </w:r>
      <w:r w:rsidR="00965025" w:rsidRPr="0007765D">
        <w:rPr>
          <w:rFonts w:eastAsia="Times New Roman"/>
          <w:szCs w:val="28"/>
        </w:rPr>
        <w:lastRenderedPageBreak/>
        <w:t>було встановлено, що</w:t>
      </w:r>
      <w:r w:rsidR="00393F2B" w:rsidRPr="0007765D">
        <w:rPr>
          <w:rFonts w:eastAsia="Times New Roman"/>
          <w:szCs w:val="28"/>
        </w:rPr>
        <w:t xml:space="preserve"> «до складу Вищої кваліфікаційної комісії суддів України входять </w:t>
      </w:r>
      <w:r w:rsidR="00393F2B" w:rsidRPr="0007765D">
        <w:rPr>
          <w:rFonts w:eastAsia="Times New Roman"/>
          <w:i/>
          <w:szCs w:val="28"/>
          <w:u w:val="single"/>
        </w:rPr>
        <w:t>дванадцять</w:t>
      </w:r>
      <w:r w:rsidR="00393F2B" w:rsidRPr="0007765D">
        <w:rPr>
          <w:rFonts w:eastAsia="Times New Roman"/>
          <w:szCs w:val="28"/>
        </w:rPr>
        <w:t xml:space="preserve"> членів, </w:t>
      </w:r>
      <w:r w:rsidR="00393F2B" w:rsidRPr="0007765D">
        <w:rPr>
          <w:rFonts w:eastAsia="Times New Roman"/>
          <w:i/>
          <w:szCs w:val="28"/>
          <w:u w:val="single"/>
        </w:rPr>
        <w:t>які призначаються Вищою радою правосуддя за результатами конкурсу</w:t>
      </w:r>
      <w:r w:rsidR="00393F2B" w:rsidRPr="0007765D">
        <w:rPr>
          <w:rFonts w:eastAsia="Times New Roman"/>
          <w:szCs w:val="28"/>
        </w:rPr>
        <w:t xml:space="preserve"> строком на чотири роки». </w:t>
      </w:r>
    </w:p>
    <w:p w:rsidR="00965025" w:rsidRPr="0007765D" w:rsidRDefault="008A5818" w:rsidP="00965025">
      <w:pPr>
        <w:spacing w:after="0" w:line="240" w:lineRule="auto"/>
        <w:ind w:firstLine="709"/>
        <w:jc w:val="both"/>
        <w:rPr>
          <w:rFonts w:eastAsia="Times New Roman"/>
          <w:szCs w:val="28"/>
        </w:rPr>
      </w:pPr>
      <w:r w:rsidRPr="0007765D">
        <w:rPr>
          <w:rFonts w:eastAsia="Times New Roman"/>
          <w:szCs w:val="28"/>
        </w:rPr>
        <w:t xml:space="preserve">Однак Рішенням Конституційного Суду України (у справі за конституційним поданням Верховного Суду щодо відповідності Конституції </w:t>
      </w:r>
      <w:r w:rsidRPr="00712643">
        <w:rPr>
          <w:rFonts w:eastAsia="Times New Roman"/>
          <w:szCs w:val="28"/>
        </w:rPr>
        <w:t xml:space="preserve">України (конституційності) окремих положень законів України </w:t>
      </w:r>
      <w:r w:rsidR="002202C6" w:rsidRPr="00712643">
        <w:rPr>
          <w:rFonts w:eastAsia="Times New Roman"/>
          <w:szCs w:val="28"/>
        </w:rPr>
        <w:br/>
      </w:r>
      <w:r w:rsidRPr="00712643">
        <w:rPr>
          <w:rFonts w:eastAsia="Times New Roman"/>
          <w:szCs w:val="28"/>
        </w:rPr>
        <w:t xml:space="preserve">«Про судоустрій і статус суддів» від 2 червня 2016 року № 1402-VIII, </w:t>
      </w:r>
      <w:r w:rsidR="002202C6" w:rsidRPr="00712643">
        <w:rPr>
          <w:rFonts w:eastAsia="Times New Roman"/>
          <w:szCs w:val="28"/>
        </w:rPr>
        <w:br/>
      </w:r>
      <w:r w:rsidRPr="00712643">
        <w:rPr>
          <w:rFonts w:eastAsia="Times New Roman"/>
          <w:szCs w:val="28"/>
        </w:rPr>
        <w:t xml:space="preserve">«Про внесення змін до Закону України «Про судоустрій і статус суддів» та деяких законів України щодо діяльності органів суддівського врядування» від 16 жовтня 2019 року № 193-IX, «Про Вищу раду правосуддя» від </w:t>
      </w:r>
      <w:r w:rsidR="002202C6" w:rsidRPr="00712643">
        <w:rPr>
          <w:rFonts w:eastAsia="Times New Roman"/>
          <w:szCs w:val="28"/>
        </w:rPr>
        <w:br/>
      </w:r>
      <w:r w:rsidRPr="00712643">
        <w:rPr>
          <w:rFonts w:eastAsia="Times New Roman"/>
          <w:szCs w:val="28"/>
        </w:rPr>
        <w:t xml:space="preserve">21 грудня 2016 року № 1798-VIII від 11 березня 2020 року № 4-р/2020 (далі – Рішення КСУ № 4-р/2020) </w:t>
      </w:r>
      <w:r w:rsidRPr="00712643">
        <w:rPr>
          <w:rFonts w:eastAsia="Times New Roman"/>
          <w:i/>
          <w:szCs w:val="28"/>
        </w:rPr>
        <w:t xml:space="preserve">ч. 1 ст. 94 </w:t>
      </w:r>
      <w:r w:rsidRPr="00712643">
        <w:rPr>
          <w:rStyle w:val="rvts0"/>
          <w:bCs/>
          <w:i/>
        </w:rPr>
        <w:t xml:space="preserve">Закону </w:t>
      </w:r>
      <w:r w:rsidRPr="00712643">
        <w:rPr>
          <w:rFonts w:eastAsia="Times New Roman"/>
          <w:i/>
          <w:szCs w:val="28"/>
        </w:rPr>
        <w:t>України «Про судоустрій і статус суддів</w:t>
      </w:r>
      <w:r w:rsidRPr="0007765D">
        <w:rPr>
          <w:rFonts w:eastAsia="Times New Roman"/>
          <w:i/>
          <w:szCs w:val="28"/>
        </w:rPr>
        <w:t xml:space="preserve">» </w:t>
      </w:r>
      <w:r w:rsidRPr="0007765D">
        <w:rPr>
          <w:rFonts w:eastAsia="Times New Roman"/>
          <w:i/>
          <w:szCs w:val="28"/>
          <w:u w:val="single"/>
        </w:rPr>
        <w:t xml:space="preserve">була визнана такою, що не відповідає Конституції України </w:t>
      </w:r>
      <w:r w:rsidR="00712643">
        <w:rPr>
          <w:rFonts w:eastAsia="Times New Roman"/>
          <w:i/>
          <w:szCs w:val="28"/>
          <w:u w:val="single"/>
        </w:rPr>
        <w:br/>
      </w:r>
      <w:r w:rsidRPr="0007765D">
        <w:rPr>
          <w:rFonts w:eastAsia="Times New Roman"/>
          <w:i/>
          <w:szCs w:val="28"/>
          <w:u w:val="single"/>
        </w:rPr>
        <w:t>(є неконституційною)</w:t>
      </w:r>
      <w:r w:rsidRPr="0007765D">
        <w:rPr>
          <w:rFonts w:eastAsia="Times New Roman"/>
          <w:szCs w:val="28"/>
        </w:rPr>
        <w:t xml:space="preserve">. </w:t>
      </w:r>
    </w:p>
    <w:p w:rsidR="00BD3197" w:rsidRPr="0007765D" w:rsidRDefault="00D33ED1" w:rsidP="00965025">
      <w:pPr>
        <w:spacing w:after="0" w:line="240" w:lineRule="auto"/>
        <w:ind w:firstLine="709"/>
        <w:jc w:val="both"/>
        <w:rPr>
          <w:rFonts w:eastAsia="Times New Roman"/>
          <w:szCs w:val="28"/>
        </w:rPr>
      </w:pPr>
      <w:r w:rsidRPr="0007765D">
        <w:rPr>
          <w:rFonts w:eastAsia="Times New Roman"/>
          <w:szCs w:val="28"/>
        </w:rPr>
        <w:t xml:space="preserve">Обґрунтовуючи таку позицію </w:t>
      </w:r>
      <w:r w:rsidR="00472A1D" w:rsidRPr="0007765D">
        <w:rPr>
          <w:rFonts w:eastAsia="Times New Roman"/>
          <w:szCs w:val="28"/>
        </w:rPr>
        <w:t>Конституційний Суд України вказав на те, що «</w:t>
      </w:r>
      <w:r w:rsidR="00472A1D" w:rsidRPr="0007765D">
        <w:rPr>
          <w:rFonts w:eastAsia="Times New Roman"/>
          <w:i/>
          <w:szCs w:val="28"/>
        </w:rPr>
        <w:t>зміна частиною першою статті 94 Закону № 1402 кількісного складу та суб’єктів призначення членів Вищої кваліфікаційної комісії суддів України</w:t>
      </w:r>
      <w:r w:rsidR="00472A1D" w:rsidRPr="0007765D">
        <w:rPr>
          <w:rFonts w:eastAsia="Times New Roman"/>
          <w:szCs w:val="28"/>
        </w:rPr>
        <w:t xml:space="preserve"> без запровадження відповідного перехідного періоду призвела до зупинення виконання конституційних функцій щодо добору та оцінювання суддів, неможливості здійснення Вищою радою правосуддя її окремих конституційних повноважень, а також створила істотні перешкоди для функціонування ефективного судочинства та в окремих випадках унеможливила реалізацію права кожного на доступ до правосуддя як вимог принципу верховенства права» (див. </w:t>
      </w:r>
      <w:proofErr w:type="spellStart"/>
      <w:r w:rsidR="00472A1D" w:rsidRPr="0007765D">
        <w:rPr>
          <w:rFonts w:eastAsia="Times New Roman"/>
          <w:szCs w:val="28"/>
        </w:rPr>
        <w:t>абз</w:t>
      </w:r>
      <w:proofErr w:type="spellEnd"/>
      <w:r w:rsidR="00472A1D" w:rsidRPr="0007765D">
        <w:rPr>
          <w:rFonts w:eastAsia="Times New Roman"/>
          <w:szCs w:val="28"/>
        </w:rPr>
        <w:t xml:space="preserve">. 4 </w:t>
      </w:r>
      <w:proofErr w:type="spellStart"/>
      <w:r w:rsidR="00472A1D" w:rsidRPr="0007765D">
        <w:rPr>
          <w:rFonts w:eastAsia="Times New Roman"/>
          <w:szCs w:val="28"/>
        </w:rPr>
        <w:t>пп</w:t>
      </w:r>
      <w:proofErr w:type="spellEnd"/>
      <w:r w:rsidR="00472A1D" w:rsidRPr="0007765D">
        <w:rPr>
          <w:rFonts w:eastAsia="Times New Roman"/>
          <w:szCs w:val="28"/>
        </w:rPr>
        <w:t>. 5.1 п. 5 мотивувальної частини Рішення КСУ № 4-р/2020).</w:t>
      </w:r>
    </w:p>
    <w:p w:rsidR="00965025" w:rsidRDefault="00965025" w:rsidP="00965025">
      <w:pPr>
        <w:spacing w:after="0" w:line="240" w:lineRule="auto"/>
        <w:ind w:firstLine="709"/>
        <w:jc w:val="both"/>
        <w:rPr>
          <w:rFonts w:eastAsia="Times New Roman"/>
          <w:szCs w:val="28"/>
        </w:rPr>
      </w:pPr>
      <w:r w:rsidRPr="0007765D">
        <w:rPr>
          <w:rFonts w:eastAsia="Times New Roman"/>
          <w:szCs w:val="28"/>
        </w:rPr>
        <w:t xml:space="preserve">З огляду на це вважаємо, що механічна заміна у ч. 1 ст. 94 Закону України «Про судоустрій і статус суддів» кількісного складу членів ВККС (із 12 на 16) не </w:t>
      </w:r>
      <w:r w:rsidR="00914DA3">
        <w:rPr>
          <w:rFonts w:eastAsia="Times New Roman"/>
          <w:szCs w:val="28"/>
        </w:rPr>
        <w:t>усуває</w:t>
      </w:r>
      <w:r w:rsidRPr="0007765D">
        <w:rPr>
          <w:rFonts w:eastAsia="Times New Roman"/>
          <w:szCs w:val="28"/>
        </w:rPr>
        <w:t xml:space="preserve"> т</w:t>
      </w:r>
      <w:r w:rsidR="00914DA3">
        <w:rPr>
          <w:rFonts w:eastAsia="Times New Roman"/>
          <w:szCs w:val="28"/>
        </w:rPr>
        <w:t>их</w:t>
      </w:r>
      <w:r w:rsidRPr="0007765D">
        <w:rPr>
          <w:rFonts w:eastAsia="Times New Roman"/>
          <w:szCs w:val="28"/>
        </w:rPr>
        <w:t xml:space="preserve"> об’єктивн</w:t>
      </w:r>
      <w:r w:rsidR="00914DA3">
        <w:rPr>
          <w:rFonts w:eastAsia="Times New Roman"/>
          <w:szCs w:val="28"/>
        </w:rPr>
        <w:t>их</w:t>
      </w:r>
      <w:r w:rsidRPr="0007765D">
        <w:rPr>
          <w:rFonts w:eastAsia="Times New Roman"/>
          <w:szCs w:val="28"/>
        </w:rPr>
        <w:t xml:space="preserve"> чинник</w:t>
      </w:r>
      <w:r w:rsidR="00914DA3">
        <w:rPr>
          <w:rFonts w:eastAsia="Times New Roman"/>
          <w:szCs w:val="28"/>
        </w:rPr>
        <w:t>ів</w:t>
      </w:r>
      <w:r w:rsidRPr="0007765D">
        <w:rPr>
          <w:rFonts w:eastAsia="Times New Roman"/>
          <w:szCs w:val="28"/>
        </w:rPr>
        <w:t xml:space="preserve">, які лягли в основу визнання цієї норми Конституційним Судом України неконституційною. Тому </w:t>
      </w:r>
      <w:r w:rsidR="00914DA3">
        <w:rPr>
          <w:rFonts w:eastAsia="Times New Roman"/>
          <w:szCs w:val="28"/>
        </w:rPr>
        <w:br/>
      </w:r>
      <w:r w:rsidRPr="0007765D">
        <w:rPr>
          <w:rFonts w:eastAsia="Times New Roman"/>
          <w:szCs w:val="28"/>
        </w:rPr>
        <w:t xml:space="preserve">ч. 1 ст. 94 Закону України «Про судоустрій і статус суддів» (у редакції проекту) також </w:t>
      </w:r>
      <w:r w:rsidR="00914DA3">
        <w:rPr>
          <w:rFonts w:eastAsia="Times New Roman"/>
          <w:szCs w:val="28"/>
        </w:rPr>
        <w:t>може бути визнана</w:t>
      </w:r>
      <w:r w:rsidRPr="0007765D">
        <w:rPr>
          <w:rFonts w:eastAsia="Times New Roman"/>
          <w:szCs w:val="28"/>
        </w:rPr>
        <w:t xml:space="preserve"> такою, що не відповідає Конституції України.</w:t>
      </w:r>
    </w:p>
    <w:p w:rsidR="008F0B47" w:rsidRPr="008F0B47" w:rsidRDefault="0026281B" w:rsidP="008F0B47">
      <w:pPr>
        <w:spacing w:after="0" w:line="240" w:lineRule="auto"/>
        <w:ind w:firstLine="709"/>
        <w:jc w:val="both"/>
        <w:rPr>
          <w:rFonts w:eastAsia="Times New Roman"/>
          <w:szCs w:val="28"/>
        </w:rPr>
      </w:pPr>
      <w:r>
        <w:rPr>
          <w:rFonts w:eastAsia="Times New Roman"/>
          <w:szCs w:val="28"/>
        </w:rPr>
        <w:t xml:space="preserve">Аналогічне зауваження стосується </w:t>
      </w:r>
      <w:r w:rsidR="00BF14FC">
        <w:rPr>
          <w:rFonts w:eastAsia="Times New Roman"/>
          <w:szCs w:val="28"/>
        </w:rPr>
        <w:t xml:space="preserve">пропонованої законопроектом </w:t>
      </w:r>
      <w:r w:rsidR="004B1FD7">
        <w:rPr>
          <w:rFonts w:eastAsia="Times New Roman"/>
          <w:szCs w:val="28"/>
        </w:rPr>
        <w:t xml:space="preserve">ч. </w:t>
      </w:r>
      <w:r w:rsidR="00056679">
        <w:rPr>
          <w:rFonts w:eastAsia="Times New Roman"/>
          <w:szCs w:val="28"/>
        </w:rPr>
        <w:t>3</w:t>
      </w:r>
      <w:r w:rsidR="004B1FD7">
        <w:rPr>
          <w:rFonts w:eastAsia="Times New Roman"/>
          <w:szCs w:val="28"/>
        </w:rPr>
        <w:t xml:space="preserve"> </w:t>
      </w:r>
      <w:r w:rsidR="00DE1E69">
        <w:rPr>
          <w:rFonts w:eastAsia="Times New Roman"/>
          <w:szCs w:val="28"/>
        </w:rPr>
        <w:br/>
      </w:r>
      <w:r w:rsidR="004B1FD7">
        <w:rPr>
          <w:rFonts w:eastAsia="Times New Roman"/>
          <w:szCs w:val="28"/>
        </w:rPr>
        <w:t xml:space="preserve">ст. </w:t>
      </w:r>
      <w:r w:rsidR="00056679">
        <w:rPr>
          <w:rFonts w:eastAsia="Times New Roman"/>
          <w:szCs w:val="28"/>
        </w:rPr>
        <w:t>47</w:t>
      </w:r>
      <w:r w:rsidR="004B1FD7">
        <w:rPr>
          <w:rFonts w:eastAsia="Times New Roman"/>
          <w:szCs w:val="28"/>
        </w:rPr>
        <w:t xml:space="preserve"> Закону України «Про Вищу раду правосуддя», </w:t>
      </w:r>
      <w:r w:rsidR="00BF14FC">
        <w:rPr>
          <w:rFonts w:eastAsia="Times New Roman"/>
          <w:szCs w:val="28"/>
        </w:rPr>
        <w:t xml:space="preserve">попередню редакцію </w:t>
      </w:r>
      <w:r w:rsidR="004B1FD7">
        <w:rPr>
          <w:rFonts w:eastAsia="Times New Roman"/>
          <w:szCs w:val="28"/>
        </w:rPr>
        <w:t>як</w:t>
      </w:r>
      <w:r w:rsidR="00BF14FC">
        <w:rPr>
          <w:rFonts w:eastAsia="Times New Roman"/>
          <w:szCs w:val="28"/>
        </w:rPr>
        <w:t>ої</w:t>
      </w:r>
      <w:r w:rsidR="004B1FD7">
        <w:rPr>
          <w:rFonts w:eastAsia="Times New Roman"/>
          <w:szCs w:val="28"/>
        </w:rPr>
        <w:t xml:space="preserve"> Конституційний Суд</w:t>
      </w:r>
      <w:r w:rsidR="004B1FD7" w:rsidRPr="0007765D">
        <w:rPr>
          <w:rFonts w:eastAsia="Times New Roman"/>
          <w:szCs w:val="28"/>
        </w:rPr>
        <w:t xml:space="preserve"> України</w:t>
      </w:r>
      <w:r w:rsidR="004B1FD7">
        <w:rPr>
          <w:rFonts w:eastAsia="Times New Roman"/>
          <w:szCs w:val="28"/>
        </w:rPr>
        <w:t xml:space="preserve"> у своєму Рішенні </w:t>
      </w:r>
      <w:r w:rsidR="004B1FD7" w:rsidRPr="0007765D">
        <w:rPr>
          <w:rFonts w:eastAsia="Times New Roman"/>
          <w:szCs w:val="28"/>
        </w:rPr>
        <w:t>№ 4-р/2020</w:t>
      </w:r>
      <w:r w:rsidR="004B1FD7">
        <w:rPr>
          <w:rFonts w:eastAsia="Times New Roman"/>
          <w:szCs w:val="28"/>
        </w:rPr>
        <w:t xml:space="preserve"> також визнав неконституційною. </w:t>
      </w:r>
      <w:r w:rsidR="008F0B47">
        <w:rPr>
          <w:rFonts w:eastAsia="Times New Roman"/>
          <w:szCs w:val="28"/>
        </w:rPr>
        <w:t>Зокрема,</w:t>
      </w:r>
      <w:r w:rsidR="004E3E2D">
        <w:rPr>
          <w:rFonts w:eastAsia="Times New Roman"/>
          <w:szCs w:val="28"/>
        </w:rPr>
        <w:t xml:space="preserve"> ч. </w:t>
      </w:r>
      <w:r w:rsidR="00056679">
        <w:rPr>
          <w:rFonts w:eastAsia="Times New Roman"/>
          <w:szCs w:val="28"/>
        </w:rPr>
        <w:t>3</w:t>
      </w:r>
      <w:r w:rsidR="004E3E2D">
        <w:rPr>
          <w:rFonts w:eastAsia="Times New Roman"/>
          <w:szCs w:val="28"/>
        </w:rPr>
        <w:t xml:space="preserve"> ст. </w:t>
      </w:r>
      <w:r w:rsidR="00056679">
        <w:rPr>
          <w:rFonts w:eastAsia="Times New Roman"/>
          <w:szCs w:val="28"/>
        </w:rPr>
        <w:t>47</w:t>
      </w:r>
      <w:r w:rsidR="004E3E2D">
        <w:rPr>
          <w:rFonts w:eastAsia="Times New Roman"/>
          <w:szCs w:val="28"/>
        </w:rPr>
        <w:t xml:space="preserve"> Закону України «Про Вищу раду правосуддя» (у редакції проекту)</w:t>
      </w:r>
      <w:r w:rsidR="008F0B47">
        <w:rPr>
          <w:rFonts w:eastAsia="Times New Roman"/>
          <w:szCs w:val="28"/>
        </w:rPr>
        <w:t>,</w:t>
      </w:r>
      <w:r w:rsidR="00056679">
        <w:rPr>
          <w:rFonts w:eastAsia="Times New Roman"/>
          <w:szCs w:val="28"/>
        </w:rPr>
        <w:t xml:space="preserve"> так само, як і попередня її редакція, </w:t>
      </w:r>
      <w:r w:rsidR="00056679" w:rsidRPr="008F0B47">
        <w:rPr>
          <w:rFonts w:eastAsia="Times New Roman"/>
          <w:i/>
          <w:szCs w:val="28"/>
          <w:u w:val="single"/>
        </w:rPr>
        <w:t>дозволяє розгляд дисциплінарної с</w:t>
      </w:r>
      <w:r w:rsidR="00412013" w:rsidRPr="008F0B47">
        <w:rPr>
          <w:rFonts w:eastAsia="Times New Roman"/>
          <w:i/>
          <w:szCs w:val="28"/>
          <w:u w:val="single"/>
        </w:rPr>
        <w:t>прави у разі відсутності судді</w:t>
      </w:r>
      <w:r w:rsidR="008F0B47" w:rsidRPr="008F0B47">
        <w:rPr>
          <w:rFonts w:eastAsia="Times New Roman"/>
          <w:i/>
          <w:szCs w:val="28"/>
          <w:u w:val="single"/>
        </w:rPr>
        <w:t xml:space="preserve"> та (або) скаржника</w:t>
      </w:r>
      <w:r w:rsidR="00412013">
        <w:rPr>
          <w:rFonts w:eastAsia="Times New Roman"/>
          <w:szCs w:val="28"/>
        </w:rPr>
        <w:t xml:space="preserve">. </w:t>
      </w:r>
      <w:r w:rsidR="00914DA3">
        <w:rPr>
          <w:rFonts w:eastAsia="Times New Roman"/>
          <w:szCs w:val="28"/>
        </w:rPr>
        <w:t>Однак</w:t>
      </w:r>
      <w:r w:rsidR="00412013">
        <w:rPr>
          <w:rFonts w:eastAsia="Times New Roman"/>
          <w:szCs w:val="28"/>
        </w:rPr>
        <w:t xml:space="preserve"> </w:t>
      </w:r>
      <w:r w:rsidR="00060745">
        <w:rPr>
          <w:rFonts w:eastAsia="Times New Roman"/>
          <w:szCs w:val="28"/>
        </w:rPr>
        <w:t>у Рішенні</w:t>
      </w:r>
      <w:r w:rsidR="00060745" w:rsidRPr="0007765D">
        <w:rPr>
          <w:rFonts w:eastAsia="Times New Roman"/>
          <w:szCs w:val="28"/>
        </w:rPr>
        <w:t xml:space="preserve"> К</w:t>
      </w:r>
      <w:r w:rsidR="00914DA3">
        <w:rPr>
          <w:rFonts w:eastAsia="Times New Roman"/>
          <w:szCs w:val="28"/>
        </w:rPr>
        <w:t xml:space="preserve">онституційного </w:t>
      </w:r>
      <w:r w:rsidR="00060745" w:rsidRPr="0007765D">
        <w:rPr>
          <w:rFonts w:eastAsia="Times New Roman"/>
          <w:szCs w:val="28"/>
        </w:rPr>
        <w:t>С</w:t>
      </w:r>
      <w:r w:rsidR="00914DA3">
        <w:rPr>
          <w:rFonts w:eastAsia="Times New Roman"/>
          <w:szCs w:val="28"/>
        </w:rPr>
        <w:t xml:space="preserve">уду </w:t>
      </w:r>
      <w:r w:rsidR="00060745" w:rsidRPr="0007765D">
        <w:rPr>
          <w:rFonts w:eastAsia="Times New Roman"/>
          <w:szCs w:val="28"/>
        </w:rPr>
        <w:t>У</w:t>
      </w:r>
      <w:r w:rsidR="00914DA3">
        <w:rPr>
          <w:rFonts w:eastAsia="Times New Roman"/>
          <w:szCs w:val="28"/>
        </w:rPr>
        <w:t xml:space="preserve">країни </w:t>
      </w:r>
      <w:r w:rsidR="00060745" w:rsidRPr="0007765D">
        <w:rPr>
          <w:rFonts w:eastAsia="Times New Roman"/>
          <w:szCs w:val="28"/>
        </w:rPr>
        <w:t>№ 4-р/2020</w:t>
      </w:r>
      <w:r w:rsidR="00060745">
        <w:rPr>
          <w:rFonts w:eastAsia="Times New Roman"/>
          <w:szCs w:val="28"/>
        </w:rPr>
        <w:t xml:space="preserve"> вказано</w:t>
      </w:r>
      <w:r w:rsidR="008F0B47">
        <w:rPr>
          <w:rFonts w:eastAsia="Times New Roman"/>
          <w:szCs w:val="28"/>
        </w:rPr>
        <w:t>, що «</w:t>
      </w:r>
      <w:r w:rsidR="008F0B47" w:rsidRPr="008F0B47">
        <w:rPr>
          <w:rFonts w:eastAsia="Times New Roman"/>
          <w:szCs w:val="28"/>
        </w:rPr>
        <w:t xml:space="preserve">Конституційний Суд України виходить із того, що врегульовані Законом </w:t>
      </w:r>
      <w:r w:rsidR="00DE1E69">
        <w:rPr>
          <w:rFonts w:eastAsia="Times New Roman"/>
          <w:szCs w:val="28"/>
        </w:rPr>
        <w:br/>
      </w:r>
      <w:r w:rsidR="008F0B47" w:rsidRPr="008F0B47">
        <w:rPr>
          <w:rFonts w:eastAsia="Times New Roman"/>
          <w:szCs w:val="28"/>
        </w:rPr>
        <w:t xml:space="preserve">№ 1798 зі змінами питання дисциплінарного провадження та притягнення судді до дисциплінарної відповідальності </w:t>
      </w:r>
      <w:r w:rsidR="008F0B47" w:rsidRPr="008F0B47">
        <w:rPr>
          <w:rFonts w:eastAsia="Times New Roman"/>
          <w:i/>
          <w:szCs w:val="28"/>
        </w:rPr>
        <w:t>мають узгоджуватися з конституційним принципом незалежності суддів</w:t>
      </w:r>
      <w:r w:rsidR="008F0B47" w:rsidRPr="008F0B47">
        <w:rPr>
          <w:rFonts w:eastAsia="Times New Roman"/>
          <w:szCs w:val="28"/>
        </w:rPr>
        <w:t>.</w:t>
      </w:r>
    </w:p>
    <w:p w:rsidR="008F0B47" w:rsidRPr="008F0B47" w:rsidRDefault="008F0B47" w:rsidP="008F0B47">
      <w:pPr>
        <w:spacing w:after="0" w:line="240" w:lineRule="auto"/>
        <w:ind w:firstLine="709"/>
        <w:jc w:val="both"/>
        <w:rPr>
          <w:rFonts w:eastAsia="Times New Roman"/>
          <w:szCs w:val="28"/>
        </w:rPr>
      </w:pPr>
      <w:r w:rsidRPr="008F0B47">
        <w:rPr>
          <w:rFonts w:eastAsia="Times New Roman"/>
          <w:szCs w:val="28"/>
        </w:rPr>
        <w:t xml:space="preserve">Крім того, дисциплінарна справа щодо судді має розглядатися з дотриманням розумних строків та </w:t>
      </w:r>
      <w:r w:rsidRPr="008F0B47">
        <w:rPr>
          <w:rFonts w:eastAsia="Times New Roman"/>
          <w:i/>
          <w:szCs w:val="28"/>
        </w:rPr>
        <w:t>застосуванням процедур, які повною мірою гарантують йому захист</w:t>
      </w:r>
      <w:r w:rsidRPr="008F0B47">
        <w:rPr>
          <w:rFonts w:eastAsia="Times New Roman"/>
          <w:szCs w:val="28"/>
        </w:rPr>
        <w:t xml:space="preserve">. Дисциплінарне провадження не повинне </w:t>
      </w:r>
      <w:r w:rsidRPr="008F0B47">
        <w:rPr>
          <w:rFonts w:eastAsia="Times New Roman"/>
          <w:szCs w:val="28"/>
        </w:rPr>
        <w:lastRenderedPageBreak/>
        <w:t>передбачати жодних оцінок судових рішень, оскільки такі рішення підлягають апеляційному перегляду, а також повинні існувати фільтри для розгляду безпідставних по суті скарг.</w:t>
      </w:r>
    </w:p>
    <w:p w:rsidR="0026281B" w:rsidRPr="00712643" w:rsidRDefault="008F0B47" w:rsidP="008F0B47">
      <w:pPr>
        <w:spacing w:after="0" w:line="240" w:lineRule="auto"/>
        <w:ind w:firstLine="709"/>
        <w:jc w:val="both"/>
        <w:rPr>
          <w:rFonts w:eastAsia="Times New Roman"/>
          <w:szCs w:val="28"/>
        </w:rPr>
      </w:pPr>
      <w:r w:rsidRPr="00712643">
        <w:rPr>
          <w:rFonts w:eastAsia="Times New Roman"/>
          <w:szCs w:val="28"/>
        </w:rPr>
        <w:t>Аналіз оспорюваних положень Закону № 1798 зі змінами дає підстави для висновку, що вони не забезпечують розумної, домірної (пропорційної) та передбачуваної процедури дисциплінарного провадження щодо судді, справедливого та прозорого притягнення судді до дисциплінарної відповідальності» (</w:t>
      </w:r>
      <w:r w:rsidR="00BF14FC" w:rsidRPr="00712643">
        <w:rPr>
          <w:rFonts w:eastAsia="Times New Roman"/>
          <w:szCs w:val="28"/>
        </w:rPr>
        <w:t xml:space="preserve">див. </w:t>
      </w:r>
      <w:r w:rsidRPr="00712643">
        <w:rPr>
          <w:rFonts w:eastAsia="Times New Roman"/>
          <w:szCs w:val="28"/>
        </w:rPr>
        <w:t>абзаци 6</w:t>
      </w:r>
      <w:r w:rsidR="00914DA3" w:rsidRPr="00712643">
        <w:rPr>
          <w:rFonts w:eastAsia="Times New Roman"/>
          <w:szCs w:val="28"/>
        </w:rPr>
        <w:t>-</w:t>
      </w:r>
      <w:r w:rsidRPr="00712643">
        <w:rPr>
          <w:rFonts w:eastAsia="Times New Roman"/>
          <w:szCs w:val="28"/>
        </w:rPr>
        <w:t xml:space="preserve">8 </w:t>
      </w:r>
      <w:proofErr w:type="spellStart"/>
      <w:r w:rsidRPr="00712643">
        <w:rPr>
          <w:rFonts w:eastAsia="Times New Roman"/>
          <w:szCs w:val="28"/>
        </w:rPr>
        <w:t>пп</w:t>
      </w:r>
      <w:proofErr w:type="spellEnd"/>
      <w:r w:rsidRPr="00712643">
        <w:rPr>
          <w:rFonts w:eastAsia="Times New Roman"/>
          <w:szCs w:val="28"/>
        </w:rPr>
        <w:t xml:space="preserve">. 7.1 п. 7 мотивувальної частини </w:t>
      </w:r>
      <w:r w:rsidR="002202C6" w:rsidRPr="00712643">
        <w:rPr>
          <w:rFonts w:eastAsia="Times New Roman"/>
          <w:szCs w:val="28"/>
        </w:rPr>
        <w:t xml:space="preserve">зазначеного </w:t>
      </w:r>
      <w:r w:rsidRPr="00712643">
        <w:rPr>
          <w:rFonts w:eastAsia="Times New Roman"/>
          <w:szCs w:val="28"/>
        </w:rPr>
        <w:t>Рішення).</w:t>
      </w:r>
    </w:p>
    <w:p w:rsidR="00B332F5" w:rsidRPr="0007765D" w:rsidRDefault="00E44190" w:rsidP="00B332F5">
      <w:pPr>
        <w:spacing w:after="0" w:line="240" w:lineRule="auto"/>
        <w:ind w:firstLine="709"/>
        <w:jc w:val="both"/>
      </w:pPr>
      <w:r w:rsidRPr="00712643">
        <w:rPr>
          <w:b/>
          <w:bCs/>
          <w:szCs w:val="28"/>
        </w:rPr>
        <w:t>4.</w:t>
      </w:r>
      <w:r w:rsidRPr="00712643">
        <w:rPr>
          <w:szCs w:val="28"/>
        </w:rPr>
        <w:t xml:space="preserve"> </w:t>
      </w:r>
      <w:r w:rsidR="00D33ED1" w:rsidRPr="00712643">
        <w:rPr>
          <w:szCs w:val="28"/>
        </w:rPr>
        <w:t>На думку Головного управління</w:t>
      </w:r>
      <w:r w:rsidR="002202C6" w:rsidRPr="00712643">
        <w:rPr>
          <w:szCs w:val="28"/>
        </w:rPr>
        <w:t>,</w:t>
      </w:r>
      <w:r w:rsidR="00D33ED1" w:rsidRPr="00712643">
        <w:rPr>
          <w:szCs w:val="28"/>
        </w:rPr>
        <w:t xml:space="preserve"> такими, що суперечать Конституції України, є також окремі положення ст. 95-1 Закону України «</w:t>
      </w:r>
      <w:r w:rsidR="00E816FB" w:rsidRPr="00712643">
        <w:rPr>
          <w:szCs w:val="28"/>
        </w:rPr>
        <w:t>Про судоустрій і статус суддів» та</w:t>
      </w:r>
      <w:r w:rsidR="00B332F5" w:rsidRPr="00712643">
        <w:rPr>
          <w:szCs w:val="28"/>
        </w:rPr>
        <w:t xml:space="preserve"> </w:t>
      </w:r>
      <w:r w:rsidR="00D33ED1" w:rsidRPr="00712643">
        <w:rPr>
          <w:szCs w:val="28"/>
        </w:rPr>
        <w:t>ст.</w:t>
      </w:r>
      <w:r w:rsidR="00914DA3" w:rsidRPr="00712643">
        <w:rPr>
          <w:szCs w:val="28"/>
        </w:rPr>
        <w:t xml:space="preserve"> </w:t>
      </w:r>
      <w:r w:rsidR="00D33ED1" w:rsidRPr="00712643">
        <w:rPr>
          <w:szCs w:val="28"/>
        </w:rPr>
        <w:t>ст. 9</w:t>
      </w:r>
      <w:r w:rsidR="00914DA3" w:rsidRPr="00712643">
        <w:rPr>
          <w:szCs w:val="28"/>
        </w:rPr>
        <w:t>-</w:t>
      </w:r>
      <w:r w:rsidR="00D33ED1" w:rsidRPr="00712643">
        <w:rPr>
          <w:szCs w:val="28"/>
        </w:rPr>
        <w:t>17 Закону України «Про</w:t>
      </w:r>
      <w:r w:rsidR="00D33ED1" w:rsidRPr="0007765D">
        <w:rPr>
          <w:szCs w:val="28"/>
        </w:rPr>
        <w:t xml:space="preserve"> Вищу раду правосуддя» (у редакції проекту), </w:t>
      </w:r>
      <w:r w:rsidR="00D33ED1" w:rsidRPr="00712643">
        <w:rPr>
          <w:szCs w:val="28"/>
        </w:rPr>
        <w:t xml:space="preserve">відповідно до яких </w:t>
      </w:r>
      <w:r w:rsidR="00B332F5" w:rsidRPr="00712643">
        <w:t>обрання (призначення) члена ВРП буде можливим лише за результатами відкритого конкурсу, проведеного спеціально створеною Конкурсною комісією на зайняття посад члена ВРП, яка за результатами співбесіди затверджуватиме список кандидатів та передаватиме його суб’єкту призначення (обрання). При цьому</w:t>
      </w:r>
      <w:r w:rsidR="002202C6" w:rsidRPr="00712643">
        <w:t>,</w:t>
      </w:r>
      <w:r w:rsidR="009F17F5" w:rsidRPr="00712643">
        <w:t xml:space="preserve"> </w:t>
      </w:r>
      <w:r w:rsidR="00B332F5" w:rsidRPr="00712643">
        <w:t xml:space="preserve">суб’єкт призначення (обрання) зможе лише </w:t>
      </w:r>
      <w:r w:rsidR="006D5D54" w:rsidRPr="00712643">
        <w:t xml:space="preserve">або </w:t>
      </w:r>
      <w:r w:rsidR="00B332F5" w:rsidRPr="00712643">
        <w:t>обрати (призначити) на посади членів ВРП кандидатів, які є у списку, або звернутись до Конкурсної комісії</w:t>
      </w:r>
      <w:r w:rsidR="009F17F5" w:rsidRPr="00712643">
        <w:t xml:space="preserve"> </w:t>
      </w:r>
      <w:r w:rsidR="00B332F5" w:rsidRPr="00712643">
        <w:t>з вимогою провести додатковий конкурс.</w:t>
      </w:r>
    </w:p>
    <w:p w:rsidR="001E1120" w:rsidRPr="00712643" w:rsidRDefault="00B332F5" w:rsidP="00B332F5">
      <w:pPr>
        <w:spacing w:after="0" w:line="240" w:lineRule="auto"/>
        <w:ind w:firstLine="709"/>
        <w:jc w:val="both"/>
      </w:pPr>
      <w:r w:rsidRPr="0007765D">
        <w:t xml:space="preserve">Така позиція </w:t>
      </w:r>
      <w:r w:rsidR="001D142C" w:rsidRPr="0007765D">
        <w:rPr>
          <w:szCs w:val="28"/>
        </w:rPr>
        <w:t>Головного управління</w:t>
      </w:r>
      <w:r w:rsidR="001D142C" w:rsidRPr="0007765D">
        <w:t xml:space="preserve"> </w:t>
      </w:r>
      <w:r w:rsidRPr="0007765D">
        <w:t xml:space="preserve">обумовлена тим, що відповідно до </w:t>
      </w:r>
      <w:r w:rsidR="001E1120" w:rsidRPr="0007765D">
        <w:br/>
        <w:t xml:space="preserve">ч. 2 ст. 131 Конституції України ВРП складається з двадцяти одного члена, з яких десятьох </w:t>
      </w:r>
      <w:r w:rsidR="001E1120" w:rsidRPr="0007765D">
        <w:rPr>
          <w:i/>
        </w:rPr>
        <w:t>обирає</w:t>
      </w:r>
      <w:r w:rsidR="001E1120" w:rsidRPr="0007765D">
        <w:t xml:space="preserve"> </w:t>
      </w:r>
      <w:r w:rsidR="001E1120" w:rsidRPr="0007765D">
        <w:rPr>
          <w:i/>
        </w:rPr>
        <w:t>з’їзд суддів України</w:t>
      </w:r>
      <w:r w:rsidR="001E1120" w:rsidRPr="0007765D">
        <w:t xml:space="preserve"> з числа суддів чи суддів у відставці, двох – </w:t>
      </w:r>
      <w:r w:rsidR="001E1120" w:rsidRPr="0007765D">
        <w:rPr>
          <w:i/>
        </w:rPr>
        <w:t>призначає Президент України</w:t>
      </w:r>
      <w:r w:rsidR="001E1120" w:rsidRPr="0007765D">
        <w:t xml:space="preserve">, двох – </w:t>
      </w:r>
      <w:r w:rsidR="001E1120" w:rsidRPr="0007765D">
        <w:rPr>
          <w:i/>
        </w:rPr>
        <w:t>обирає Верховна Рада України</w:t>
      </w:r>
      <w:r w:rsidR="001E1120" w:rsidRPr="0007765D">
        <w:t xml:space="preserve">, двох – </w:t>
      </w:r>
      <w:r w:rsidR="001E1120" w:rsidRPr="0007765D">
        <w:rPr>
          <w:i/>
        </w:rPr>
        <w:t>обирає з’їзд адвокатів України</w:t>
      </w:r>
      <w:r w:rsidR="001E1120" w:rsidRPr="0007765D">
        <w:t xml:space="preserve">, двох – </w:t>
      </w:r>
      <w:r w:rsidR="001E1120" w:rsidRPr="0007765D">
        <w:rPr>
          <w:i/>
        </w:rPr>
        <w:t xml:space="preserve">обирає всеукраїнська конференція </w:t>
      </w:r>
      <w:r w:rsidR="001E1120" w:rsidRPr="00712643">
        <w:rPr>
          <w:i/>
        </w:rPr>
        <w:t>прокурорів</w:t>
      </w:r>
      <w:r w:rsidR="001E1120" w:rsidRPr="00712643">
        <w:t xml:space="preserve">, двох – </w:t>
      </w:r>
      <w:r w:rsidR="001E1120" w:rsidRPr="00712643">
        <w:rPr>
          <w:i/>
        </w:rPr>
        <w:t>обирає з’їзд представників юридичних вищих навчальних закладів та наукових установ</w:t>
      </w:r>
      <w:r w:rsidR="001E1120" w:rsidRPr="00712643">
        <w:t>. Голова Верховного Суду входить до складу Вищої ради правосуддя за посадою (ч. 4 ст. ст. 131 Конституції України). При цьому</w:t>
      </w:r>
      <w:r w:rsidR="002202C6" w:rsidRPr="00712643">
        <w:t>,</w:t>
      </w:r>
      <w:r w:rsidR="001E1120" w:rsidRPr="00712643">
        <w:t xml:space="preserve"> жодних </w:t>
      </w:r>
      <w:r w:rsidR="006D5D54" w:rsidRPr="00712643">
        <w:t>приписів</w:t>
      </w:r>
      <w:r w:rsidR="001E1120" w:rsidRPr="00712643">
        <w:t xml:space="preserve"> стосовно </w:t>
      </w:r>
      <w:r w:rsidR="006D5D54" w:rsidRPr="00712643">
        <w:t xml:space="preserve">участі у процесі формування складу ВРП Конкурсної комісії на зайняття посад члена ВРП </w:t>
      </w:r>
      <w:r w:rsidR="00914DA3" w:rsidRPr="00712643">
        <w:t xml:space="preserve">і попереднього визначення цією Комісією переліків кандидатів на ці посади </w:t>
      </w:r>
      <w:r w:rsidR="006D5D54" w:rsidRPr="00712643">
        <w:t xml:space="preserve">Основний Закон України не містить. </w:t>
      </w:r>
      <w:r w:rsidR="0007765D" w:rsidRPr="00712643">
        <w:t>З огляду на це вважаємо, що</w:t>
      </w:r>
      <w:r w:rsidR="001E1120" w:rsidRPr="00712643">
        <w:t xml:space="preserve"> законопроектом фактично обмежується </w:t>
      </w:r>
      <w:r w:rsidR="006D5D54" w:rsidRPr="00712643">
        <w:t>конституційне право суб’єктів</w:t>
      </w:r>
      <w:r w:rsidR="009F17F5" w:rsidRPr="00712643">
        <w:t xml:space="preserve"> </w:t>
      </w:r>
      <w:r w:rsidR="006D5D54" w:rsidRPr="00712643">
        <w:t xml:space="preserve">призначення (обрання) </w:t>
      </w:r>
      <w:r w:rsidR="0007765D" w:rsidRPr="00712643">
        <w:rPr>
          <w:i/>
        </w:rPr>
        <w:t>самостійно</w:t>
      </w:r>
      <w:r w:rsidR="0007765D" w:rsidRPr="00712643">
        <w:t xml:space="preserve"> призначати (обирати) визначену Основним Законом України кількість членів ВРП.</w:t>
      </w:r>
    </w:p>
    <w:p w:rsidR="00431618" w:rsidRDefault="00431618" w:rsidP="00431618">
      <w:pPr>
        <w:spacing w:after="0" w:line="240" w:lineRule="auto"/>
        <w:ind w:firstLine="709"/>
        <w:jc w:val="both"/>
      </w:pPr>
      <w:r w:rsidRPr="00712643">
        <w:rPr>
          <w:b/>
        </w:rPr>
        <w:t>5.</w:t>
      </w:r>
      <w:r w:rsidR="0007765D" w:rsidRPr="00712643">
        <w:t xml:space="preserve"> </w:t>
      </w:r>
      <w:r w:rsidRPr="00712643">
        <w:t>Н</w:t>
      </w:r>
      <w:r w:rsidR="0007765D" w:rsidRPr="00712643">
        <w:t>е можна погодитися із пропозицією законопроекту встановити, що до складу Конкурсної комісії для проведення конкурсів на зайняття посад члена</w:t>
      </w:r>
      <w:r w:rsidR="00712643" w:rsidRPr="00712643">
        <w:t xml:space="preserve"> ВККС</w:t>
      </w:r>
      <w:r w:rsidR="0007765D" w:rsidRPr="00712643">
        <w:t xml:space="preserve">, члена </w:t>
      </w:r>
      <w:r w:rsidR="002202C6" w:rsidRPr="00712643">
        <w:t>ВРП</w:t>
      </w:r>
      <w:r w:rsidR="0007765D" w:rsidRPr="00712643">
        <w:t>, у тому числі, входять «</w:t>
      </w:r>
      <w:r w:rsidR="0007765D" w:rsidRPr="00712643">
        <w:rPr>
          <w:i/>
        </w:rPr>
        <w:t>три особи, запропоновані донорами, які протягом останніх двох років до моменту формування конкурсної комісії надавали Україні міжнародну технічну допомогу у сферах верховенства права та запобігання і протидії корупції (міжнародні експерти)</w:t>
      </w:r>
      <w:r w:rsidR="0007765D" w:rsidRPr="00712643">
        <w:t>»</w:t>
      </w:r>
      <w:r w:rsidRPr="00712643">
        <w:t xml:space="preserve"> (п. 2 ч. 1 ст. 95-1 Закону України «Про судоустрій і статус суддів» у редакції проекту)</w:t>
      </w:r>
      <w:r w:rsidR="00C60D36" w:rsidRPr="00712643">
        <w:t>, т</w:t>
      </w:r>
      <w:r w:rsidRPr="00712643">
        <w:t xml:space="preserve">им </w:t>
      </w:r>
      <w:r w:rsidR="002202C6" w:rsidRPr="00712643">
        <w:t>паче</w:t>
      </w:r>
      <w:r w:rsidRPr="00712643">
        <w:t>, що «рішення конкурсної комісії вважається прийнятим, якщо за нього проголосувала більшість членів конкурсної комісії від її складу,</w:t>
      </w:r>
      <w:r w:rsidR="009F17F5" w:rsidRPr="00712643">
        <w:t xml:space="preserve"> </w:t>
      </w:r>
      <w:r w:rsidRPr="00712643">
        <w:rPr>
          <w:i/>
        </w:rPr>
        <w:t>за умови що три особи</w:t>
      </w:r>
      <w:r w:rsidRPr="00431618">
        <w:rPr>
          <w:i/>
        </w:rPr>
        <w:t xml:space="preserve"> з числа тих, які проголосували за це </w:t>
      </w:r>
      <w:r w:rsidRPr="00431618">
        <w:rPr>
          <w:i/>
        </w:rPr>
        <w:lastRenderedPageBreak/>
        <w:t>рішення, є міжнародними експертами</w:t>
      </w:r>
      <w:r w:rsidRPr="00431618">
        <w:t xml:space="preserve">. </w:t>
      </w:r>
      <w:r w:rsidRPr="00431618">
        <w:rPr>
          <w:i/>
          <w:u w:val="single"/>
        </w:rPr>
        <w:t>У разі однакової кількості голосів за і проти перевага надається голосам/рішенню трьох міжнародних експертів</w:t>
      </w:r>
      <w:r>
        <w:t>»</w:t>
      </w:r>
      <w:r w:rsidR="005140A9">
        <w:t xml:space="preserve"> (</w:t>
      </w:r>
      <w:proofErr w:type="spellStart"/>
      <w:r w:rsidR="005140A9">
        <w:t>абз</w:t>
      </w:r>
      <w:proofErr w:type="spellEnd"/>
      <w:r w:rsidR="005140A9">
        <w:t>. 1 ч. 3 ст. 95-1 Закону України «Про судоустрій і статус суддів» у редакції проекту)</w:t>
      </w:r>
      <w:r w:rsidRPr="00431618">
        <w:t>.</w:t>
      </w:r>
    </w:p>
    <w:p w:rsidR="00431618" w:rsidRDefault="00C60D36" w:rsidP="00431618">
      <w:pPr>
        <w:spacing w:after="0" w:line="240" w:lineRule="auto"/>
        <w:ind w:firstLine="709"/>
        <w:jc w:val="both"/>
      </w:pPr>
      <w:r>
        <w:t>З</w:t>
      </w:r>
      <w:r w:rsidR="00431618">
        <w:t xml:space="preserve">гідно з Порядком залучення, використання та моніторингу міжнародної технічної допомоги, затвердженим постановою Кабінету Міністрів України від 15.02.2002 № 153, </w:t>
      </w:r>
      <w:r w:rsidR="00431618" w:rsidRPr="00431618">
        <w:rPr>
          <w:i/>
        </w:rPr>
        <w:t xml:space="preserve">донором може бути </w:t>
      </w:r>
      <w:r w:rsidR="00431618" w:rsidRPr="00431618">
        <w:rPr>
          <w:i/>
          <w:u w:val="single"/>
        </w:rPr>
        <w:t>будь-яка</w:t>
      </w:r>
      <w:r w:rsidR="00431618" w:rsidRPr="00431618">
        <w:rPr>
          <w:i/>
        </w:rPr>
        <w:t xml:space="preserve"> іноземна держава, уряд та уповноважені урядом іноземної держави органи або організації, іноземний муніципальний орган або міжнародна організація, що надають міжнародну технічну допомогу відповідно до міжнародних договорів України</w:t>
      </w:r>
      <w:r w:rsidR="00431618">
        <w:t xml:space="preserve"> (див. </w:t>
      </w:r>
      <w:proofErr w:type="spellStart"/>
      <w:r w:rsidR="00431618">
        <w:t>абз</w:t>
      </w:r>
      <w:proofErr w:type="spellEnd"/>
      <w:r w:rsidR="00431618">
        <w:t xml:space="preserve">. 5 п. 2 вказаного Порядку). </w:t>
      </w:r>
    </w:p>
    <w:p w:rsidR="0007765D" w:rsidRPr="00712643" w:rsidRDefault="00431618" w:rsidP="00431618">
      <w:pPr>
        <w:spacing w:after="0" w:line="240" w:lineRule="auto"/>
        <w:ind w:firstLine="709"/>
        <w:jc w:val="both"/>
      </w:pPr>
      <w:r>
        <w:t>На наш погляд, такий порядок призначення членів ВРП – конституційного органу</w:t>
      </w:r>
      <w:r w:rsidRPr="00431618">
        <w:t xml:space="preserve"> державної влади та суддівського врядування</w:t>
      </w:r>
      <w:r>
        <w:t xml:space="preserve">, який </w:t>
      </w:r>
      <w:r w:rsidRPr="00712643">
        <w:t>має досить широкі повноваження у сфері формування національного суддівського корпусу, є неприйнятним, оскільки створює реальну загрозу суверенітету держави, її національній безпеці, а також порушує принцип невтручання у внутрішні справи.</w:t>
      </w:r>
    </w:p>
    <w:p w:rsidR="00431618" w:rsidRPr="00712643" w:rsidRDefault="001E6925" w:rsidP="00524446">
      <w:pPr>
        <w:spacing w:after="0" w:line="240" w:lineRule="auto"/>
        <w:ind w:firstLine="709"/>
        <w:jc w:val="both"/>
      </w:pPr>
      <w:r w:rsidRPr="00712643">
        <w:rPr>
          <w:b/>
        </w:rPr>
        <w:t xml:space="preserve">6. </w:t>
      </w:r>
      <w:r w:rsidRPr="00712643">
        <w:t xml:space="preserve">У законопроекті пропонується </w:t>
      </w:r>
      <w:proofErr w:type="spellStart"/>
      <w:r w:rsidRPr="00712643">
        <w:t>внести</w:t>
      </w:r>
      <w:proofErr w:type="spellEnd"/>
      <w:r w:rsidRPr="00712643">
        <w:t xml:space="preserve"> зміни до ст.</w:t>
      </w:r>
      <w:r w:rsidR="00C60D36" w:rsidRPr="00712643">
        <w:t xml:space="preserve"> </w:t>
      </w:r>
      <w:r w:rsidRPr="00712643">
        <w:t>ст. 28, 31, 42, 43</w:t>
      </w:r>
      <w:r w:rsidR="00967316" w:rsidRPr="00712643">
        <w:br/>
      </w:r>
      <w:r w:rsidR="00153F6F" w:rsidRPr="00712643">
        <w:t xml:space="preserve">та ст. ст. </w:t>
      </w:r>
      <w:r w:rsidRPr="00712643">
        <w:t>46</w:t>
      </w:r>
      <w:r w:rsidR="00C60D36" w:rsidRPr="00712643">
        <w:t>-</w:t>
      </w:r>
      <w:r w:rsidRPr="00712643">
        <w:t>48, 51 Закону України «Про Вищу раду правосуддя», якими змін</w:t>
      </w:r>
      <w:r w:rsidR="00C60D36" w:rsidRPr="00712643">
        <w:t>юється</w:t>
      </w:r>
      <w:r w:rsidRPr="00712643">
        <w:t xml:space="preserve"> правовий статус Служби інспекторів ВРП</w:t>
      </w:r>
      <w:r w:rsidR="00C60D36" w:rsidRPr="00712643">
        <w:t>,</w:t>
      </w:r>
      <w:r w:rsidRPr="00712643">
        <w:t xml:space="preserve"> </w:t>
      </w:r>
      <w:r w:rsidR="00C60D36" w:rsidRPr="00712643">
        <w:t xml:space="preserve">а </w:t>
      </w:r>
      <w:r w:rsidRPr="00712643">
        <w:t xml:space="preserve">інспекторам ВРП </w:t>
      </w:r>
      <w:r w:rsidR="00C60D36" w:rsidRPr="00712643">
        <w:t xml:space="preserve">надаються </w:t>
      </w:r>
      <w:r w:rsidRPr="00712643">
        <w:t>повноваження</w:t>
      </w:r>
      <w:r>
        <w:t xml:space="preserve">, які наразі здійснюють члени ВРП. Зокрема, відповідно до пропонованих положень </w:t>
      </w:r>
      <w:r w:rsidRPr="001E6925">
        <w:t xml:space="preserve">Служба інспекторів </w:t>
      </w:r>
      <w:r>
        <w:t>ВРП буде</w:t>
      </w:r>
      <w:r w:rsidRPr="001E6925">
        <w:t xml:space="preserve"> </w:t>
      </w:r>
      <w:r w:rsidRPr="001E6925">
        <w:rPr>
          <w:i/>
        </w:rPr>
        <w:t>автономним допоміжним органом у складі секретаріату ВРП</w:t>
      </w:r>
      <w:r>
        <w:t>, який формуватиметься</w:t>
      </w:r>
      <w:r w:rsidRPr="001E6925">
        <w:t xml:space="preserve"> </w:t>
      </w:r>
      <w:r>
        <w:t>і</w:t>
      </w:r>
      <w:r w:rsidRPr="001E6925">
        <w:t xml:space="preserve">з числа осіб, які мають вищу </w:t>
      </w:r>
      <w:r w:rsidRPr="00712643">
        <w:t>юридичну освіту і стаж професійної діяльності у сфері права не менше п’яти років. При цьому</w:t>
      </w:r>
      <w:r w:rsidR="00153F6F" w:rsidRPr="00712643">
        <w:t>,</w:t>
      </w:r>
      <w:r w:rsidRPr="00712643">
        <w:t xml:space="preserve"> інспектори ВРП: </w:t>
      </w:r>
      <w:r w:rsidR="00C517D2" w:rsidRPr="00712643">
        <w:t xml:space="preserve">1) </w:t>
      </w:r>
      <w:r w:rsidR="00C27784" w:rsidRPr="00712643">
        <w:t xml:space="preserve">матимуть право </w:t>
      </w:r>
      <w:proofErr w:type="spellStart"/>
      <w:r w:rsidR="00C517D2" w:rsidRPr="00712643">
        <w:t>витребовувати</w:t>
      </w:r>
      <w:proofErr w:type="spellEnd"/>
      <w:r w:rsidR="00C517D2" w:rsidRPr="00712643">
        <w:t xml:space="preserve"> та одержувати на їх запит необхідну інформацію та документи від суддів, судів, органів суддівського самоврядування, інших органів та установ у системі правосуддя; органів державної влади та органів місцевого самоврядування, їх посадових осіб;</w:t>
      </w:r>
      <w:r w:rsidR="009F17F5" w:rsidRPr="00712643">
        <w:t xml:space="preserve"> </w:t>
      </w:r>
      <w:r w:rsidR="00C517D2" w:rsidRPr="00712643">
        <w:t xml:space="preserve">юридичних осіб; 2) </w:t>
      </w:r>
      <w:r w:rsidR="00C27784" w:rsidRPr="00712643">
        <w:t>матимуть безпосередній</w:t>
      </w:r>
      <w:r w:rsidR="002B2F3C" w:rsidRPr="00712643">
        <w:t xml:space="preserve"> доступ до автоматизованих інформаційних і довідкових систем, реєстрів та банків даних, держателем (адміністратором) яких є державні органи або органи місцево</w:t>
      </w:r>
      <w:r w:rsidR="00C27784" w:rsidRPr="00712643">
        <w:t>го самоврядування, користуватимуться</w:t>
      </w:r>
      <w:r w:rsidR="002B2F3C" w:rsidRPr="00712643">
        <w:t xml:space="preserve"> державними, у тому числі</w:t>
      </w:r>
      <w:r w:rsidR="00153F6F" w:rsidRPr="00712643">
        <w:t>,</w:t>
      </w:r>
      <w:r w:rsidR="002B2F3C" w:rsidRPr="00712643">
        <w:t xml:space="preserve"> урядовими, засобами зв’язку і комунікацій, мережами спеціального зв’язку та іншими технічними засобами; </w:t>
      </w:r>
      <w:r w:rsidR="00C27784" w:rsidRPr="00712643">
        <w:t xml:space="preserve">3) </w:t>
      </w:r>
      <w:r w:rsidR="00C27784" w:rsidRPr="00712643">
        <w:rPr>
          <w:i/>
        </w:rPr>
        <w:t>здійснюватимуть дисциплінарні провадження щодо суддів</w:t>
      </w:r>
      <w:r w:rsidR="00C27784" w:rsidRPr="00712643">
        <w:t>; 4) зможуть оскаржити рішення Дисциплінарної палати у дисциплінарній справі до ВРП тощо.</w:t>
      </w:r>
    </w:p>
    <w:p w:rsidR="0037165D" w:rsidRPr="00712643" w:rsidRDefault="0037165D" w:rsidP="00D946BE">
      <w:pPr>
        <w:spacing w:after="0" w:line="240" w:lineRule="auto"/>
        <w:ind w:firstLine="709"/>
        <w:jc w:val="both"/>
      </w:pPr>
      <w:r w:rsidRPr="00712643">
        <w:t xml:space="preserve">На наш погляд, </w:t>
      </w:r>
      <w:r w:rsidR="001C2797" w:rsidRPr="00712643">
        <w:t xml:space="preserve">такі законодавчі пропозиції є неприпустимими. </w:t>
      </w:r>
      <w:r w:rsidR="00D946BE" w:rsidRPr="00712643">
        <w:t xml:space="preserve">Адже відповідно до ч. 1 ст. 131 Конституції України </w:t>
      </w:r>
      <w:r w:rsidR="00153F6F" w:rsidRPr="00712643">
        <w:t>«</w:t>
      </w:r>
      <w:r w:rsidR="00D946BE" w:rsidRPr="00712643">
        <w:t xml:space="preserve">в Україні діє </w:t>
      </w:r>
      <w:r w:rsidR="00D946BE" w:rsidRPr="00712643">
        <w:rPr>
          <w:i/>
        </w:rPr>
        <w:t>Вища рада правосуддя, яка</w:t>
      </w:r>
      <w:r w:rsidR="00D946BE" w:rsidRPr="00712643">
        <w:t>: 1) вносить подання про призначення судді</w:t>
      </w:r>
      <w:r w:rsidR="00D946BE">
        <w:t xml:space="preserve"> на посаду; </w:t>
      </w:r>
      <w:r w:rsidR="00967316">
        <w:br/>
      </w:r>
      <w:r w:rsidR="00D946BE">
        <w:t xml:space="preserve">2) ухвалює рішення стосовно порушення суддею чи прокурором вимог щодо несумісності; 3) </w:t>
      </w:r>
      <w:r w:rsidR="00D946BE" w:rsidRPr="0036612C">
        <w:rPr>
          <w:i/>
        </w:rPr>
        <w:t>розглядає скарги на рішення відповідного органу про притягнення до дисциплінарної відповідальності судді чи прокурора</w:t>
      </w:r>
      <w:r w:rsidR="00D946BE">
        <w:t xml:space="preserve">; </w:t>
      </w:r>
      <w:r w:rsidR="00967316">
        <w:br/>
      </w:r>
      <w:r w:rsidR="00D946BE">
        <w:t xml:space="preserve">4) ухвалює рішення про звільнення судді з посади; 5) надає згоду на затримання судді чи утримання його під вартою; 6) ухвалює рішення про </w:t>
      </w:r>
      <w:r w:rsidR="00D946BE">
        <w:lastRenderedPageBreak/>
        <w:t xml:space="preserve">тимчасове відсторонення судді від здійснення правосуддя; 7) вживає заходів щодо забезпечення незалежності суддів; 8) ухвалює рішення про переведення судді з одного суду до іншого; 9) </w:t>
      </w:r>
      <w:r w:rsidR="00D946BE" w:rsidRPr="0036612C">
        <w:rPr>
          <w:i/>
        </w:rPr>
        <w:t xml:space="preserve">здійснює інші повноваження, визначені цією Конституцією та </w:t>
      </w:r>
      <w:r w:rsidR="00D946BE" w:rsidRPr="00712643">
        <w:rPr>
          <w:i/>
        </w:rPr>
        <w:t>законами України</w:t>
      </w:r>
      <w:r w:rsidR="00153F6F" w:rsidRPr="00712643">
        <w:rPr>
          <w:i/>
        </w:rPr>
        <w:t>»</w:t>
      </w:r>
      <w:r w:rsidR="00D946BE" w:rsidRPr="00712643">
        <w:t>.</w:t>
      </w:r>
    </w:p>
    <w:p w:rsidR="004F16D9" w:rsidRPr="00712643" w:rsidRDefault="0036612C" w:rsidP="00524446">
      <w:pPr>
        <w:spacing w:after="0" w:line="240" w:lineRule="auto"/>
        <w:ind w:firstLine="709"/>
        <w:jc w:val="both"/>
      </w:pPr>
      <w:r w:rsidRPr="00712643">
        <w:t xml:space="preserve">Виходячи із приписів ч. 2 ст. 131 </w:t>
      </w:r>
      <w:r w:rsidR="00520284" w:rsidRPr="00712643">
        <w:t>Основного Закону</w:t>
      </w:r>
      <w:r w:rsidRPr="00712643">
        <w:t xml:space="preserve"> України, а також </w:t>
      </w:r>
      <w:r w:rsidR="00520284" w:rsidRPr="00712643">
        <w:br/>
      </w:r>
      <w:r w:rsidRPr="00712643">
        <w:t xml:space="preserve">ст. 1 Закону України «Про Вищу раду правосуддя» ВРП є </w:t>
      </w:r>
      <w:r w:rsidRPr="00712643">
        <w:rPr>
          <w:i/>
        </w:rPr>
        <w:t>колегіальним</w:t>
      </w:r>
      <w:r w:rsidRPr="00712643">
        <w:t xml:space="preserve">, незалежним конституційним </w:t>
      </w:r>
      <w:r w:rsidRPr="00712643">
        <w:rPr>
          <w:i/>
        </w:rPr>
        <w:t>органом державної влади та суддівського врядування</w:t>
      </w:r>
      <w:r w:rsidRPr="00712643">
        <w:t xml:space="preserve">, </w:t>
      </w:r>
      <w:r w:rsidRPr="00712643">
        <w:rPr>
          <w:i/>
          <w:u w:val="single"/>
        </w:rPr>
        <w:t xml:space="preserve">який </w:t>
      </w:r>
      <w:r w:rsidR="0006210F" w:rsidRPr="00712643">
        <w:rPr>
          <w:i/>
          <w:u w:val="single"/>
        </w:rPr>
        <w:t>складається із двадцяти одного члена</w:t>
      </w:r>
      <w:r w:rsidR="00520284" w:rsidRPr="00712643">
        <w:t xml:space="preserve">, які фактично й виконують повноваження, </w:t>
      </w:r>
      <w:r w:rsidR="004F16D9" w:rsidRPr="00712643">
        <w:t>покладені</w:t>
      </w:r>
      <w:r w:rsidR="00520284" w:rsidRPr="00712643">
        <w:t xml:space="preserve"> Конституцією та законами України на ВРП. При цьому</w:t>
      </w:r>
      <w:r w:rsidR="00153F6F" w:rsidRPr="00712643">
        <w:t>,</w:t>
      </w:r>
      <w:r w:rsidR="00520284" w:rsidRPr="00712643">
        <w:t xml:space="preserve"> для членів ВРП на конституційному рівні </w:t>
      </w:r>
      <w:r w:rsidR="004F16D9" w:rsidRPr="00712643">
        <w:t xml:space="preserve">визначений </w:t>
      </w:r>
      <w:r w:rsidR="00520284" w:rsidRPr="00712643">
        <w:t xml:space="preserve">особливий порядок їх обрання (призначення), а також особливі вимоги до осіб, які можуть обіймати </w:t>
      </w:r>
      <w:r w:rsidR="004F16D9" w:rsidRPr="00712643">
        <w:t>зазначені посади (див. ст. 131 Конституції України)</w:t>
      </w:r>
      <w:r w:rsidR="00520284" w:rsidRPr="00712643">
        <w:t>.</w:t>
      </w:r>
      <w:r w:rsidR="004F16D9" w:rsidRPr="00712643">
        <w:t xml:space="preserve"> </w:t>
      </w:r>
    </w:p>
    <w:p w:rsidR="00C27784" w:rsidRPr="00712643" w:rsidRDefault="004F16D9" w:rsidP="00524446">
      <w:pPr>
        <w:spacing w:after="0" w:line="240" w:lineRule="auto"/>
        <w:ind w:firstLine="709"/>
        <w:jc w:val="both"/>
      </w:pPr>
      <w:r w:rsidRPr="00712643">
        <w:t xml:space="preserve">До того ж </w:t>
      </w:r>
      <w:r w:rsidRPr="00712643">
        <w:rPr>
          <w:i/>
          <w:u w:val="single"/>
        </w:rPr>
        <w:t>норми Конституції України не передбачають можливості делегування членам</w:t>
      </w:r>
      <w:r w:rsidR="00C60D36" w:rsidRPr="00712643">
        <w:rPr>
          <w:i/>
          <w:u w:val="single"/>
        </w:rPr>
        <w:t>и</w:t>
      </w:r>
      <w:r w:rsidRPr="00712643">
        <w:rPr>
          <w:i/>
          <w:u w:val="single"/>
        </w:rPr>
        <w:t xml:space="preserve"> ВРП своїх функцій та повноважень іншим органам чи посадовим особам</w:t>
      </w:r>
      <w:r w:rsidRPr="00712643">
        <w:t>.</w:t>
      </w:r>
    </w:p>
    <w:p w:rsidR="00520284" w:rsidRPr="00712643" w:rsidRDefault="00520284" w:rsidP="00524446">
      <w:pPr>
        <w:spacing w:after="0" w:line="240" w:lineRule="auto"/>
        <w:ind w:firstLine="709"/>
        <w:jc w:val="both"/>
      </w:pPr>
      <w:r w:rsidRPr="00712643">
        <w:t xml:space="preserve">З огляду на це вважаємо, що законами України не може бути передбачено органів </w:t>
      </w:r>
      <w:r w:rsidR="00C60D36" w:rsidRPr="00712643">
        <w:t>чи</w:t>
      </w:r>
      <w:r w:rsidRPr="00712643">
        <w:t xml:space="preserve"> їх посадових осіб (</w:t>
      </w:r>
      <w:r w:rsidR="004F16D9" w:rsidRPr="00712643">
        <w:t xml:space="preserve">тим </w:t>
      </w:r>
      <w:r w:rsidR="00153F6F" w:rsidRPr="00712643">
        <w:t>паче</w:t>
      </w:r>
      <w:r w:rsidR="00C60D36" w:rsidRPr="00712643">
        <w:t xml:space="preserve"> тих</w:t>
      </w:r>
      <w:r w:rsidR="004F16D9" w:rsidRPr="00712643">
        <w:t>, які мають</w:t>
      </w:r>
      <w:r w:rsidRPr="00712643">
        <w:t xml:space="preserve"> </w:t>
      </w:r>
      <w:r w:rsidR="004F16D9" w:rsidRPr="00712643">
        <w:t>відмінний від членів ВРП порядок призначення (обрання)), уповноважених виконувати функції членів ВРП.</w:t>
      </w:r>
    </w:p>
    <w:p w:rsidR="004F16D9" w:rsidRPr="00712643" w:rsidRDefault="004F16D9" w:rsidP="00524446">
      <w:pPr>
        <w:spacing w:after="0" w:line="240" w:lineRule="auto"/>
        <w:ind w:firstLine="709"/>
        <w:jc w:val="both"/>
      </w:pPr>
      <w:r w:rsidRPr="00712643">
        <w:t xml:space="preserve">Крім того, зі змісту законопроекту </w:t>
      </w:r>
      <w:r w:rsidR="00153F6F" w:rsidRPr="00712643">
        <w:t>незрозуміло</w:t>
      </w:r>
      <w:r w:rsidRPr="00712643">
        <w:t>, що слід розуміти під поняттям «автономний допоміжний орган у складі секретаріату ВРП» та у чому саме полягає зазначена «автономність» Служби інспекторів ВРП</w:t>
      </w:r>
      <w:r w:rsidR="00AE33CC" w:rsidRPr="00712643">
        <w:t>.</w:t>
      </w:r>
      <w:r w:rsidRPr="00712643">
        <w:t xml:space="preserve"> </w:t>
      </w:r>
      <w:r w:rsidR="00AE33CC" w:rsidRPr="00712643">
        <w:t xml:space="preserve">Адже </w:t>
      </w:r>
      <w:r w:rsidRPr="00712643">
        <w:t xml:space="preserve">відповідно до ч. 2 ст. 28 Закону України «Про Вищу раду правосуддя» (у редакції проекту) </w:t>
      </w:r>
      <w:r w:rsidR="00AE33CC" w:rsidRPr="00712643">
        <w:rPr>
          <w:i/>
        </w:rPr>
        <w:t>інспектори ВРП призначаються на посади та звільняються з посад керівником секретаріату ВРП</w:t>
      </w:r>
      <w:r w:rsidR="00AE33CC" w:rsidRPr="00712643">
        <w:t xml:space="preserve"> за результатами конкурсу.</w:t>
      </w:r>
    </w:p>
    <w:p w:rsidR="00431618" w:rsidRPr="002870CB" w:rsidRDefault="00915067" w:rsidP="00524446">
      <w:pPr>
        <w:spacing w:after="0" w:line="240" w:lineRule="auto"/>
        <w:ind w:firstLine="709"/>
        <w:jc w:val="both"/>
        <w:rPr>
          <w:rStyle w:val="rvts0"/>
          <w:bCs/>
        </w:rPr>
      </w:pPr>
      <w:r w:rsidRPr="00712643">
        <w:rPr>
          <w:b/>
        </w:rPr>
        <w:t xml:space="preserve">7. </w:t>
      </w:r>
      <w:r w:rsidR="002870CB" w:rsidRPr="00712643">
        <w:rPr>
          <w:rStyle w:val="rvts0"/>
          <w:bCs/>
        </w:rPr>
        <w:t xml:space="preserve">Законопроект містить також інші неточності та суперечності. Однак у зв’язку </w:t>
      </w:r>
      <w:r w:rsidR="00153F6F" w:rsidRPr="00712643">
        <w:rPr>
          <w:rStyle w:val="rvts0"/>
          <w:bCs/>
        </w:rPr>
        <w:t xml:space="preserve">зі </w:t>
      </w:r>
      <w:r w:rsidR="002870CB" w:rsidRPr="00712643">
        <w:rPr>
          <w:rStyle w:val="rvts0"/>
          <w:bCs/>
        </w:rPr>
        <w:t xml:space="preserve">стислими термінами опрацювання даного законопроекту Головне управління позбавлене можливості </w:t>
      </w:r>
      <w:r w:rsidR="00C60D36" w:rsidRPr="00712643">
        <w:rPr>
          <w:rStyle w:val="rvts0"/>
          <w:bCs/>
        </w:rPr>
        <w:t>провести</w:t>
      </w:r>
      <w:r w:rsidR="00C60D36">
        <w:rPr>
          <w:rStyle w:val="rvts0"/>
          <w:bCs/>
        </w:rPr>
        <w:t xml:space="preserve"> </w:t>
      </w:r>
      <w:r w:rsidR="002870CB">
        <w:rPr>
          <w:rStyle w:val="rvts0"/>
          <w:bCs/>
        </w:rPr>
        <w:t>їх детальн</w:t>
      </w:r>
      <w:r w:rsidR="00C60D36">
        <w:rPr>
          <w:rStyle w:val="rvts0"/>
          <w:bCs/>
        </w:rPr>
        <w:t>ий</w:t>
      </w:r>
      <w:r w:rsidR="002870CB">
        <w:rPr>
          <w:rStyle w:val="rvts0"/>
          <w:bCs/>
        </w:rPr>
        <w:t xml:space="preserve"> аналіз.</w:t>
      </w:r>
    </w:p>
    <w:p w:rsidR="00C60D36" w:rsidRDefault="00C60D36" w:rsidP="00153F6F">
      <w:pPr>
        <w:spacing w:after="0" w:line="240" w:lineRule="auto"/>
        <w:jc w:val="both"/>
        <w:rPr>
          <w:rFonts w:eastAsia="Times New Roman"/>
          <w:szCs w:val="28"/>
          <w:lang w:eastAsia="ru-RU"/>
        </w:rPr>
      </w:pPr>
    </w:p>
    <w:p w:rsidR="009F6C26" w:rsidRPr="0007765D" w:rsidRDefault="00334DDB" w:rsidP="009F6C26">
      <w:pPr>
        <w:spacing w:after="0" w:line="240" w:lineRule="auto"/>
        <w:ind w:firstLine="709"/>
        <w:jc w:val="both"/>
        <w:rPr>
          <w:szCs w:val="28"/>
        </w:rPr>
      </w:pPr>
      <w:r w:rsidRPr="0007765D">
        <w:rPr>
          <w:rFonts w:eastAsia="Times New Roman"/>
          <w:szCs w:val="28"/>
          <w:lang w:eastAsia="ru-RU"/>
        </w:rPr>
        <w:t xml:space="preserve">Узагальнюючий висновок: законопроект </w:t>
      </w:r>
      <w:r w:rsidR="004C56A9" w:rsidRPr="0007765D">
        <w:rPr>
          <w:rFonts w:eastAsia="Times New Roman"/>
          <w:szCs w:val="28"/>
          <w:lang w:eastAsia="ru-RU"/>
        </w:rPr>
        <w:t>потребує</w:t>
      </w:r>
      <w:r w:rsidR="00AE7ADC">
        <w:rPr>
          <w:rFonts w:eastAsia="Times New Roman"/>
          <w:szCs w:val="28"/>
          <w:lang w:eastAsia="ru-RU"/>
        </w:rPr>
        <w:t xml:space="preserve"> суттєвого концептуального</w:t>
      </w:r>
      <w:r w:rsidR="00DE6A6B" w:rsidRPr="0007765D">
        <w:rPr>
          <w:rFonts w:eastAsia="Times New Roman"/>
          <w:szCs w:val="28"/>
          <w:lang w:eastAsia="ru-RU"/>
        </w:rPr>
        <w:t xml:space="preserve"> доопрацювання</w:t>
      </w:r>
      <w:r w:rsidR="00D75EEC" w:rsidRPr="0007765D">
        <w:rPr>
          <w:rFonts w:eastAsia="Times New Roman"/>
          <w:szCs w:val="28"/>
          <w:lang w:eastAsia="ru-RU"/>
        </w:rPr>
        <w:t>.</w:t>
      </w:r>
    </w:p>
    <w:p w:rsidR="009F6C26" w:rsidRPr="0007765D" w:rsidRDefault="009F6C26" w:rsidP="009F6C26">
      <w:pPr>
        <w:spacing w:after="0" w:line="240" w:lineRule="auto"/>
        <w:ind w:firstLine="709"/>
        <w:jc w:val="both"/>
        <w:rPr>
          <w:szCs w:val="28"/>
        </w:rPr>
      </w:pPr>
    </w:p>
    <w:p w:rsidR="0062700E" w:rsidRDefault="0062700E" w:rsidP="009F6C26">
      <w:pPr>
        <w:spacing w:after="0" w:line="240" w:lineRule="auto"/>
        <w:ind w:firstLine="709"/>
        <w:jc w:val="both"/>
        <w:rPr>
          <w:szCs w:val="28"/>
        </w:rPr>
      </w:pPr>
    </w:p>
    <w:p w:rsidR="004B0A41" w:rsidRPr="0007765D" w:rsidRDefault="009F6C26" w:rsidP="009F6C26">
      <w:pPr>
        <w:spacing w:after="0" w:line="240" w:lineRule="auto"/>
        <w:ind w:firstLine="709"/>
        <w:jc w:val="both"/>
        <w:rPr>
          <w:rFonts w:eastAsia="Times New Roman"/>
          <w:szCs w:val="28"/>
          <w:lang w:eastAsia="ru-RU"/>
        </w:rPr>
      </w:pPr>
      <w:r w:rsidRPr="0007765D">
        <w:rPr>
          <w:szCs w:val="28"/>
        </w:rPr>
        <w:t>Керівник</w:t>
      </w:r>
      <w:r w:rsidR="004B0A41" w:rsidRPr="0007765D">
        <w:rPr>
          <w:szCs w:val="28"/>
        </w:rPr>
        <w:t xml:space="preserve"> Головного управління </w:t>
      </w:r>
      <w:r w:rsidR="004B0A41" w:rsidRPr="0007765D">
        <w:rPr>
          <w:szCs w:val="28"/>
        </w:rPr>
        <w:tab/>
      </w:r>
      <w:r w:rsidR="004B0A41" w:rsidRPr="0007765D">
        <w:rPr>
          <w:szCs w:val="28"/>
        </w:rPr>
        <w:tab/>
      </w:r>
      <w:r w:rsidR="004B0A41" w:rsidRPr="0007765D">
        <w:rPr>
          <w:szCs w:val="28"/>
        </w:rPr>
        <w:tab/>
      </w:r>
      <w:r w:rsidR="004B0A41" w:rsidRPr="0007765D">
        <w:rPr>
          <w:szCs w:val="28"/>
        </w:rPr>
        <w:tab/>
      </w:r>
      <w:r w:rsidR="009F17F5">
        <w:rPr>
          <w:szCs w:val="28"/>
        </w:rPr>
        <w:t xml:space="preserve">  </w:t>
      </w:r>
      <w:r w:rsidR="00A8398B">
        <w:rPr>
          <w:szCs w:val="28"/>
        </w:rPr>
        <w:t xml:space="preserve">        </w:t>
      </w:r>
      <w:r w:rsidR="00AD5441" w:rsidRPr="0007765D">
        <w:rPr>
          <w:szCs w:val="28"/>
        </w:rPr>
        <w:t>С.</w:t>
      </w:r>
      <w:r w:rsidR="006409B0" w:rsidRPr="0007765D">
        <w:rPr>
          <w:szCs w:val="28"/>
        </w:rPr>
        <w:t xml:space="preserve"> </w:t>
      </w:r>
      <w:proofErr w:type="spellStart"/>
      <w:r w:rsidR="00A40B4D" w:rsidRPr="0007765D">
        <w:rPr>
          <w:szCs w:val="28"/>
        </w:rPr>
        <w:t>Тихонюк</w:t>
      </w:r>
      <w:proofErr w:type="spellEnd"/>
    </w:p>
    <w:p w:rsidR="00F1694F" w:rsidRPr="0007765D" w:rsidRDefault="00F1694F" w:rsidP="00666D98">
      <w:pPr>
        <w:widowControl w:val="0"/>
        <w:spacing w:after="0" w:line="240" w:lineRule="auto"/>
        <w:ind w:firstLine="709"/>
        <w:jc w:val="both"/>
        <w:rPr>
          <w:sz w:val="20"/>
          <w:szCs w:val="20"/>
        </w:rPr>
      </w:pPr>
    </w:p>
    <w:p w:rsidR="00F1694F" w:rsidRPr="0007765D" w:rsidRDefault="00F1694F" w:rsidP="00666D98">
      <w:pPr>
        <w:widowControl w:val="0"/>
        <w:spacing w:after="0" w:line="240" w:lineRule="auto"/>
        <w:ind w:firstLine="709"/>
        <w:jc w:val="both"/>
        <w:rPr>
          <w:sz w:val="20"/>
          <w:szCs w:val="20"/>
        </w:rPr>
      </w:pPr>
    </w:p>
    <w:p w:rsidR="0055527B" w:rsidRPr="0007765D" w:rsidRDefault="004B0A41" w:rsidP="00666D98">
      <w:pPr>
        <w:widowControl w:val="0"/>
        <w:spacing w:after="0" w:line="240" w:lineRule="auto"/>
        <w:ind w:firstLine="709"/>
        <w:jc w:val="both"/>
        <w:rPr>
          <w:sz w:val="20"/>
          <w:szCs w:val="20"/>
        </w:rPr>
      </w:pPr>
      <w:proofErr w:type="spellStart"/>
      <w:r w:rsidRPr="0007765D">
        <w:rPr>
          <w:sz w:val="20"/>
          <w:szCs w:val="20"/>
        </w:rPr>
        <w:t>Вик</w:t>
      </w:r>
      <w:proofErr w:type="spellEnd"/>
      <w:r w:rsidRPr="0007765D">
        <w:rPr>
          <w:sz w:val="20"/>
          <w:szCs w:val="20"/>
        </w:rPr>
        <w:t xml:space="preserve">.: </w:t>
      </w:r>
      <w:r w:rsidRPr="0007765D">
        <w:rPr>
          <w:sz w:val="20"/>
          <w:szCs w:val="20"/>
        </w:rPr>
        <w:tab/>
      </w:r>
      <w:r w:rsidR="006409B0" w:rsidRPr="0007765D">
        <w:rPr>
          <w:sz w:val="20"/>
          <w:szCs w:val="20"/>
        </w:rPr>
        <w:t xml:space="preserve">В. </w:t>
      </w:r>
      <w:r w:rsidRPr="0007765D">
        <w:rPr>
          <w:sz w:val="20"/>
          <w:szCs w:val="20"/>
        </w:rPr>
        <w:t>Попович</w:t>
      </w:r>
      <w:r w:rsidR="00977905" w:rsidRPr="0007765D">
        <w:rPr>
          <w:sz w:val="20"/>
          <w:szCs w:val="20"/>
        </w:rPr>
        <w:t>, Т. Ткач, Т. Ругаєва</w:t>
      </w:r>
    </w:p>
    <w:sectPr w:rsidR="0055527B" w:rsidRPr="0007765D" w:rsidSect="000339F4">
      <w:headerReference w:type="default" r:id="rId8"/>
      <w:footerReference w:type="even" r:id="rId9"/>
      <w:headerReference w:type="first" r:id="rId10"/>
      <w:pgSz w:w="11906" w:h="16838"/>
      <w:pgMar w:top="1134" w:right="851" w:bottom="1134" w:left="1701"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C81E04" w:rsidRDefault="00C81E04" w:rsidP="004B0A41">
      <w:pPr>
        <w:spacing w:after="0" w:line="240" w:lineRule="auto"/>
      </w:pPr>
      <w:r>
        <w:separator/>
      </w:r>
    </w:p>
  </w:endnote>
  <w:endnote w:type="continuationSeparator" w:id="0">
    <w:p w:rsidR="00C81E04" w:rsidRDefault="00C81E04" w:rsidP="004B0A4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AFF" w:usb1="C0007843" w:usb2="00000009" w:usb3="00000000" w:csb0="000001FF" w:csb1="00000000"/>
  </w:font>
  <w:font w:name="Calibri">
    <w:panose1 w:val="020F0502020204030204"/>
    <w:charset w:val="CC"/>
    <w:family w:val="swiss"/>
    <w:pitch w:val="variable"/>
    <w:sig w:usb0="E0002AFF" w:usb1="4000ACFF" w:usb2="00000001" w:usb3="00000000" w:csb0="000001FF" w:csb1="00000000"/>
  </w:font>
  <w:font w:name="Arial">
    <w:panose1 w:val="020B0604020202020204"/>
    <w:charset w:val="CC"/>
    <w:family w:val="swiss"/>
    <w:pitch w:val="variable"/>
    <w:sig w:usb0="E0002AFF" w:usb1="C0007843"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Segoe UI">
    <w:panose1 w:val="020B0502040204020203"/>
    <w:charset w:val="CC"/>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20284" w:rsidRDefault="00520284" w:rsidP="00ED2A68">
    <w:pPr>
      <w:pStyle w:val="a7"/>
      <w:framePr w:wrap="around" w:vAnchor="text" w:hAnchor="margin" w:xAlign="right" w:y="1"/>
      <w:rPr>
        <w:rStyle w:val="a9"/>
      </w:rPr>
    </w:pPr>
    <w:r>
      <w:rPr>
        <w:rStyle w:val="a9"/>
      </w:rPr>
      <w:fldChar w:fldCharType="begin"/>
    </w:r>
    <w:r>
      <w:rPr>
        <w:rStyle w:val="a9"/>
      </w:rPr>
      <w:instrText xml:space="preserve">PAGE  </w:instrText>
    </w:r>
    <w:r>
      <w:rPr>
        <w:rStyle w:val="a9"/>
      </w:rPr>
      <w:fldChar w:fldCharType="separate"/>
    </w:r>
    <w:r>
      <w:rPr>
        <w:rStyle w:val="a9"/>
        <w:noProof/>
      </w:rPr>
      <w:t>2</w:t>
    </w:r>
    <w:r>
      <w:rPr>
        <w:rStyle w:val="a9"/>
      </w:rPr>
      <w:fldChar w:fldCharType="end"/>
    </w:r>
  </w:p>
  <w:p w:rsidR="00520284" w:rsidRDefault="00520284" w:rsidP="00ED2A68">
    <w:pPr>
      <w:pStyle w:val="a7"/>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C81E04" w:rsidRDefault="00C81E04" w:rsidP="004B0A41">
      <w:pPr>
        <w:spacing w:after="0" w:line="240" w:lineRule="auto"/>
      </w:pPr>
      <w:r>
        <w:separator/>
      </w:r>
    </w:p>
  </w:footnote>
  <w:footnote w:type="continuationSeparator" w:id="0">
    <w:p w:rsidR="00C81E04" w:rsidRDefault="00C81E04" w:rsidP="004B0A4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20284" w:rsidRDefault="00520284" w:rsidP="00EB69A9">
    <w:pPr>
      <w:pStyle w:val="a5"/>
      <w:jc w:val="right"/>
    </w:pPr>
    <w:r>
      <w:fldChar w:fldCharType="begin"/>
    </w:r>
    <w:r>
      <w:instrText>PAGE   \* MERGEFORMAT</w:instrText>
    </w:r>
    <w:r>
      <w:fldChar w:fldCharType="separate"/>
    </w:r>
    <w:r w:rsidR="009674F8">
      <w:rPr>
        <w:noProof/>
      </w:rPr>
      <w:t>3</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20284" w:rsidRPr="009B655C" w:rsidRDefault="00520284" w:rsidP="00D54651">
    <w:pPr>
      <w:pStyle w:val="a5"/>
      <w:jc w:val="right"/>
      <w:rPr>
        <w:sz w:val="20"/>
        <w:szCs w:val="20"/>
      </w:rPr>
    </w:pPr>
    <w:r w:rsidRPr="009B655C">
      <w:rPr>
        <w:sz w:val="20"/>
        <w:szCs w:val="20"/>
      </w:rPr>
      <w:t xml:space="preserve">До </w:t>
    </w:r>
    <w:r>
      <w:rPr>
        <w:sz w:val="20"/>
        <w:szCs w:val="20"/>
      </w:rPr>
      <w:t xml:space="preserve">реєстр. </w:t>
    </w:r>
    <w:r w:rsidRPr="009B655C">
      <w:rPr>
        <w:sz w:val="20"/>
        <w:szCs w:val="20"/>
      </w:rPr>
      <w:t xml:space="preserve">№ </w:t>
    </w:r>
    <w:r>
      <w:rPr>
        <w:sz w:val="20"/>
        <w:szCs w:val="20"/>
      </w:rPr>
      <w:t>37</w:t>
    </w:r>
    <w:r w:rsidRPr="009B655C">
      <w:rPr>
        <w:sz w:val="20"/>
        <w:szCs w:val="20"/>
      </w:rPr>
      <w:t>11</w:t>
    </w:r>
    <w:r>
      <w:rPr>
        <w:sz w:val="20"/>
        <w:szCs w:val="20"/>
      </w:rPr>
      <w:t>-1</w:t>
    </w:r>
    <w:r w:rsidRPr="009B655C">
      <w:rPr>
        <w:sz w:val="20"/>
        <w:szCs w:val="20"/>
        <w:lang w:val="ru-RU"/>
      </w:rPr>
      <w:t xml:space="preserve"> </w:t>
    </w:r>
    <w:r w:rsidRPr="009B655C">
      <w:rPr>
        <w:sz w:val="20"/>
        <w:szCs w:val="20"/>
      </w:rPr>
      <w:t xml:space="preserve">від </w:t>
    </w:r>
    <w:r>
      <w:rPr>
        <w:sz w:val="20"/>
        <w:szCs w:val="20"/>
      </w:rPr>
      <w:t>07</w:t>
    </w:r>
    <w:r w:rsidRPr="009B655C">
      <w:rPr>
        <w:sz w:val="20"/>
        <w:szCs w:val="20"/>
      </w:rPr>
      <w:t>.</w:t>
    </w:r>
    <w:r>
      <w:rPr>
        <w:sz w:val="20"/>
        <w:szCs w:val="20"/>
      </w:rPr>
      <w:t>07</w:t>
    </w:r>
    <w:r w:rsidRPr="009B655C">
      <w:rPr>
        <w:sz w:val="20"/>
        <w:szCs w:val="20"/>
      </w:rPr>
      <w:t>.20</w:t>
    </w:r>
    <w:r>
      <w:rPr>
        <w:sz w:val="20"/>
        <w:szCs w:val="20"/>
      </w:rPr>
      <w:t>20</w:t>
    </w:r>
  </w:p>
  <w:p w:rsidR="00520284" w:rsidRDefault="00520284" w:rsidP="00D54651">
    <w:pPr>
      <w:pStyle w:val="a5"/>
      <w:jc w:val="right"/>
      <w:rPr>
        <w:sz w:val="20"/>
        <w:szCs w:val="20"/>
      </w:rPr>
    </w:pPr>
    <w:r>
      <w:rPr>
        <w:sz w:val="20"/>
        <w:szCs w:val="20"/>
      </w:rPr>
      <w:t>Народний депутат України</w:t>
    </w:r>
  </w:p>
  <w:p w:rsidR="00520284" w:rsidRPr="009B655C" w:rsidRDefault="00520284" w:rsidP="00D54651">
    <w:pPr>
      <w:pStyle w:val="a5"/>
      <w:jc w:val="right"/>
      <w:rPr>
        <w:sz w:val="20"/>
        <w:szCs w:val="20"/>
      </w:rPr>
    </w:pPr>
    <w:r>
      <w:rPr>
        <w:sz w:val="20"/>
        <w:szCs w:val="20"/>
      </w:rPr>
      <w:t xml:space="preserve">Я. </w:t>
    </w:r>
    <w:proofErr w:type="spellStart"/>
    <w:r>
      <w:rPr>
        <w:sz w:val="20"/>
        <w:szCs w:val="20"/>
      </w:rPr>
      <w:t>Юрчишин</w:t>
    </w:r>
    <w:proofErr w:type="spellEnd"/>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F144DFD"/>
    <w:multiLevelType w:val="hybridMultilevel"/>
    <w:tmpl w:val="E974C4C6"/>
    <w:lvl w:ilvl="0" w:tplc="30E0512E">
      <w:start w:val="6"/>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1" w15:restartNumberingAfterBreak="0">
    <w:nsid w:val="53A35DA1"/>
    <w:multiLevelType w:val="hybridMultilevel"/>
    <w:tmpl w:val="E9782762"/>
    <w:lvl w:ilvl="0" w:tplc="26201E96">
      <w:start w:val="1"/>
      <w:numFmt w:val="decimal"/>
      <w:lvlText w:val="%1."/>
      <w:lvlJc w:val="left"/>
      <w:pPr>
        <w:ind w:left="814" w:hanging="360"/>
      </w:pPr>
      <w:rPr>
        <w:rFonts w:hint="default"/>
      </w:rPr>
    </w:lvl>
    <w:lvl w:ilvl="1" w:tplc="04220019" w:tentative="1">
      <w:start w:val="1"/>
      <w:numFmt w:val="lowerLetter"/>
      <w:lvlText w:val="%2."/>
      <w:lvlJc w:val="left"/>
      <w:pPr>
        <w:ind w:left="1534" w:hanging="360"/>
      </w:pPr>
    </w:lvl>
    <w:lvl w:ilvl="2" w:tplc="0422001B" w:tentative="1">
      <w:start w:val="1"/>
      <w:numFmt w:val="lowerRoman"/>
      <w:lvlText w:val="%3."/>
      <w:lvlJc w:val="right"/>
      <w:pPr>
        <w:ind w:left="2254" w:hanging="180"/>
      </w:pPr>
    </w:lvl>
    <w:lvl w:ilvl="3" w:tplc="0422000F" w:tentative="1">
      <w:start w:val="1"/>
      <w:numFmt w:val="decimal"/>
      <w:lvlText w:val="%4."/>
      <w:lvlJc w:val="left"/>
      <w:pPr>
        <w:ind w:left="2974" w:hanging="360"/>
      </w:pPr>
    </w:lvl>
    <w:lvl w:ilvl="4" w:tplc="04220019" w:tentative="1">
      <w:start w:val="1"/>
      <w:numFmt w:val="lowerLetter"/>
      <w:lvlText w:val="%5."/>
      <w:lvlJc w:val="left"/>
      <w:pPr>
        <w:ind w:left="3694" w:hanging="360"/>
      </w:pPr>
    </w:lvl>
    <w:lvl w:ilvl="5" w:tplc="0422001B" w:tentative="1">
      <w:start w:val="1"/>
      <w:numFmt w:val="lowerRoman"/>
      <w:lvlText w:val="%6."/>
      <w:lvlJc w:val="right"/>
      <w:pPr>
        <w:ind w:left="4414" w:hanging="180"/>
      </w:pPr>
    </w:lvl>
    <w:lvl w:ilvl="6" w:tplc="0422000F" w:tentative="1">
      <w:start w:val="1"/>
      <w:numFmt w:val="decimal"/>
      <w:lvlText w:val="%7."/>
      <w:lvlJc w:val="left"/>
      <w:pPr>
        <w:ind w:left="5134" w:hanging="360"/>
      </w:pPr>
    </w:lvl>
    <w:lvl w:ilvl="7" w:tplc="04220019" w:tentative="1">
      <w:start w:val="1"/>
      <w:numFmt w:val="lowerLetter"/>
      <w:lvlText w:val="%8."/>
      <w:lvlJc w:val="left"/>
      <w:pPr>
        <w:ind w:left="5854" w:hanging="360"/>
      </w:pPr>
    </w:lvl>
    <w:lvl w:ilvl="8" w:tplc="0422001B" w:tentative="1">
      <w:start w:val="1"/>
      <w:numFmt w:val="lowerRoman"/>
      <w:lvlText w:val="%9."/>
      <w:lvlJc w:val="right"/>
      <w:pPr>
        <w:ind w:left="6574" w:hanging="180"/>
      </w:pPr>
    </w:lvl>
  </w:abstractNum>
  <w:abstractNum w:abstractNumId="2" w15:restartNumberingAfterBreak="0">
    <w:nsid w:val="61A539C7"/>
    <w:multiLevelType w:val="hybridMultilevel"/>
    <w:tmpl w:val="BCBC0260"/>
    <w:lvl w:ilvl="0" w:tplc="D2C8EC2A">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num w:numId="1">
    <w:abstractNumId w:val="2"/>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8"/>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B0A41"/>
    <w:rsid w:val="00004E8C"/>
    <w:rsid w:val="000070A1"/>
    <w:rsid w:val="00012D35"/>
    <w:rsid w:val="0001342E"/>
    <w:rsid w:val="0001604D"/>
    <w:rsid w:val="00026AB1"/>
    <w:rsid w:val="000305DF"/>
    <w:rsid w:val="000327DF"/>
    <w:rsid w:val="00032DD2"/>
    <w:rsid w:val="000333FA"/>
    <w:rsid w:val="000339F4"/>
    <w:rsid w:val="00033F60"/>
    <w:rsid w:val="000349C4"/>
    <w:rsid w:val="00035169"/>
    <w:rsid w:val="00037AD2"/>
    <w:rsid w:val="00040167"/>
    <w:rsid w:val="0004118E"/>
    <w:rsid w:val="00042E25"/>
    <w:rsid w:val="000470AA"/>
    <w:rsid w:val="000519B1"/>
    <w:rsid w:val="0005318D"/>
    <w:rsid w:val="00056679"/>
    <w:rsid w:val="0005723B"/>
    <w:rsid w:val="00060745"/>
    <w:rsid w:val="00061D8B"/>
    <w:rsid w:val="0006210F"/>
    <w:rsid w:val="00064764"/>
    <w:rsid w:val="00065319"/>
    <w:rsid w:val="000707B4"/>
    <w:rsid w:val="0007159F"/>
    <w:rsid w:val="00072A41"/>
    <w:rsid w:val="000744B2"/>
    <w:rsid w:val="00075717"/>
    <w:rsid w:val="0007765D"/>
    <w:rsid w:val="00082B32"/>
    <w:rsid w:val="00082EA4"/>
    <w:rsid w:val="00083A9C"/>
    <w:rsid w:val="0008406C"/>
    <w:rsid w:val="00084416"/>
    <w:rsid w:val="0009128B"/>
    <w:rsid w:val="00093B95"/>
    <w:rsid w:val="000976A7"/>
    <w:rsid w:val="000A0FC0"/>
    <w:rsid w:val="000A1A20"/>
    <w:rsid w:val="000A34E7"/>
    <w:rsid w:val="000A492F"/>
    <w:rsid w:val="000A4BBF"/>
    <w:rsid w:val="000B0471"/>
    <w:rsid w:val="000B1A3A"/>
    <w:rsid w:val="000B2C3B"/>
    <w:rsid w:val="000B2E93"/>
    <w:rsid w:val="000B3D0F"/>
    <w:rsid w:val="000C4C0C"/>
    <w:rsid w:val="000C710C"/>
    <w:rsid w:val="000C78B4"/>
    <w:rsid w:val="000D6E24"/>
    <w:rsid w:val="000E02B5"/>
    <w:rsid w:val="000E1FF1"/>
    <w:rsid w:val="000E20A9"/>
    <w:rsid w:val="000E2F8C"/>
    <w:rsid w:val="000E52BD"/>
    <w:rsid w:val="000F1DAF"/>
    <w:rsid w:val="000F2CA8"/>
    <w:rsid w:val="000F321D"/>
    <w:rsid w:val="000F4658"/>
    <w:rsid w:val="000F735B"/>
    <w:rsid w:val="00103B38"/>
    <w:rsid w:val="00105597"/>
    <w:rsid w:val="00105C40"/>
    <w:rsid w:val="00106836"/>
    <w:rsid w:val="001077C4"/>
    <w:rsid w:val="00111235"/>
    <w:rsid w:val="001120E7"/>
    <w:rsid w:val="001121CC"/>
    <w:rsid w:val="0011294E"/>
    <w:rsid w:val="00116155"/>
    <w:rsid w:val="0012301C"/>
    <w:rsid w:val="00127D71"/>
    <w:rsid w:val="00127EF2"/>
    <w:rsid w:val="00130FDC"/>
    <w:rsid w:val="00132260"/>
    <w:rsid w:val="001324A9"/>
    <w:rsid w:val="00132A8F"/>
    <w:rsid w:val="0013510C"/>
    <w:rsid w:val="0014164F"/>
    <w:rsid w:val="001419F6"/>
    <w:rsid w:val="001423FD"/>
    <w:rsid w:val="0014317C"/>
    <w:rsid w:val="00145570"/>
    <w:rsid w:val="00145968"/>
    <w:rsid w:val="0014652D"/>
    <w:rsid w:val="0014752D"/>
    <w:rsid w:val="00150077"/>
    <w:rsid w:val="00150204"/>
    <w:rsid w:val="001506EC"/>
    <w:rsid w:val="00152FA5"/>
    <w:rsid w:val="0015349D"/>
    <w:rsid w:val="00153F6F"/>
    <w:rsid w:val="00153FAE"/>
    <w:rsid w:val="00154338"/>
    <w:rsid w:val="0015438D"/>
    <w:rsid w:val="00155BC3"/>
    <w:rsid w:val="0016072B"/>
    <w:rsid w:val="00162CB1"/>
    <w:rsid w:val="0016719D"/>
    <w:rsid w:val="0017161B"/>
    <w:rsid w:val="0017318E"/>
    <w:rsid w:val="0017359A"/>
    <w:rsid w:val="00182ED1"/>
    <w:rsid w:val="00185D58"/>
    <w:rsid w:val="00185F4A"/>
    <w:rsid w:val="001918FD"/>
    <w:rsid w:val="001920E8"/>
    <w:rsid w:val="0019701E"/>
    <w:rsid w:val="001A0C31"/>
    <w:rsid w:val="001A2A4C"/>
    <w:rsid w:val="001A30D8"/>
    <w:rsid w:val="001A4212"/>
    <w:rsid w:val="001B29B2"/>
    <w:rsid w:val="001B37FF"/>
    <w:rsid w:val="001B3DFB"/>
    <w:rsid w:val="001B3FF1"/>
    <w:rsid w:val="001B63AB"/>
    <w:rsid w:val="001B6DC3"/>
    <w:rsid w:val="001C050A"/>
    <w:rsid w:val="001C2797"/>
    <w:rsid w:val="001C2B0C"/>
    <w:rsid w:val="001C3BBA"/>
    <w:rsid w:val="001C46BF"/>
    <w:rsid w:val="001C77C7"/>
    <w:rsid w:val="001D0C38"/>
    <w:rsid w:val="001D142C"/>
    <w:rsid w:val="001E0879"/>
    <w:rsid w:val="001E1120"/>
    <w:rsid w:val="001E205C"/>
    <w:rsid w:val="001E2827"/>
    <w:rsid w:val="001E2FE5"/>
    <w:rsid w:val="001E40F2"/>
    <w:rsid w:val="001E6925"/>
    <w:rsid w:val="001F1023"/>
    <w:rsid w:val="001F35A3"/>
    <w:rsid w:val="001F3763"/>
    <w:rsid w:val="001F4486"/>
    <w:rsid w:val="001F5F59"/>
    <w:rsid w:val="001F7366"/>
    <w:rsid w:val="002018D4"/>
    <w:rsid w:val="00201CED"/>
    <w:rsid w:val="00201F59"/>
    <w:rsid w:val="00204CC5"/>
    <w:rsid w:val="00205FFA"/>
    <w:rsid w:val="002202C6"/>
    <w:rsid w:val="00220D1C"/>
    <w:rsid w:val="00221A83"/>
    <w:rsid w:val="00223A3E"/>
    <w:rsid w:val="0023074D"/>
    <w:rsid w:val="00233A09"/>
    <w:rsid w:val="0023476E"/>
    <w:rsid w:val="002363D2"/>
    <w:rsid w:val="002368C4"/>
    <w:rsid w:val="002400C9"/>
    <w:rsid w:val="00241813"/>
    <w:rsid w:val="002419B2"/>
    <w:rsid w:val="0024207D"/>
    <w:rsid w:val="002423B3"/>
    <w:rsid w:val="00244A44"/>
    <w:rsid w:val="00245391"/>
    <w:rsid w:val="00245B8D"/>
    <w:rsid w:val="0025114A"/>
    <w:rsid w:val="00254E0E"/>
    <w:rsid w:val="002568AF"/>
    <w:rsid w:val="0026281B"/>
    <w:rsid w:val="00263FC2"/>
    <w:rsid w:val="00264C21"/>
    <w:rsid w:val="00270062"/>
    <w:rsid w:val="002712E6"/>
    <w:rsid w:val="0027336F"/>
    <w:rsid w:val="00275053"/>
    <w:rsid w:val="00280BC0"/>
    <w:rsid w:val="00281549"/>
    <w:rsid w:val="002819AC"/>
    <w:rsid w:val="00283C98"/>
    <w:rsid w:val="00283E8B"/>
    <w:rsid w:val="002855D7"/>
    <w:rsid w:val="00285DEB"/>
    <w:rsid w:val="00286033"/>
    <w:rsid w:val="002870CB"/>
    <w:rsid w:val="00287237"/>
    <w:rsid w:val="00292947"/>
    <w:rsid w:val="00293780"/>
    <w:rsid w:val="00294449"/>
    <w:rsid w:val="002968D4"/>
    <w:rsid w:val="00297286"/>
    <w:rsid w:val="002979D6"/>
    <w:rsid w:val="002A0367"/>
    <w:rsid w:val="002A19A7"/>
    <w:rsid w:val="002A4E77"/>
    <w:rsid w:val="002A568B"/>
    <w:rsid w:val="002A6C19"/>
    <w:rsid w:val="002A6DCE"/>
    <w:rsid w:val="002A7127"/>
    <w:rsid w:val="002B2F3C"/>
    <w:rsid w:val="002B45F5"/>
    <w:rsid w:val="002B498C"/>
    <w:rsid w:val="002B4EC6"/>
    <w:rsid w:val="002B52B1"/>
    <w:rsid w:val="002C04E8"/>
    <w:rsid w:val="002C0B9B"/>
    <w:rsid w:val="002C0F90"/>
    <w:rsid w:val="002C6AE9"/>
    <w:rsid w:val="002D43ED"/>
    <w:rsid w:val="002D6F01"/>
    <w:rsid w:val="002D7D2D"/>
    <w:rsid w:val="002E1B87"/>
    <w:rsid w:val="002E1F5F"/>
    <w:rsid w:val="002E37E4"/>
    <w:rsid w:val="002E6110"/>
    <w:rsid w:val="002E6D0E"/>
    <w:rsid w:val="002F028E"/>
    <w:rsid w:val="002F14F7"/>
    <w:rsid w:val="002F1520"/>
    <w:rsid w:val="002F1E4E"/>
    <w:rsid w:val="00301704"/>
    <w:rsid w:val="00304E81"/>
    <w:rsid w:val="003060A0"/>
    <w:rsid w:val="003061D5"/>
    <w:rsid w:val="00310095"/>
    <w:rsid w:val="00312CA4"/>
    <w:rsid w:val="00312E17"/>
    <w:rsid w:val="00313C55"/>
    <w:rsid w:val="003162B0"/>
    <w:rsid w:val="00317F08"/>
    <w:rsid w:val="00321D92"/>
    <w:rsid w:val="00322259"/>
    <w:rsid w:val="0032336D"/>
    <w:rsid w:val="003238F7"/>
    <w:rsid w:val="00326FA4"/>
    <w:rsid w:val="003277E9"/>
    <w:rsid w:val="00327ADF"/>
    <w:rsid w:val="00330C16"/>
    <w:rsid w:val="00332348"/>
    <w:rsid w:val="00332991"/>
    <w:rsid w:val="00333B7E"/>
    <w:rsid w:val="00334DDB"/>
    <w:rsid w:val="00335C8F"/>
    <w:rsid w:val="00340726"/>
    <w:rsid w:val="00340943"/>
    <w:rsid w:val="00341CE8"/>
    <w:rsid w:val="003452B6"/>
    <w:rsid w:val="00351378"/>
    <w:rsid w:val="00355822"/>
    <w:rsid w:val="00356239"/>
    <w:rsid w:val="00357ED7"/>
    <w:rsid w:val="00360933"/>
    <w:rsid w:val="00360DA1"/>
    <w:rsid w:val="003629BD"/>
    <w:rsid w:val="00362FAF"/>
    <w:rsid w:val="00363581"/>
    <w:rsid w:val="003656AD"/>
    <w:rsid w:val="0036612C"/>
    <w:rsid w:val="0037165D"/>
    <w:rsid w:val="003730B2"/>
    <w:rsid w:val="00373906"/>
    <w:rsid w:val="00374A0C"/>
    <w:rsid w:val="003771A7"/>
    <w:rsid w:val="00381374"/>
    <w:rsid w:val="00381565"/>
    <w:rsid w:val="0038320F"/>
    <w:rsid w:val="00387A7C"/>
    <w:rsid w:val="00391940"/>
    <w:rsid w:val="003929B4"/>
    <w:rsid w:val="00392E1D"/>
    <w:rsid w:val="00393AF3"/>
    <w:rsid w:val="00393F2B"/>
    <w:rsid w:val="0039468E"/>
    <w:rsid w:val="00396788"/>
    <w:rsid w:val="003A293E"/>
    <w:rsid w:val="003A60FC"/>
    <w:rsid w:val="003A6939"/>
    <w:rsid w:val="003A709C"/>
    <w:rsid w:val="003A70DC"/>
    <w:rsid w:val="003A711A"/>
    <w:rsid w:val="003B0EDB"/>
    <w:rsid w:val="003B5B85"/>
    <w:rsid w:val="003C3324"/>
    <w:rsid w:val="003C36AF"/>
    <w:rsid w:val="003C4419"/>
    <w:rsid w:val="003C4910"/>
    <w:rsid w:val="003C4C67"/>
    <w:rsid w:val="003C502B"/>
    <w:rsid w:val="003C5B72"/>
    <w:rsid w:val="003C634D"/>
    <w:rsid w:val="003C64DC"/>
    <w:rsid w:val="003C7B91"/>
    <w:rsid w:val="003D08BB"/>
    <w:rsid w:val="003D2C02"/>
    <w:rsid w:val="003D3999"/>
    <w:rsid w:val="003D3DE2"/>
    <w:rsid w:val="003D488E"/>
    <w:rsid w:val="003D4F6D"/>
    <w:rsid w:val="003D672B"/>
    <w:rsid w:val="003D680D"/>
    <w:rsid w:val="003E2CAC"/>
    <w:rsid w:val="003E482B"/>
    <w:rsid w:val="003E6E5A"/>
    <w:rsid w:val="003F1D69"/>
    <w:rsid w:val="003F4E96"/>
    <w:rsid w:val="003F7206"/>
    <w:rsid w:val="004022D1"/>
    <w:rsid w:val="00402F9B"/>
    <w:rsid w:val="0040589F"/>
    <w:rsid w:val="004068BF"/>
    <w:rsid w:val="00411D09"/>
    <w:rsid w:val="00411E83"/>
    <w:rsid w:val="00412013"/>
    <w:rsid w:val="00413E3D"/>
    <w:rsid w:val="0041576E"/>
    <w:rsid w:val="00422290"/>
    <w:rsid w:val="00422CE6"/>
    <w:rsid w:val="004267B5"/>
    <w:rsid w:val="00426F1C"/>
    <w:rsid w:val="004300DC"/>
    <w:rsid w:val="00431390"/>
    <w:rsid w:val="00431618"/>
    <w:rsid w:val="00432A7E"/>
    <w:rsid w:val="00433922"/>
    <w:rsid w:val="00434085"/>
    <w:rsid w:val="00435A1D"/>
    <w:rsid w:val="00435DBF"/>
    <w:rsid w:val="004419B7"/>
    <w:rsid w:val="00441AE4"/>
    <w:rsid w:val="00442D5C"/>
    <w:rsid w:val="0044351A"/>
    <w:rsid w:val="0044408D"/>
    <w:rsid w:val="00446430"/>
    <w:rsid w:val="00446F33"/>
    <w:rsid w:val="00452224"/>
    <w:rsid w:val="00452925"/>
    <w:rsid w:val="00452BB0"/>
    <w:rsid w:val="00452C75"/>
    <w:rsid w:val="00453358"/>
    <w:rsid w:val="004543A0"/>
    <w:rsid w:val="00456327"/>
    <w:rsid w:val="00461BF2"/>
    <w:rsid w:val="00464C2A"/>
    <w:rsid w:val="00470081"/>
    <w:rsid w:val="00472A1D"/>
    <w:rsid w:val="00473E99"/>
    <w:rsid w:val="00473EB7"/>
    <w:rsid w:val="00474458"/>
    <w:rsid w:val="00486C3B"/>
    <w:rsid w:val="00492BD8"/>
    <w:rsid w:val="004947F6"/>
    <w:rsid w:val="00494C21"/>
    <w:rsid w:val="0049538F"/>
    <w:rsid w:val="00496336"/>
    <w:rsid w:val="00496424"/>
    <w:rsid w:val="00496955"/>
    <w:rsid w:val="00496CE5"/>
    <w:rsid w:val="004A0A22"/>
    <w:rsid w:val="004A0A6B"/>
    <w:rsid w:val="004A48EA"/>
    <w:rsid w:val="004B0A41"/>
    <w:rsid w:val="004B1145"/>
    <w:rsid w:val="004B136B"/>
    <w:rsid w:val="004B1B30"/>
    <w:rsid w:val="004B1FD7"/>
    <w:rsid w:val="004B3CF8"/>
    <w:rsid w:val="004B5470"/>
    <w:rsid w:val="004C56A9"/>
    <w:rsid w:val="004D05DB"/>
    <w:rsid w:val="004D440F"/>
    <w:rsid w:val="004D758C"/>
    <w:rsid w:val="004D775B"/>
    <w:rsid w:val="004D7C3B"/>
    <w:rsid w:val="004E1593"/>
    <w:rsid w:val="004E1C16"/>
    <w:rsid w:val="004E3438"/>
    <w:rsid w:val="004E3E2D"/>
    <w:rsid w:val="004E5483"/>
    <w:rsid w:val="004E6715"/>
    <w:rsid w:val="004F16D9"/>
    <w:rsid w:val="004F19DE"/>
    <w:rsid w:val="004F1A32"/>
    <w:rsid w:val="004F3B00"/>
    <w:rsid w:val="004F4658"/>
    <w:rsid w:val="00500003"/>
    <w:rsid w:val="00504BA7"/>
    <w:rsid w:val="0050537E"/>
    <w:rsid w:val="00507CA3"/>
    <w:rsid w:val="00510891"/>
    <w:rsid w:val="00510E44"/>
    <w:rsid w:val="00511425"/>
    <w:rsid w:val="005140A9"/>
    <w:rsid w:val="00514F20"/>
    <w:rsid w:val="005150CE"/>
    <w:rsid w:val="00520284"/>
    <w:rsid w:val="005204CF"/>
    <w:rsid w:val="00521693"/>
    <w:rsid w:val="0052203E"/>
    <w:rsid w:val="00522CDE"/>
    <w:rsid w:val="00522DD9"/>
    <w:rsid w:val="00524068"/>
    <w:rsid w:val="00524446"/>
    <w:rsid w:val="00524457"/>
    <w:rsid w:val="005246B6"/>
    <w:rsid w:val="0052658D"/>
    <w:rsid w:val="005275BA"/>
    <w:rsid w:val="005340E4"/>
    <w:rsid w:val="005342A3"/>
    <w:rsid w:val="00534FCA"/>
    <w:rsid w:val="005360B4"/>
    <w:rsid w:val="00541850"/>
    <w:rsid w:val="00541BA5"/>
    <w:rsid w:val="00541FBC"/>
    <w:rsid w:val="00545DF1"/>
    <w:rsid w:val="0055193F"/>
    <w:rsid w:val="00553186"/>
    <w:rsid w:val="00553614"/>
    <w:rsid w:val="005543CE"/>
    <w:rsid w:val="0055527B"/>
    <w:rsid w:val="00556937"/>
    <w:rsid w:val="00557680"/>
    <w:rsid w:val="00560B6F"/>
    <w:rsid w:val="005613D3"/>
    <w:rsid w:val="00561F56"/>
    <w:rsid w:val="0056292F"/>
    <w:rsid w:val="00567C0A"/>
    <w:rsid w:val="005709C1"/>
    <w:rsid w:val="00571389"/>
    <w:rsid w:val="00575233"/>
    <w:rsid w:val="005772AC"/>
    <w:rsid w:val="00577516"/>
    <w:rsid w:val="00580457"/>
    <w:rsid w:val="005804EC"/>
    <w:rsid w:val="00583EB5"/>
    <w:rsid w:val="005922DE"/>
    <w:rsid w:val="00593666"/>
    <w:rsid w:val="005948FE"/>
    <w:rsid w:val="00595214"/>
    <w:rsid w:val="00595BC9"/>
    <w:rsid w:val="0059778C"/>
    <w:rsid w:val="005A29DB"/>
    <w:rsid w:val="005A4430"/>
    <w:rsid w:val="005A47BD"/>
    <w:rsid w:val="005A488A"/>
    <w:rsid w:val="005A7840"/>
    <w:rsid w:val="005B4ECB"/>
    <w:rsid w:val="005C4EB2"/>
    <w:rsid w:val="005D18ED"/>
    <w:rsid w:val="005D1FE8"/>
    <w:rsid w:val="005D25F5"/>
    <w:rsid w:val="005D38D5"/>
    <w:rsid w:val="005D5F49"/>
    <w:rsid w:val="005D6B1C"/>
    <w:rsid w:val="005D791D"/>
    <w:rsid w:val="005E033E"/>
    <w:rsid w:val="005E3FEA"/>
    <w:rsid w:val="005E5D6D"/>
    <w:rsid w:val="005E60B7"/>
    <w:rsid w:val="005E7760"/>
    <w:rsid w:val="005F1905"/>
    <w:rsid w:val="005F254C"/>
    <w:rsid w:val="005F3446"/>
    <w:rsid w:val="005F49C4"/>
    <w:rsid w:val="005F5D19"/>
    <w:rsid w:val="005F75E2"/>
    <w:rsid w:val="00601C3E"/>
    <w:rsid w:val="0060235B"/>
    <w:rsid w:val="006075F1"/>
    <w:rsid w:val="00613A63"/>
    <w:rsid w:val="00615A02"/>
    <w:rsid w:val="006179F3"/>
    <w:rsid w:val="00620240"/>
    <w:rsid w:val="006256AD"/>
    <w:rsid w:val="0062700E"/>
    <w:rsid w:val="00632967"/>
    <w:rsid w:val="006333AB"/>
    <w:rsid w:val="00634059"/>
    <w:rsid w:val="0063497A"/>
    <w:rsid w:val="00637017"/>
    <w:rsid w:val="006409B0"/>
    <w:rsid w:val="00642928"/>
    <w:rsid w:val="00645658"/>
    <w:rsid w:val="00645700"/>
    <w:rsid w:val="006502CF"/>
    <w:rsid w:val="006511EC"/>
    <w:rsid w:val="00652A15"/>
    <w:rsid w:val="00653403"/>
    <w:rsid w:val="00654029"/>
    <w:rsid w:val="0065417F"/>
    <w:rsid w:val="006550C9"/>
    <w:rsid w:val="00656FCC"/>
    <w:rsid w:val="00657684"/>
    <w:rsid w:val="0066049F"/>
    <w:rsid w:val="00661E92"/>
    <w:rsid w:val="00666D98"/>
    <w:rsid w:val="006675E7"/>
    <w:rsid w:val="00673120"/>
    <w:rsid w:val="006841E7"/>
    <w:rsid w:val="006842D6"/>
    <w:rsid w:val="00694CF8"/>
    <w:rsid w:val="0069707C"/>
    <w:rsid w:val="00697F0D"/>
    <w:rsid w:val="006A15DF"/>
    <w:rsid w:val="006A1AFD"/>
    <w:rsid w:val="006A2782"/>
    <w:rsid w:val="006A2F4B"/>
    <w:rsid w:val="006B1EAC"/>
    <w:rsid w:val="006B543A"/>
    <w:rsid w:val="006B7E99"/>
    <w:rsid w:val="006C0813"/>
    <w:rsid w:val="006C15ED"/>
    <w:rsid w:val="006C1D57"/>
    <w:rsid w:val="006C3303"/>
    <w:rsid w:val="006C405B"/>
    <w:rsid w:val="006C495A"/>
    <w:rsid w:val="006C746E"/>
    <w:rsid w:val="006D344F"/>
    <w:rsid w:val="006D5D54"/>
    <w:rsid w:val="006E0309"/>
    <w:rsid w:val="006E198F"/>
    <w:rsid w:val="006E379C"/>
    <w:rsid w:val="006E696E"/>
    <w:rsid w:val="006E6EC9"/>
    <w:rsid w:val="006F2E41"/>
    <w:rsid w:val="006F71B6"/>
    <w:rsid w:val="006F77A2"/>
    <w:rsid w:val="007006A4"/>
    <w:rsid w:val="007034C8"/>
    <w:rsid w:val="00711677"/>
    <w:rsid w:val="00712643"/>
    <w:rsid w:val="007138D1"/>
    <w:rsid w:val="0071418C"/>
    <w:rsid w:val="007148FA"/>
    <w:rsid w:val="00715FA1"/>
    <w:rsid w:val="00721885"/>
    <w:rsid w:val="00721B79"/>
    <w:rsid w:val="00722F97"/>
    <w:rsid w:val="00724954"/>
    <w:rsid w:val="00726559"/>
    <w:rsid w:val="00731D99"/>
    <w:rsid w:val="007363CA"/>
    <w:rsid w:val="00740B59"/>
    <w:rsid w:val="00740CE7"/>
    <w:rsid w:val="007432E8"/>
    <w:rsid w:val="00745B74"/>
    <w:rsid w:val="00750A50"/>
    <w:rsid w:val="00751BC0"/>
    <w:rsid w:val="00752AE3"/>
    <w:rsid w:val="00754F94"/>
    <w:rsid w:val="00755F73"/>
    <w:rsid w:val="007650D3"/>
    <w:rsid w:val="00770162"/>
    <w:rsid w:val="007728A4"/>
    <w:rsid w:val="00772A9E"/>
    <w:rsid w:val="00773C67"/>
    <w:rsid w:val="00774814"/>
    <w:rsid w:val="00777128"/>
    <w:rsid w:val="00780956"/>
    <w:rsid w:val="00781E93"/>
    <w:rsid w:val="00782E89"/>
    <w:rsid w:val="00783700"/>
    <w:rsid w:val="00785A32"/>
    <w:rsid w:val="007875EE"/>
    <w:rsid w:val="00787ABE"/>
    <w:rsid w:val="0079064D"/>
    <w:rsid w:val="007938AD"/>
    <w:rsid w:val="00794EF9"/>
    <w:rsid w:val="00796A10"/>
    <w:rsid w:val="007A06D6"/>
    <w:rsid w:val="007A1A90"/>
    <w:rsid w:val="007A29E1"/>
    <w:rsid w:val="007A39CA"/>
    <w:rsid w:val="007A3B6E"/>
    <w:rsid w:val="007A506D"/>
    <w:rsid w:val="007A5D6D"/>
    <w:rsid w:val="007A7387"/>
    <w:rsid w:val="007A7EDC"/>
    <w:rsid w:val="007B1256"/>
    <w:rsid w:val="007B5406"/>
    <w:rsid w:val="007B5FFF"/>
    <w:rsid w:val="007C024F"/>
    <w:rsid w:val="007C1E7F"/>
    <w:rsid w:val="007C403A"/>
    <w:rsid w:val="007C5606"/>
    <w:rsid w:val="007C77D1"/>
    <w:rsid w:val="007D04D3"/>
    <w:rsid w:val="007D084B"/>
    <w:rsid w:val="007D0F9E"/>
    <w:rsid w:val="007D11EA"/>
    <w:rsid w:val="007E06F3"/>
    <w:rsid w:val="007E2D28"/>
    <w:rsid w:val="007E522F"/>
    <w:rsid w:val="007F0B9A"/>
    <w:rsid w:val="007F1E70"/>
    <w:rsid w:val="007F46B5"/>
    <w:rsid w:val="007F55F6"/>
    <w:rsid w:val="007F5C09"/>
    <w:rsid w:val="007F5EA5"/>
    <w:rsid w:val="007F5FED"/>
    <w:rsid w:val="007F7972"/>
    <w:rsid w:val="00802690"/>
    <w:rsid w:val="00802BCA"/>
    <w:rsid w:val="00802FE8"/>
    <w:rsid w:val="00805ACF"/>
    <w:rsid w:val="0080731D"/>
    <w:rsid w:val="00807CD5"/>
    <w:rsid w:val="008118CF"/>
    <w:rsid w:val="008123DA"/>
    <w:rsid w:val="00813A10"/>
    <w:rsid w:val="008216E6"/>
    <w:rsid w:val="00825C14"/>
    <w:rsid w:val="0083102B"/>
    <w:rsid w:val="00832147"/>
    <w:rsid w:val="00836318"/>
    <w:rsid w:val="00837928"/>
    <w:rsid w:val="00837BBE"/>
    <w:rsid w:val="00841DFE"/>
    <w:rsid w:val="0084250D"/>
    <w:rsid w:val="00843E8D"/>
    <w:rsid w:val="00845970"/>
    <w:rsid w:val="00845EFF"/>
    <w:rsid w:val="0085161F"/>
    <w:rsid w:val="00854E50"/>
    <w:rsid w:val="00862BFD"/>
    <w:rsid w:val="00865481"/>
    <w:rsid w:val="00867CA1"/>
    <w:rsid w:val="008735A7"/>
    <w:rsid w:val="0087426D"/>
    <w:rsid w:val="00875BBA"/>
    <w:rsid w:val="00876243"/>
    <w:rsid w:val="00882FC3"/>
    <w:rsid w:val="0089677E"/>
    <w:rsid w:val="008A3006"/>
    <w:rsid w:val="008A30F9"/>
    <w:rsid w:val="008A4141"/>
    <w:rsid w:val="008A4E9E"/>
    <w:rsid w:val="008A5818"/>
    <w:rsid w:val="008A5AFE"/>
    <w:rsid w:val="008A5E59"/>
    <w:rsid w:val="008A631F"/>
    <w:rsid w:val="008B3042"/>
    <w:rsid w:val="008B3713"/>
    <w:rsid w:val="008B4CD0"/>
    <w:rsid w:val="008B4CEB"/>
    <w:rsid w:val="008B5D30"/>
    <w:rsid w:val="008C081E"/>
    <w:rsid w:val="008C2C37"/>
    <w:rsid w:val="008C30D2"/>
    <w:rsid w:val="008C3E38"/>
    <w:rsid w:val="008C4CF5"/>
    <w:rsid w:val="008C7BE9"/>
    <w:rsid w:val="008D5112"/>
    <w:rsid w:val="008D5A8E"/>
    <w:rsid w:val="008D5C65"/>
    <w:rsid w:val="008D600E"/>
    <w:rsid w:val="008E1224"/>
    <w:rsid w:val="008E313B"/>
    <w:rsid w:val="008E575B"/>
    <w:rsid w:val="008E6523"/>
    <w:rsid w:val="008E7219"/>
    <w:rsid w:val="008E782F"/>
    <w:rsid w:val="008F0807"/>
    <w:rsid w:val="008F0B47"/>
    <w:rsid w:val="008F1476"/>
    <w:rsid w:val="00900B3E"/>
    <w:rsid w:val="00901635"/>
    <w:rsid w:val="009027C1"/>
    <w:rsid w:val="0090315F"/>
    <w:rsid w:val="00905543"/>
    <w:rsid w:val="00905CD6"/>
    <w:rsid w:val="00905FFF"/>
    <w:rsid w:val="00910D64"/>
    <w:rsid w:val="00914DA3"/>
    <w:rsid w:val="00915067"/>
    <w:rsid w:val="00917F7E"/>
    <w:rsid w:val="00921D3E"/>
    <w:rsid w:val="009223C5"/>
    <w:rsid w:val="009237B0"/>
    <w:rsid w:val="00925812"/>
    <w:rsid w:val="009272F1"/>
    <w:rsid w:val="00927F1D"/>
    <w:rsid w:val="00930A0F"/>
    <w:rsid w:val="00932FFF"/>
    <w:rsid w:val="009333B4"/>
    <w:rsid w:val="00933FB2"/>
    <w:rsid w:val="009372A3"/>
    <w:rsid w:val="0094157F"/>
    <w:rsid w:val="00941BAF"/>
    <w:rsid w:val="00941C64"/>
    <w:rsid w:val="00941E08"/>
    <w:rsid w:val="00943D47"/>
    <w:rsid w:val="00944B52"/>
    <w:rsid w:val="00945C4E"/>
    <w:rsid w:val="009532F0"/>
    <w:rsid w:val="00954E18"/>
    <w:rsid w:val="009554AB"/>
    <w:rsid w:val="00955BCA"/>
    <w:rsid w:val="009574AF"/>
    <w:rsid w:val="009607D5"/>
    <w:rsid w:val="00961133"/>
    <w:rsid w:val="00962548"/>
    <w:rsid w:val="009632BD"/>
    <w:rsid w:val="00965025"/>
    <w:rsid w:val="00965EF4"/>
    <w:rsid w:val="00966095"/>
    <w:rsid w:val="00967316"/>
    <w:rsid w:val="009674F8"/>
    <w:rsid w:val="00967A36"/>
    <w:rsid w:val="00967AED"/>
    <w:rsid w:val="00971DF8"/>
    <w:rsid w:val="00973AFB"/>
    <w:rsid w:val="009770A4"/>
    <w:rsid w:val="00977905"/>
    <w:rsid w:val="00977BC9"/>
    <w:rsid w:val="0098430F"/>
    <w:rsid w:val="00987164"/>
    <w:rsid w:val="00987CE8"/>
    <w:rsid w:val="00990EDC"/>
    <w:rsid w:val="009919F6"/>
    <w:rsid w:val="00991D46"/>
    <w:rsid w:val="0099272B"/>
    <w:rsid w:val="009931AE"/>
    <w:rsid w:val="0099655A"/>
    <w:rsid w:val="009A04EA"/>
    <w:rsid w:val="009A27AA"/>
    <w:rsid w:val="009A3CAE"/>
    <w:rsid w:val="009A4D5B"/>
    <w:rsid w:val="009A66B2"/>
    <w:rsid w:val="009B1DF4"/>
    <w:rsid w:val="009B24FF"/>
    <w:rsid w:val="009B4CDF"/>
    <w:rsid w:val="009B5C15"/>
    <w:rsid w:val="009B655C"/>
    <w:rsid w:val="009C0669"/>
    <w:rsid w:val="009C282C"/>
    <w:rsid w:val="009C4F6C"/>
    <w:rsid w:val="009C5391"/>
    <w:rsid w:val="009C6255"/>
    <w:rsid w:val="009C648A"/>
    <w:rsid w:val="009C69A7"/>
    <w:rsid w:val="009D16D6"/>
    <w:rsid w:val="009D1B3B"/>
    <w:rsid w:val="009D3BC2"/>
    <w:rsid w:val="009D5FC7"/>
    <w:rsid w:val="009D6176"/>
    <w:rsid w:val="009E04ED"/>
    <w:rsid w:val="009E153C"/>
    <w:rsid w:val="009E2232"/>
    <w:rsid w:val="009E393A"/>
    <w:rsid w:val="009E44CB"/>
    <w:rsid w:val="009E5495"/>
    <w:rsid w:val="009E56EF"/>
    <w:rsid w:val="009F1164"/>
    <w:rsid w:val="009F17F5"/>
    <w:rsid w:val="009F4DD1"/>
    <w:rsid w:val="009F558C"/>
    <w:rsid w:val="009F692D"/>
    <w:rsid w:val="009F6C26"/>
    <w:rsid w:val="009F6F8C"/>
    <w:rsid w:val="00A03396"/>
    <w:rsid w:val="00A037DA"/>
    <w:rsid w:val="00A07CF8"/>
    <w:rsid w:val="00A10DC9"/>
    <w:rsid w:val="00A13D97"/>
    <w:rsid w:val="00A15855"/>
    <w:rsid w:val="00A1595B"/>
    <w:rsid w:val="00A15B73"/>
    <w:rsid w:val="00A16175"/>
    <w:rsid w:val="00A16198"/>
    <w:rsid w:val="00A179C2"/>
    <w:rsid w:val="00A222D1"/>
    <w:rsid w:val="00A23BC4"/>
    <w:rsid w:val="00A26889"/>
    <w:rsid w:val="00A27EFF"/>
    <w:rsid w:val="00A361A4"/>
    <w:rsid w:val="00A3722E"/>
    <w:rsid w:val="00A40B4D"/>
    <w:rsid w:val="00A436B1"/>
    <w:rsid w:val="00A43A31"/>
    <w:rsid w:val="00A43E0A"/>
    <w:rsid w:val="00A44F60"/>
    <w:rsid w:val="00A47D6B"/>
    <w:rsid w:val="00A53A2D"/>
    <w:rsid w:val="00A545DB"/>
    <w:rsid w:val="00A60943"/>
    <w:rsid w:val="00A61C9C"/>
    <w:rsid w:val="00A61EB8"/>
    <w:rsid w:val="00A652D3"/>
    <w:rsid w:val="00A6540F"/>
    <w:rsid w:val="00A67429"/>
    <w:rsid w:val="00A676DD"/>
    <w:rsid w:val="00A71ACA"/>
    <w:rsid w:val="00A72EB1"/>
    <w:rsid w:val="00A73DC2"/>
    <w:rsid w:val="00A7473B"/>
    <w:rsid w:val="00A74B2F"/>
    <w:rsid w:val="00A76AB4"/>
    <w:rsid w:val="00A773EC"/>
    <w:rsid w:val="00A8094B"/>
    <w:rsid w:val="00A82814"/>
    <w:rsid w:val="00A83482"/>
    <w:rsid w:val="00A8398B"/>
    <w:rsid w:val="00A84486"/>
    <w:rsid w:val="00A84977"/>
    <w:rsid w:val="00A9011D"/>
    <w:rsid w:val="00A901C5"/>
    <w:rsid w:val="00A948B2"/>
    <w:rsid w:val="00A9576D"/>
    <w:rsid w:val="00A96CD6"/>
    <w:rsid w:val="00AA0D69"/>
    <w:rsid w:val="00AA1919"/>
    <w:rsid w:val="00AA2A73"/>
    <w:rsid w:val="00AA54D7"/>
    <w:rsid w:val="00AA7328"/>
    <w:rsid w:val="00AB11B0"/>
    <w:rsid w:val="00AB29C2"/>
    <w:rsid w:val="00AB34BA"/>
    <w:rsid w:val="00AB428C"/>
    <w:rsid w:val="00AB5432"/>
    <w:rsid w:val="00AB62C8"/>
    <w:rsid w:val="00AC25CA"/>
    <w:rsid w:val="00AC383C"/>
    <w:rsid w:val="00AC6D2E"/>
    <w:rsid w:val="00AC79AE"/>
    <w:rsid w:val="00AD0901"/>
    <w:rsid w:val="00AD200C"/>
    <w:rsid w:val="00AD4763"/>
    <w:rsid w:val="00AD52CD"/>
    <w:rsid w:val="00AD5441"/>
    <w:rsid w:val="00AD64FE"/>
    <w:rsid w:val="00AD686C"/>
    <w:rsid w:val="00AE33CC"/>
    <w:rsid w:val="00AE4B9D"/>
    <w:rsid w:val="00AE5821"/>
    <w:rsid w:val="00AE5893"/>
    <w:rsid w:val="00AE5EDA"/>
    <w:rsid w:val="00AE73A3"/>
    <w:rsid w:val="00AE7ADC"/>
    <w:rsid w:val="00AF661B"/>
    <w:rsid w:val="00AF76DF"/>
    <w:rsid w:val="00B02F36"/>
    <w:rsid w:val="00B04780"/>
    <w:rsid w:val="00B06FC0"/>
    <w:rsid w:val="00B10402"/>
    <w:rsid w:val="00B1059A"/>
    <w:rsid w:val="00B113C1"/>
    <w:rsid w:val="00B115C5"/>
    <w:rsid w:val="00B118C1"/>
    <w:rsid w:val="00B11B26"/>
    <w:rsid w:val="00B11B72"/>
    <w:rsid w:val="00B1590F"/>
    <w:rsid w:val="00B16CBE"/>
    <w:rsid w:val="00B17756"/>
    <w:rsid w:val="00B2050D"/>
    <w:rsid w:val="00B235D4"/>
    <w:rsid w:val="00B26EAC"/>
    <w:rsid w:val="00B332F5"/>
    <w:rsid w:val="00B3792F"/>
    <w:rsid w:val="00B4237D"/>
    <w:rsid w:val="00B46337"/>
    <w:rsid w:val="00B46C1E"/>
    <w:rsid w:val="00B46C60"/>
    <w:rsid w:val="00B474BA"/>
    <w:rsid w:val="00B509D0"/>
    <w:rsid w:val="00B50E1D"/>
    <w:rsid w:val="00B5142D"/>
    <w:rsid w:val="00B60E46"/>
    <w:rsid w:val="00B62909"/>
    <w:rsid w:val="00B679B6"/>
    <w:rsid w:val="00B70F77"/>
    <w:rsid w:val="00B71B45"/>
    <w:rsid w:val="00B741E0"/>
    <w:rsid w:val="00B750AB"/>
    <w:rsid w:val="00B7582E"/>
    <w:rsid w:val="00B8195A"/>
    <w:rsid w:val="00B8511C"/>
    <w:rsid w:val="00B86D71"/>
    <w:rsid w:val="00B90654"/>
    <w:rsid w:val="00B97F00"/>
    <w:rsid w:val="00BA0ECE"/>
    <w:rsid w:val="00BA2102"/>
    <w:rsid w:val="00BA49F9"/>
    <w:rsid w:val="00BB00A2"/>
    <w:rsid w:val="00BB2745"/>
    <w:rsid w:val="00BB450E"/>
    <w:rsid w:val="00BB4568"/>
    <w:rsid w:val="00BB6AEE"/>
    <w:rsid w:val="00BB74EB"/>
    <w:rsid w:val="00BB752E"/>
    <w:rsid w:val="00BB7FE6"/>
    <w:rsid w:val="00BC08E3"/>
    <w:rsid w:val="00BC1E03"/>
    <w:rsid w:val="00BC22A9"/>
    <w:rsid w:val="00BC241D"/>
    <w:rsid w:val="00BC5319"/>
    <w:rsid w:val="00BD3197"/>
    <w:rsid w:val="00BD7555"/>
    <w:rsid w:val="00BD7F6A"/>
    <w:rsid w:val="00BE09F6"/>
    <w:rsid w:val="00BE1B53"/>
    <w:rsid w:val="00BE29D7"/>
    <w:rsid w:val="00BE4D33"/>
    <w:rsid w:val="00BE5E4A"/>
    <w:rsid w:val="00BE6151"/>
    <w:rsid w:val="00BE6BC9"/>
    <w:rsid w:val="00BF05DB"/>
    <w:rsid w:val="00BF06E1"/>
    <w:rsid w:val="00BF14FC"/>
    <w:rsid w:val="00BF4F06"/>
    <w:rsid w:val="00BF59D6"/>
    <w:rsid w:val="00BF7A00"/>
    <w:rsid w:val="00BF7AAA"/>
    <w:rsid w:val="00C02580"/>
    <w:rsid w:val="00C0503A"/>
    <w:rsid w:val="00C071A7"/>
    <w:rsid w:val="00C07F91"/>
    <w:rsid w:val="00C1062F"/>
    <w:rsid w:val="00C115BC"/>
    <w:rsid w:val="00C1165A"/>
    <w:rsid w:val="00C15EBB"/>
    <w:rsid w:val="00C17743"/>
    <w:rsid w:val="00C17DCA"/>
    <w:rsid w:val="00C2027D"/>
    <w:rsid w:val="00C21127"/>
    <w:rsid w:val="00C2383A"/>
    <w:rsid w:val="00C24822"/>
    <w:rsid w:val="00C267BC"/>
    <w:rsid w:val="00C26E64"/>
    <w:rsid w:val="00C27784"/>
    <w:rsid w:val="00C306D4"/>
    <w:rsid w:val="00C31458"/>
    <w:rsid w:val="00C31506"/>
    <w:rsid w:val="00C31BDD"/>
    <w:rsid w:val="00C324EE"/>
    <w:rsid w:val="00C36A93"/>
    <w:rsid w:val="00C4279A"/>
    <w:rsid w:val="00C42E23"/>
    <w:rsid w:val="00C51642"/>
    <w:rsid w:val="00C517D2"/>
    <w:rsid w:val="00C5395E"/>
    <w:rsid w:val="00C5402E"/>
    <w:rsid w:val="00C540AF"/>
    <w:rsid w:val="00C5499C"/>
    <w:rsid w:val="00C54C69"/>
    <w:rsid w:val="00C565C9"/>
    <w:rsid w:val="00C56A12"/>
    <w:rsid w:val="00C571B5"/>
    <w:rsid w:val="00C576C1"/>
    <w:rsid w:val="00C60127"/>
    <w:rsid w:val="00C609DB"/>
    <w:rsid w:val="00C60D36"/>
    <w:rsid w:val="00C61D77"/>
    <w:rsid w:val="00C63B7B"/>
    <w:rsid w:val="00C66CB5"/>
    <w:rsid w:val="00C67996"/>
    <w:rsid w:val="00C72868"/>
    <w:rsid w:val="00C753E2"/>
    <w:rsid w:val="00C802E0"/>
    <w:rsid w:val="00C812CD"/>
    <w:rsid w:val="00C81C2F"/>
    <w:rsid w:val="00C81E04"/>
    <w:rsid w:val="00C83263"/>
    <w:rsid w:val="00C8521D"/>
    <w:rsid w:val="00C86589"/>
    <w:rsid w:val="00C9170C"/>
    <w:rsid w:val="00C91B2B"/>
    <w:rsid w:val="00C9761A"/>
    <w:rsid w:val="00CA0910"/>
    <w:rsid w:val="00CA5BD2"/>
    <w:rsid w:val="00CB1188"/>
    <w:rsid w:val="00CB1789"/>
    <w:rsid w:val="00CB5CF1"/>
    <w:rsid w:val="00CB649D"/>
    <w:rsid w:val="00CB7D04"/>
    <w:rsid w:val="00CB7D87"/>
    <w:rsid w:val="00CC0113"/>
    <w:rsid w:val="00CC0F0D"/>
    <w:rsid w:val="00CC1F52"/>
    <w:rsid w:val="00CC33CA"/>
    <w:rsid w:val="00CC66AD"/>
    <w:rsid w:val="00CC6BFD"/>
    <w:rsid w:val="00CC6FA5"/>
    <w:rsid w:val="00CD09EA"/>
    <w:rsid w:val="00CD2129"/>
    <w:rsid w:val="00CD3728"/>
    <w:rsid w:val="00CE01B8"/>
    <w:rsid w:val="00CE0DC1"/>
    <w:rsid w:val="00CE1AF3"/>
    <w:rsid w:val="00CE29E7"/>
    <w:rsid w:val="00CE680D"/>
    <w:rsid w:val="00CE7057"/>
    <w:rsid w:val="00CE7CC6"/>
    <w:rsid w:val="00CE7EC8"/>
    <w:rsid w:val="00CF1A33"/>
    <w:rsid w:val="00CF6455"/>
    <w:rsid w:val="00CF6CE1"/>
    <w:rsid w:val="00CF761A"/>
    <w:rsid w:val="00D01712"/>
    <w:rsid w:val="00D06E03"/>
    <w:rsid w:val="00D11B22"/>
    <w:rsid w:val="00D1244E"/>
    <w:rsid w:val="00D14FDE"/>
    <w:rsid w:val="00D172D6"/>
    <w:rsid w:val="00D25227"/>
    <w:rsid w:val="00D2682C"/>
    <w:rsid w:val="00D27906"/>
    <w:rsid w:val="00D30F38"/>
    <w:rsid w:val="00D3272E"/>
    <w:rsid w:val="00D33ED1"/>
    <w:rsid w:val="00D33F72"/>
    <w:rsid w:val="00D340B1"/>
    <w:rsid w:val="00D4013B"/>
    <w:rsid w:val="00D455C8"/>
    <w:rsid w:val="00D51830"/>
    <w:rsid w:val="00D53873"/>
    <w:rsid w:val="00D54651"/>
    <w:rsid w:val="00D6096A"/>
    <w:rsid w:val="00D6110E"/>
    <w:rsid w:val="00D61939"/>
    <w:rsid w:val="00D65662"/>
    <w:rsid w:val="00D7121F"/>
    <w:rsid w:val="00D7182E"/>
    <w:rsid w:val="00D721AE"/>
    <w:rsid w:val="00D7346C"/>
    <w:rsid w:val="00D74A27"/>
    <w:rsid w:val="00D7575E"/>
    <w:rsid w:val="00D75EEC"/>
    <w:rsid w:val="00D835BE"/>
    <w:rsid w:val="00D87678"/>
    <w:rsid w:val="00D90464"/>
    <w:rsid w:val="00D946BE"/>
    <w:rsid w:val="00D94987"/>
    <w:rsid w:val="00DA0F4A"/>
    <w:rsid w:val="00DA2077"/>
    <w:rsid w:val="00DA373B"/>
    <w:rsid w:val="00DA4093"/>
    <w:rsid w:val="00DB0837"/>
    <w:rsid w:val="00DB278E"/>
    <w:rsid w:val="00DC05CB"/>
    <w:rsid w:val="00DC157A"/>
    <w:rsid w:val="00DC3155"/>
    <w:rsid w:val="00DC5956"/>
    <w:rsid w:val="00DC7043"/>
    <w:rsid w:val="00DD553C"/>
    <w:rsid w:val="00DE1E69"/>
    <w:rsid w:val="00DE2F05"/>
    <w:rsid w:val="00DE6A6B"/>
    <w:rsid w:val="00DF0355"/>
    <w:rsid w:val="00DF3618"/>
    <w:rsid w:val="00DF5CCA"/>
    <w:rsid w:val="00DF6360"/>
    <w:rsid w:val="00E0370B"/>
    <w:rsid w:val="00E03F6A"/>
    <w:rsid w:val="00E04417"/>
    <w:rsid w:val="00E050D7"/>
    <w:rsid w:val="00E078FE"/>
    <w:rsid w:val="00E102BB"/>
    <w:rsid w:val="00E109A1"/>
    <w:rsid w:val="00E1130E"/>
    <w:rsid w:val="00E1293D"/>
    <w:rsid w:val="00E21621"/>
    <w:rsid w:val="00E244F0"/>
    <w:rsid w:val="00E27B47"/>
    <w:rsid w:val="00E325AF"/>
    <w:rsid w:val="00E32B3E"/>
    <w:rsid w:val="00E32CFD"/>
    <w:rsid w:val="00E4018D"/>
    <w:rsid w:val="00E43520"/>
    <w:rsid w:val="00E44190"/>
    <w:rsid w:val="00E4734E"/>
    <w:rsid w:val="00E5418C"/>
    <w:rsid w:val="00E55585"/>
    <w:rsid w:val="00E600B7"/>
    <w:rsid w:val="00E611CA"/>
    <w:rsid w:val="00E61FFE"/>
    <w:rsid w:val="00E62BB8"/>
    <w:rsid w:val="00E62CDC"/>
    <w:rsid w:val="00E63880"/>
    <w:rsid w:val="00E65F7E"/>
    <w:rsid w:val="00E66875"/>
    <w:rsid w:val="00E66D53"/>
    <w:rsid w:val="00E71913"/>
    <w:rsid w:val="00E71D66"/>
    <w:rsid w:val="00E72C88"/>
    <w:rsid w:val="00E76C68"/>
    <w:rsid w:val="00E7720B"/>
    <w:rsid w:val="00E809A6"/>
    <w:rsid w:val="00E81459"/>
    <w:rsid w:val="00E816FB"/>
    <w:rsid w:val="00E819D3"/>
    <w:rsid w:val="00E823AF"/>
    <w:rsid w:val="00E83D7A"/>
    <w:rsid w:val="00E908F1"/>
    <w:rsid w:val="00E91308"/>
    <w:rsid w:val="00E9562B"/>
    <w:rsid w:val="00E95BE9"/>
    <w:rsid w:val="00E96809"/>
    <w:rsid w:val="00E97ADF"/>
    <w:rsid w:val="00EA0796"/>
    <w:rsid w:val="00EA09B1"/>
    <w:rsid w:val="00EA3CF9"/>
    <w:rsid w:val="00EA6171"/>
    <w:rsid w:val="00EB09E7"/>
    <w:rsid w:val="00EB419E"/>
    <w:rsid w:val="00EB69A9"/>
    <w:rsid w:val="00EB714E"/>
    <w:rsid w:val="00EB7A5F"/>
    <w:rsid w:val="00EC1BB6"/>
    <w:rsid w:val="00EC41A5"/>
    <w:rsid w:val="00EC48F1"/>
    <w:rsid w:val="00EC5B4F"/>
    <w:rsid w:val="00ED274B"/>
    <w:rsid w:val="00ED2910"/>
    <w:rsid w:val="00ED2A68"/>
    <w:rsid w:val="00ED484F"/>
    <w:rsid w:val="00ED7390"/>
    <w:rsid w:val="00ED75AB"/>
    <w:rsid w:val="00EE285C"/>
    <w:rsid w:val="00EE3340"/>
    <w:rsid w:val="00EE44E0"/>
    <w:rsid w:val="00EE4FF7"/>
    <w:rsid w:val="00EF15B7"/>
    <w:rsid w:val="00EF1C51"/>
    <w:rsid w:val="00EF1FA4"/>
    <w:rsid w:val="00EF54F2"/>
    <w:rsid w:val="00EF59FD"/>
    <w:rsid w:val="00F01B06"/>
    <w:rsid w:val="00F03201"/>
    <w:rsid w:val="00F0410E"/>
    <w:rsid w:val="00F0512C"/>
    <w:rsid w:val="00F05A73"/>
    <w:rsid w:val="00F101D2"/>
    <w:rsid w:val="00F106E0"/>
    <w:rsid w:val="00F10D30"/>
    <w:rsid w:val="00F128CA"/>
    <w:rsid w:val="00F13253"/>
    <w:rsid w:val="00F15F10"/>
    <w:rsid w:val="00F16556"/>
    <w:rsid w:val="00F168E1"/>
    <w:rsid w:val="00F1694F"/>
    <w:rsid w:val="00F2152B"/>
    <w:rsid w:val="00F219A0"/>
    <w:rsid w:val="00F2317A"/>
    <w:rsid w:val="00F23F57"/>
    <w:rsid w:val="00F243DE"/>
    <w:rsid w:val="00F2774D"/>
    <w:rsid w:val="00F278EE"/>
    <w:rsid w:val="00F300AC"/>
    <w:rsid w:val="00F30BDA"/>
    <w:rsid w:val="00F35639"/>
    <w:rsid w:val="00F40952"/>
    <w:rsid w:val="00F41135"/>
    <w:rsid w:val="00F42BDF"/>
    <w:rsid w:val="00F43E14"/>
    <w:rsid w:val="00F440E5"/>
    <w:rsid w:val="00F477E7"/>
    <w:rsid w:val="00F5136E"/>
    <w:rsid w:val="00F52D61"/>
    <w:rsid w:val="00F57C47"/>
    <w:rsid w:val="00F613B1"/>
    <w:rsid w:val="00F71BBF"/>
    <w:rsid w:val="00F72E38"/>
    <w:rsid w:val="00F7385C"/>
    <w:rsid w:val="00F75E30"/>
    <w:rsid w:val="00F7745F"/>
    <w:rsid w:val="00F81299"/>
    <w:rsid w:val="00F82CD9"/>
    <w:rsid w:val="00F82DF4"/>
    <w:rsid w:val="00F8370E"/>
    <w:rsid w:val="00F840D1"/>
    <w:rsid w:val="00F861AC"/>
    <w:rsid w:val="00F861AE"/>
    <w:rsid w:val="00F86DB1"/>
    <w:rsid w:val="00F876AC"/>
    <w:rsid w:val="00F91121"/>
    <w:rsid w:val="00F920C7"/>
    <w:rsid w:val="00F9328F"/>
    <w:rsid w:val="00F93B90"/>
    <w:rsid w:val="00FA24D5"/>
    <w:rsid w:val="00FA624D"/>
    <w:rsid w:val="00FB0EB2"/>
    <w:rsid w:val="00FB15E7"/>
    <w:rsid w:val="00FB357A"/>
    <w:rsid w:val="00FB417F"/>
    <w:rsid w:val="00FB497D"/>
    <w:rsid w:val="00FB784C"/>
    <w:rsid w:val="00FC1FB7"/>
    <w:rsid w:val="00FC2042"/>
    <w:rsid w:val="00FC26DA"/>
    <w:rsid w:val="00FC2F89"/>
    <w:rsid w:val="00FC55C2"/>
    <w:rsid w:val="00FC61A6"/>
    <w:rsid w:val="00FD09AC"/>
    <w:rsid w:val="00FD106A"/>
    <w:rsid w:val="00FD1693"/>
    <w:rsid w:val="00FD1A04"/>
    <w:rsid w:val="00FD327D"/>
    <w:rsid w:val="00FD3499"/>
    <w:rsid w:val="00FD3C5D"/>
    <w:rsid w:val="00FD51AD"/>
    <w:rsid w:val="00FD59F1"/>
    <w:rsid w:val="00FD705C"/>
    <w:rsid w:val="00FD72AE"/>
    <w:rsid w:val="00FD7902"/>
    <w:rsid w:val="00FD7C08"/>
    <w:rsid w:val="00FE356D"/>
    <w:rsid w:val="00FE5A7E"/>
    <w:rsid w:val="00FE5BFB"/>
    <w:rsid w:val="00FE78D0"/>
    <w:rsid w:val="00FF0D7B"/>
    <w:rsid w:val="00FF2351"/>
    <w:rsid w:val="00FF3BFA"/>
    <w:rsid w:val="00FF49D4"/>
    <w:rsid w:val="00FF60D7"/>
    <w:rsid w:val="00FF66D1"/>
    <w:rsid w:val="00FF6BBE"/>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C2B0911"/>
  <w15:docId w15:val="{DD0DC040-D56C-475A-A78A-8604CD1021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Calibri" w:hAnsi="Times New Roman" w:cs="Times New Roman"/>
        <w:lang w:val="uk-UA" w:eastAsia="uk-UA"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0"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spacing w:after="160" w:line="259" w:lineRule="auto"/>
    </w:pPr>
    <w:rPr>
      <w:sz w:val="28"/>
      <w:szCs w:val="22"/>
      <w:lang w:eastAsia="en-US"/>
    </w:rPr>
  </w:style>
  <w:style w:type="paragraph" w:styleId="1">
    <w:name w:val="heading 1"/>
    <w:basedOn w:val="a"/>
    <w:next w:val="a"/>
    <w:link w:val="10"/>
    <w:qFormat/>
    <w:rsid w:val="004B0A41"/>
    <w:pPr>
      <w:keepNext/>
      <w:autoSpaceDE w:val="0"/>
      <w:autoSpaceDN w:val="0"/>
      <w:spacing w:after="0" w:line="240" w:lineRule="auto"/>
      <w:ind w:firstLine="709"/>
      <w:jc w:val="center"/>
      <w:outlineLvl w:val="0"/>
    </w:pPr>
    <w:rPr>
      <w:rFonts w:ascii="Arial" w:eastAsia="Times New Roman" w:hAnsi="Arial" w:cs="Arial"/>
      <w:b/>
      <w:bCs/>
      <w:kern w:val="32"/>
      <w:szCs w:val="28"/>
      <w:lang w:eastAsia="ru-RU"/>
    </w:rPr>
  </w:style>
  <w:style w:type="paragraph" w:styleId="3">
    <w:name w:val="heading 3"/>
    <w:basedOn w:val="a"/>
    <w:next w:val="a"/>
    <w:link w:val="30"/>
    <w:uiPriority w:val="9"/>
    <w:semiHidden/>
    <w:unhideWhenUsed/>
    <w:qFormat/>
    <w:rsid w:val="009A66B2"/>
    <w:pPr>
      <w:keepNext/>
      <w:spacing w:before="240" w:after="60"/>
      <w:outlineLvl w:val="2"/>
    </w:pPr>
    <w:rPr>
      <w:rFonts w:ascii="Calibri Light" w:eastAsia="Times New Roman" w:hAnsi="Calibri Light"/>
      <w:b/>
      <w:bCs/>
      <w:sz w:val="26"/>
      <w:szCs w:val="26"/>
    </w:rPr>
  </w:style>
  <w:style w:type="paragraph" w:styleId="7">
    <w:name w:val="heading 7"/>
    <w:basedOn w:val="a"/>
    <w:next w:val="a"/>
    <w:link w:val="70"/>
    <w:qFormat/>
    <w:rsid w:val="004B0A41"/>
    <w:pPr>
      <w:keepNext/>
      <w:autoSpaceDE w:val="0"/>
      <w:autoSpaceDN w:val="0"/>
      <w:spacing w:after="0" w:line="240" w:lineRule="auto"/>
      <w:ind w:firstLine="720"/>
      <w:jc w:val="center"/>
      <w:outlineLvl w:val="6"/>
    </w:pPr>
    <w:rPr>
      <w:rFonts w:ascii="Arial" w:eastAsia="Times New Roman" w:hAnsi="Arial" w:cs="Arial"/>
      <w:b/>
      <w:bCs/>
      <w:szCs w:val="28"/>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link w:val="1"/>
    <w:rsid w:val="004B0A41"/>
    <w:rPr>
      <w:rFonts w:ascii="Arial" w:eastAsia="Times New Roman" w:hAnsi="Arial" w:cs="Arial"/>
      <w:b/>
      <w:bCs/>
      <w:kern w:val="32"/>
      <w:sz w:val="28"/>
      <w:szCs w:val="28"/>
      <w:lang w:eastAsia="ru-RU"/>
    </w:rPr>
  </w:style>
  <w:style w:type="character" w:customStyle="1" w:styleId="70">
    <w:name w:val="Заголовок 7 Знак"/>
    <w:link w:val="7"/>
    <w:rsid w:val="004B0A41"/>
    <w:rPr>
      <w:rFonts w:ascii="Arial" w:eastAsia="Times New Roman" w:hAnsi="Arial" w:cs="Arial"/>
      <w:b/>
      <w:bCs/>
      <w:sz w:val="28"/>
      <w:szCs w:val="28"/>
      <w:lang w:eastAsia="ru-RU"/>
    </w:rPr>
  </w:style>
  <w:style w:type="paragraph" w:styleId="a3">
    <w:name w:val="Body Text"/>
    <w:basedOn w:val="a"/>
    <w:link w:val="a4"/>
    <w:unhideWhenUsed/>
    <w:rsid w:val="004B0A41"/>
    <w:pPr>
      <w:autoSpaceDE w:val="0"/>
      <w:autoSpaceDN w:val="0"/>
      <w:spacing w:after="0" w:line="240" w:lineRule="auto"/>
      <w:ind w:firstLine="706"/>
      <w:jc w:val="both"/>
    </w:pPr>
    <w:rPr>
      <w:rFonts w:ascii="Arial" w:eastAsia="Times New Roman" w:hAnsi="Arial" w:cs="Arial"/>
      <w:szCs w:val="28"/>
      <w:lang w:eastAsia="ru-RU"/>
    </w:rPr>
  </w:style>
  <w:style w:type="character" w:customStyle="1" w:styleId="a4">
    <w:name w:val="Основний текст Знак"/>
    <w:link w:val="a3"/>
    <w:rsid w:val="004B0A41"/>
    <w:rPr>
      <w:rFonts w:ascii="Arial" w:eastAsia="Times New Roman" w:hAnsi="Arial" w:cs="Arial"/>
      <w:sz w:val="28"/>
      <w:szCs w:val="28"/>
      <w:lang w:eastAsia="ru-RU"/>
    </w:rPr>
  </w:style>
  <w:style w:type="paragraph" w:customStyle="1" w:styleId="11">
    <w:name w:val="Стиль1"/>
    <w:basedOn w:val="a"/>
    <w:rsid w:val="004B0A41"/>
    <w:pPr>
      <w:spacing w:after="0" w:line="240" w:lineRule="auto"/>
      <w:ind w:firstLine="709"/>
      <w:jc w:val="both"/>
    </w:pPr>
    <w:rPr>
      <w:rFonts w:ascii="Arial" w:eastAsia="Times New Roman" w:hAnsi="Arial"/>
      <w:szCs w:val="24"/>
      <w:lang w:eastAsia="ru-RU"/>
    </w:rPr>
  </w:style>
  <w:style w:type="paragraph" w:styleId="a5">
    <w:name w:val="header"/>
    <w:basedOn w:val="a"/>
    <w:link w:val="a6"/>
    <w:uiPriority w:val="99"/>
    <w:unhideWhenUsed/>
    <w:rsid w:val="004B0A41"/>
    <w:pPr>
      <w:tabs>
        <w:tab w:val="center" w:pos="4677"/>
        <w:tab w:val="right" w:pos="9355"/>
      </w:tabs>
      <w:spacing w:after="0" w:line="240" w:lineRule="auto"/>
    </w:pPr>
    <w:rPr>
      <w:rFonts w:eastAsia="SimSun"/>
      <w:sz w:val="24"/>
      <w:szCs w:val="24"/>
      <w:lang w:eastAsia="zh-CN"/>
    </w:rPr>
  </w:style>
  <w:style w:type="character" w:customStyle="1" w:styleId="a6">
    <w:name w:val="Верхній колонтитул Знак"/>
    <w:link w:val="a5"/>
    <w:uiPriority w:val="99"/>
    <w:rsid w:val="004B0A41"/>
    <w:rPr>
      <w:rFonts w:eastAsia="SimSun"/>
      <w:sz w:val="24"/>
      <w:szCs w:val="24"/>
      <w:lang w:eastAsia="zh-CN"/>
    </w:rPr>
  </w:style>
  <w:style w:type="paragraph" w:styleId="a7">
    <w:name w:val="footer"/>
    <w:basedOn w:val="a"/>
    <w:link w:val="a8"/>
    <w:uiPriority w:val="99"/>
    <w:unhideWhenUsed/>
    <w:rsid w:val="004B0A41"/>
    <w:pPr>
      <w:tabs>
        <w:tab w:val="center" w:pos="4677"/>
        <w:tab w:val="right" w:pos="9355"/>
      </w:tabs>
      <w:spacing w:after="0" w:line="240" w:lineRule="auto"/>
    </w:pPr>
    <w:rPr>
      <w:rFonts w:eastAsia="SimSun"/>
      <w:sz w:val="24"/>
      <w:szCs w:val="24"/>
      <w:lang w:eastAsia="zh-CN"/>
    </w:rPr>
  </w:style>
  <w:style w:type="character" w:customStyle="1" w:styleId="a8">
    <w:name w:val="Нижній колонтитул Знак"/>
    <w:link w:val="a7"/>
    <w:uiPriority w:val="99"/>
    <w:rsid w:val="004B0A41"/>
    <w:rPr>
      <w:rFonts w:eastAsia="SimSun"/>
      <w:sz w:val="24"/>
      <w:szCs w:val="24"/>
      <w:lang w:eastAsia="zh-CN"/>
    </w:rPr>
  </w:style>
  <w:style w:type="character" w:styleId="a9">
    <w:name w:val="page number"/>
    <w:rsid w:val="004B0A41"/>
  </w:style>
  <w:style w:type="character" w:customStyle="1" w:styleId="30">
    <w:name w:val="Заголовок 3 Знак"/>
    <w:link w:val="3"/>
    <w:uiPriority w:val="9"/>
    <w:semiHidden/>
    <w:rsid w:val="009A66B2"/>
    <w:rPr>
      <w:rFonts w:ascii="Calibri Light" w:eastAsia="Times New Roman" w:hAnsi="Calibri Light" w:cs="Times New Roman"/>
      <w:b/>
      <w:bCs/>
      <w:sz w:val="26"/>
      <w:szCs w:val="26"/>
      <w:lang w:eastAsia="en-US"/>
    </w:rPr>
  </w:style>
  <w:style w:type="character" w:customStyle="1" w:styleId="rvts0">
    <w:name w:val="rvts0"/>
    <w:rsid w:val="008B3042"/>
  </w:style>
  <w:style w:type="character" w:customStyle="1" w:styleId="rvts15">
    <w:name w:val="rvts15"/>
    <w:rsid w:val="00A9576D"/>
  </w:style>
  <w:style w:type="paragraph" w:styleId="aa">
    <w:name w:val="footnote text"/>
    <w:basedOn w:val="a"/>
    <w:link w:val="ab"/>
    <w:uiPriority w:val="99"/>
    <w:semiHidden/>
    <w:unhideWhenUsed/>
    <w:rsid w:val="001E2FE5"/>
    <w:rPr>
      <w:sz w:val="20"/>
      <w:szCs w:val="20"/>
    </w:rPr>
  </w:style>
  <w:style w:type="character" w:customStyle="1" w:styleId="ab">
    <w:name w:val="Текст виноски Знак"/>
    <w:link w:val="aa"/>
    <w:uiPriority w:val="99"/>
    <w:semiHidden/>
    <w:rsid w:val="001E2FE5"/>
    <w:rPr>
      <w:lang w:eastAsia="en-US"/>
    </w:rPr>
  </w:style>
  <w:style w:type="character" w:styleId="ac">
    <w:name w:val="footnote reference"/>
    <w:uiPriority w:val="99"/>
    <w:semiHidden/>
    <w:unhideWhenUsed/>
    <w:rsid w:val="001E2FE5"/>
    <w:rPr>
      <w:vertAlign w:val="superscript"/>
    </w:rPr>
  </w:style>
  <w:style w:type="paragraph" w:styleId="ad">
    <w:name w:val="Balloon Text"/>
    <w:basedOn w:val="a"/>
    <w:link w:val="ae"/>
    <w:uiPriority w:val="99"/>
    <w:semiHidden/>
    <w:unhideWhenUsed/>
    <w:rsid w:val="00330C16"/>
    <w:pPr>
      <w:spacing w:after="0" w:line="240" w:lineRule="auto"/>
    </w:pPr>
    <w:rPr>
      <w:rFonts w:ascii="Segoe UI" w:hAnsi="Segoe UI" w:cs="Segoe UI"/>
      <w:sz w:val="18"/>
      <w:szCs w:val="18"/>
    </w:rPr>
  </w:style>
  <w:style w:type="character" w:customStyle="1" w:styleId="ae">
    <w:name w:val="Текст у виносці Знак"/>
    <w:link w:val="ad"/>
    <w:uiPriority w:val="99"/>
    <w:semiHidden/>
    <w:rsid w:val="00330C16"/>
    <w:rPr>
      <w:rFonts w:ascii="Segoe UI" w:hAnsi="Segoe UI" w:cs="Segoe UI"/>
      <w:sz w:val="18"/>
      <w:szCs w:val="18"/>
      <w:lang w:eastAsia="en-US"/>
    </w:rPr>
  </w:style>
  <w:style w:type="paragraph" w:customStyle="1" w:styleId="12">
    <w:name w:val="Абзац списку1"/>
    <w:basedOn w:val="a"/>
    <w:rsid w:val="007006A4"/>
    <w:pPr>
      <w:spacing w:after="0" w:line="240" w:lineRule="auto"/>
      <w:ind w:left="720"/>
      <w:contextualSpacing/>
    </w:pPr>
    <w:rPr>
      <w:rFonts w:eastAsia="Times New Roman"/>
      <w:sz w:val="24"/>
      <w:szCs w:val="24"/>
      <w:lang w:val="ru-RU"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25136528">
      <w:bodyDiv w:val="1"/>
      <w:marLeft w:val="0"/>
      <w:marRight w:val="0"/>
      <w:marTop w:val="0"/>
      <w:marBottom w:val="0"/>
      <w:divBdr>
        <w:top w:val="none" w:sz="0" w:space="0" w:color="auto"/>
        <w:left w:val="none" w:sz="0" w:space="0" w:color="auto"/>
        <w:bottom w:val="none" w:sz="0" w:space="0" w:color="auto"/>
        <w:right w:val="none" w:sz="0" w:space="0" w:color="auto"/>
      </w:divBdr>
    </w:div>
    <w:div w:id="44946948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Тема Office">
  <a:themeElements>
    <a:clrScheme name="Офіс">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Офіс">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Офіс">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97DB9A2-5BB6-43DD-A3C5-03395D5E68A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7</Pages>
  <Words>12452</Words>
  <Characters>7098</Characters>
  <Application>Microsoft Office Word</Application>
  <DocSecurity>0</DocSecurity>
  <Lines>59</Lines>
  <Paragraphs>39</Paragraphs>
  <ScaleCrop>false</ScaleCrop>
  <HeadingPairs>
    <vt:vector size="4" baseType="variant">
      <vt:variant>
        <vt:lpstr>Назва</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19511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Петриченко Олег Пилипович</dc:creator>
  <cp:lastModifiedBy>Інна Григорівна Лопотуха</cp:lastModifiedBy>
  <cp:revision>6</cp:revision>
  <cp:lastPrinted>2020-07-13T07:23:00Z</cp:lastPrinted>
  <dcterms:created xsi:type="dcterms:W3CDTF">2020-07-13T10:01:00Z</dcterms:created>
  <dcterms:modified xsi:type="dcterms:W3CDTF">2020-07-13T10:02:00Z</dcterms:modified>
</cp:coreProperties>
</file>