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BD4A83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3821</w:t>
            </w:r>
          </w:p>
        </w:tc>
      </w:tr>
      <w:tr w:rsidR="00BD4A83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внесення змін до Закону України "Про поштовий зв'язок"</w:t>
            </w:r>
          </w:p>
        </w:tc>
        <w:tc>
          <w:tcPr>
            <w:tcW w:w="20" w:type="pct"/>
          </w:tcPr>
          <w:p w:rsidR="00BD4A83" w:rsidRDefault="00BD4A8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D4A83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Прем'єр-міністр України Шмигаль Д. А.</w:t>
            </w:r>
          </w:p>
        </w:tc>
        <w:tc>
          <w:tcPr>
            <w:tcW w:w="20" w:type="pct"/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BD4A83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Автори </w:t>
            </w:r>
            <w:r>
              <w:rPr>
                <w:rFonts w:ascii="Times New Roman" w:hAnsi="Times New Roman" w:cs="Times New Roman"/>
                <w:b/>
                <w:sz w:val="28"/>
              </w:rPr>
              <w:t>остаточної редакції:</w:t>
            </w:r>
          </w:p>
        </w:tc>
        <w:tc>
          <w:tcPr>
            <w:tcW w:w="45" w:type="pct"/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транспорту та інфраструктури</w:t>
            </w:r>
          </w:p>
        </w:tc>
        <w:tc>
          <w:tcPr>
            <w:tcW w:w="20" w:type="pct"/>
          </w:tcPr>
          <w:p w:rsidR="00BD4A83" w:rsidRDefault="00BD4A8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D4A83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BD4A83" w:rsidRDefault="00EC3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30.06.2021</w:t>
            </w:r>
          </w:p>
        </w:tc>
        <w:tc>
          <w:tcPr>
            <w:tcW w:w="20" w:type="pct"/>
          </w:tcPr>
          <w:p w:rsidR="00BD4A83" w:rsidRDefault="00BD4A83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BD4A83" w:rsidRDefault="00BD4A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D4A83" w:rsidRDefault="00BD4A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D4A83" w:rsidRDefault="00EC3E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BD4A83" w:rsidRDefault="00EC3E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Закону України “Про поштовий зв’язок” щодо врегулювання питань фельд'єгерського зв'язку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І. Внести до Закону України “Про поштовий зв’язок” (Відомості Верховної Ради України, 2002 р., № 6, ст</w:t>
      </w:r>
      <w:r>
        <w:rPr>
          <w:rFonts w:ascii="Times New Roman" w:hAnsi="Times New Roman" w:cs="Times New Roman"/>
          <w:sz w:val="28"/>
        </w:rPr>
        <w:t>. 39) такі зміни: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Статтю 1 доповнити з урахуванням алфавітного порядку термінами такого змісту: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“відомчий фельд’єгерський зв’язок у складі Збройних Сил України — приймання, обробка, перевезення та доставка (вручення) відправлень, що містять інформацію, </w:t>
      </w:r>
      <w:r>
        <w:rPr>
          <w:rFonts w:ascii="Times New Roman" w:hAnsi="Times New Roman" w:cs="Times New Roman"/>
          <w:sz w:val="28"/>
        </w:rPr>
        <w:t>яка становить державну таємницю та/або службову інформацію, користувачам у системі Міністерства оборони України в мирний час та особливий період”;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“фельд’єгерський зв’язок (урядовий фельд’єгерський зв’язок, відомчий фельд’єгерський зв’язок у складі Збройни</w:t>
      </w:r>
      <w:r>
        <w:rPr>
          <w:rFonts w:ascii="Times New Roman" w:hAnsi="Times New Roman" w:cs="Times New Roman"/>
          <w:sz w:val="28"/>
        </w:rPr>
        <w:t>х Сил України) — складова частина поштового зв’язку України, призначена для приймання, обробки, перевезення та доставки (вручення) відправлень, що містять інформацію, яка становить державну таємницю та/або службову інформацію, окремим категоріям користувач</w:t>
      </w:r>
      <w:r>
        <w:rPr>
          <w:rFonts w:ascii="Times New Roman" w:hAnsi="Times New Roman" w:cs="Times New Roman"/>
          <w:sz w:val="28"/>
        </w:rPr>
        <w:t>ів”.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У частині другій статті 2 слова “призначення (фельд’єгерського і спеціального зв’язку)” замінити словами “призначення, фельд’єгерського зв’язку (урядового фельд’єгерського зв’язку, відомчого фельд’єгерського зв’язку у складі Збройних Сил України)”.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положення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опублікування.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2. Кабінету Міністрів України у тримісячний строк з дня набрання чинності цим Законом: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</w:t>
      </w:r>
      <w:r>
        <w:rPr>
          <w:rFonts w:ascii="Times New Roman" w:hAnsi="Times New Roman" w:cs="Times New Roman"/>
          <w:sz w:val="28"/>
        </w:rPr>
        <w:t>м;</w:t>
      </w:r>
    </w:p>
    <w:p w:rsidR="00BD4A83" w:rsidRDefault="00EC3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sectPr w:rsidR="00BD4A8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BD4A83"/>
    <w:rsid w:val="00E10245"/>
    <w:rsid w:val="00EC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1345</Words>
  <Characters>767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2021-07-07T07:04:00Z</dcterms:created>
  <dcterms:modified xsi:type="dcterms:W3CDTF">2021-07-07T07:04:00Z</dcterms:modified>
</cp:coreProperties>
</file>