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2F4" w:rsidRPr="00A02825" w:rsidRDefault="008C32F4" w:rsidP="008C32F4">
      <w:pPr>
        <w:jc w:val="right"/>
        <w:rPr>
          <w:szCs w:val="28"/>
        </w:rPr>
      </w:pPr>
      <w:bookmarkStart w:id="0" w:name="_GoBack"/>
      <w:bookmarkEnd w:id="0"/>
    </w:p>
    <w:p w:rsidR="000C6206" w:rsidRPr="00A02825" w:rsidRDefault="000C6206" w:rsidP="008C32F4">
      <w:pPr>
        <w:jc w:val="right"/>
        <w:rPr>
          <w:szCs w:val="28"/>
        </w:rPr>
      </w:pPr>
    </w:p>
    <w:p w:rsidR="000C6206" w:rsidRPr="00A02825" w:rsidRDefault="000C6206" w:rsidP="008C32F4">
      <w:pPr>
        <w:jc w:val="right"/>
        <w:rPr>
          <w:szCs w:val="28"/>
        </w:rPr>
      </w:pPr>
    </w:p>
    <w:p w:rsidR="008C32F4" w:rsidRPr="00A02825" w:rsidRDefault="008C32F4" w:rsidP="008C32F4">
      <w:pPr>
        <w:jc w:val="right"/>
        <w:rPr>
          <w:szCs w:val="28"/>
        </w:rPr>
      </w:pPr>
    </w:p>
    <w:p w:rsidR="008C32F4" w:rsidRPr="00A02825" w:rsidRDefault="008C32F4" w:rsidP="008C32F4">
      <w:pPr>
        <w:jc w:val="right"/>
        <w:rPr>
          <w:szCs w:val="28"/>
        </w:rPr>
      </w:pPr>
    </w:p>
    <w:p w:rsidR="008C32F4" w:rsidRPr="00A02825" w:rsidRDefault="008C32F4" w:rsidP="008C32F4">
      <w:pPr>
        <w:jc w:val="right"/>
        <w:rPr>
          <w:szCs w:val="28"/>
        </w:rPr>
      </w:pPr>
    </w:p>
    <w:p w:rsidR="008C32F4" w:rsidRPr="00A02825" w:rsidRDefault="008C32F4" w:rsidP="00FE217D">
      <w:pPr>
        <w:jc w:val="center"/>
        <w:rPr>
          <w:szCs w:val="28"/>
        </w:rPr>
      </w:pPr>
    </w:p>
    <w:p w:rsidR="008C32F4" w:rsidRPr="00A02825" w:rsidRDefault="008C32F4" w:rsidP="00FE217D">
      <w:pPr>
        <w:rPr>
          <w:rStyle w:val="a4"/>
          <w:rFonts w:ascii="Times New Roman" w:hAnsi="Times New Roman"/>
          <w:sz w:val="28"/>
          <w:szCs w:val="28"/>
        </w:rPr>
      </w:pPr>
    </w:p>
    <w:p w:rsidR="008C32F4" w:rsidRPr="005100D7" w:rsidRDefault="008C32F4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5100D7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212F12" w:rsidRPr="005100D7" w:rsidRDefault="008C32F4" w:rsidP="004D7019">
      <w:pPr>
        <w:ind w:firstLine="708"/>
        <w:jc w:val="center"/>
        <w:rPr>
          <w:szCs w:val="28"/>
        </w:rPr>
      </w:pPr>
      <w:r w:rsidRPr="005100D7">
        <w:rPr>
          <w:rStyle w:val="a4"/>
          <w:rFonts w:ascii="Times New Roman" w:hAnsi="Times New Roman"/>
          <w:bCs/>
          <w:sz w:val="28"/>
          <w:szCs w:val="28"/>
        </w:rPr>
        <w:t xml:space="preserve">на проект </w:t>
      </w:r>
      <w:r w:rsidRPr="005100D7">
        <w:rPr>
          <w:b/>
          <w:szCs w:val="28"/>
        </w:rPr>
        <w:t xml:space="preserve">Закону України </w:t>
      </w:r>
      <w:r w:rsidR="00AB6C79" w:rsidRPr="005100D7">
        <w:rPr>
          <w:b/>
          <w:szCs w:val="28"/>
        </w:rPr>
        <w:t>«П</w:t>
      </w:r>
      <w:r w:rsidR="000A2105" w:rsidRPr="005100D7">
        <w:rPr>
          <w:b/>
          <w:szCs w:val="28"/>
        </w:rPr>
        <w:t>ро вихід з Договору про проведення узгодженої антимонопольної політики</w:t>
      </w:r>
      <w:r w:rsidR="00AB6C79" w:rsidRPr="005100D7">
        <w:rPr>
          <w:b/>
          <w:szCs w:val="28"/>
        </w:rPr>
        <w:t>»</w:t>
      </w:r>
      <w:r w:rsidR="004D7019" w:rsidRPr="005100D7">
        <w:rPr>
          <w:szCs w:val="28"/>
        </w:rPr>
        <w:t xml:space="preserve"> </w:t>
      </w:r>
    </w:p>
    <w:p w:rsidR="00205649" w:rsidRPr="005100D7" w:rsidRDefault="00205649" w:rsidP="008C32F4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100D7" w:rsidRPr="0069004B" w:rsidRDefault="00AB6C79" w:rsidP="00303EF7">
      <w:pPr>
        <w:ind w:firstLine="709"/>
        <w:jc w:val="both"/>
      </w:pPr>
      <w:r w:rsidRPr="005100D7">
        <w:rPr>
          <w:color w:val="000000"/>
          <w:szCs w:val="28"/>
        </w:rPr>
        <w:t>У п</w:t>
      </w:r>
      <w:r w:rsidR="000A2105" w:rsidRPr="005100D7">
        <w:rPr>
          <w:color w:val="000000"/>
          <w:szCs w:val="28"/>
        </w:rPr>
        <w:t>роект</w:t>
      </w:r>
      <w:r w:rsidRPr="005100D7">
        <w:rPr>
          <w:color w:val="000000"/>
          <w:szCs w:val="28"/>
        </w:rPr>
        <w:t>і</w:t>
      </w:r>
      <w:r w:rsidR="000A2105" w:rsidRPr="005100D7">
        <w:rPr>
          <w:color w:val="000000"/>
          <w:szCs w:val="28"/>
        </w:rPr>
        <w:t xml:space="preserve"> Закону пропонується вийти </w:t>
      </w:r>
      <w:r w:rsidR="00537C61" w:rsidRPr="005100D7">
        <w:rPr>
          <w:color w:val="000000"/>
          <w:szCs w:val="28"/>
        </w:rPr>
        <w:t xml:space="preserve">з </w:t>
      </w:r>
      <w:r w:rsidR="005100D7" w:rsidRPr="005100D7">
        <w:t>Договору про проведення узгодженої антимонопольної політики від 25</w:t>
      </w:r>
      <w:r w:rsidR="002850FE">
        <w:t>.01.</w:t>
      </w:r>
      <w:r w:rsidR="005100D7" w:rsidRPr="005100D7">
        <w:t>2000</w:t>
      </w:r>
      <w:r w:rsidR="004F2CBF">
        <w:t xml:space="preserve"> (далі – Договір)</w:t>
      </w:r>
      <w:r w:rsidR="005100D7" w:rsidRPr="005100D7">
        <w:t xml:space="preserve">, ратифікованого Верховною Радою України із застереженнями </w:t>
      </w:r>
      <w:r w:rsidR="00A02825">
        <w:t xml:space="preserve">відповідним </w:t>
      </w:r>
      <w:r w:rsidR="005100D7" w:rsidRPr="005100D7">
        <w:t>Законом України від 16</w:t>
      </w:r>
      <w:r w:rsidR="002850FE">
        <w:t>.01.2</w:t>
      </w:r>
      <w:r w:rsidR="0069004B">
        <w:t xml:space="preserve">003 </w:t>
      </w:r>
      <w:r w:rsidR="005100D7" w:rsidRPr="005100D7">
        <w:t>№ 449-ІV.</w:t>
      </w:r>
      <w:r w:rsidR="0069004B">
        <w:t xml:space="preserve"> </w:t>
      </w:r>
    </w:p>
    <w:p w:rsidR="004F2CBF" w:rsidRDefault="00985083" w:rsidP="00303EF7">
      <w:pPr>
        <w:ind w:firstLine="709"/>
        <w:jc w:val="both"/>
        <w:rPr>
          <w:color w:val="000000"/>
          <w:szCs w:val="28"/>
        </w:rPr>
      </w:pPr>
      <w:r w:rsidRPr="005100D7">
        <w:rPr>
          <w:color w:val="000000"/>
          <w:szCs w:val="28"/>
        </w:rPr>
        <w:t xml:space="preserve">Як зазначено у </w:t>
      </w:r>
      <w:r w:rsidR="005100D7" w:rsidRPr="005100D7">
        <w:rPr>
          <w:color w:val="000000"/>
          <w:szCs w:val="28"/>
        </w:rPr>
        <w:t xml:space="preserve">п. 2 </w:t>
      </w:r>
      <w:r w:rsidRPr="005100D7">
        <w:rPr>
          <w:color w:val="000000"/>
          <w:szCs w:val="28"/>
        </w:rPr>
        <w:t>пояснювальн</w:t>
      </w:r>
      <w:r w:rsidR="005100D7" w:rsidRPr="005100D7">
        <w:rPr>
          <w:color w:val="000000"/>
          <w:szCs w:val="28"/>
        </w:rPr>
        <w:t>ої</w:t>
      </w:r>
      <w:r w:rsidRPr="005100D7">
        <w:rPr>
          <w:color w:val="000000"/>
          <w:szCs w:val="28"/>
        </w:rPr>
        <w:t xml:space="preserve"> запис</w:t>
      </w:r>
      <w:r w:rsidR="005100D7" w:rsidRPr="005100D7">
        <w:rPr>
          <w:color w:val="000000"/>
          <w:szCs w:val="28"/>
        </w:rPr>
        <w:t>ки</w:t>
      </w:r>
      <w:r w:rsidRPr="005100D7">
        <w:rPr>
          <w:color w:val="000000"/>
          <w:szCs w:val="28"/>
        </w:rPr>
        <w:t xml:space="preserve"> до проекту, </w:t>
      </w:r>
      <w:r w:rsidR="00A02825">
        <w:rPr>
          <w:color w:val="000000"/>
          <w:szCs w:val="28"/>
        </w:rPr>
        <w:t>«</w:t>
      </w:r>
      <w:r w:rsidRPr="005100D7">
        <w:rPr>
          <w:color w:val="000000"/>
          <w:szCs w:val="28"/>
        </w:rPr>
        <w:t>представники України вже тривалий час не беруть участі у засіданнях Міждержавної ради</w:t>
      </w:r>
      <w:r w:rsidR="00537C61" w:rsidRPr="005100D7">
        <w:rPr>
          <w:color w:val="000000"/>
          <w:szCs w:val="28"/>
        </w:rPr>
        <w:t xml:space="preserve"> з антимонопольної політики</w:t>
      </w:r>
      <w:r w:rsidRPr="005100D7">
        <w:rPr>
          <w:color w:val="000000"/>
          <w:szCs w:val="28"/>
        </w:rPr>
        <w:t>, а положення Договору у відносинах з Російською Федерацією не застосовуються з 2014</w:t>
      </w:r>
      <w:r w:rsidR="00A02825">
        <w:rPr>
          <w:color w:val="000000"/>
          <w:szCs w:val="28"/>
        </w:rPr>
        <w:t xml:space="preserve"> року</w:t>
      </w:r>
      <w:r w:rsidRPr="005100D7">
        <w:rPr>
          <w:color w:val="000000"/>
          <w:szCs w:val="28"/>
        </w:rPr>
        <w:t>. Також не застосовуються і інші положення Договору щодо повідомлень держав-учасниць Договору про проведення антимонопольними відомствами розслідувань, заяв про розгляд справи та консультацій</w:t>
      </w:r>
      <w:r w:rsidR="004F2CBF">
        <w:rPr>
          <w:color w:val="000000"/>
          <w:szCs w:val="28"/>
        </w:rPr>
        <w:t xml:space="preserve">». </w:t>
      </w:r>
    </w:p>
    <w:p w:rsidR="00985083" w:rsidRDefault="004F2CBF" w:rsidP="00303EF7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П</w:t>
      </w:r>
      <w:r w:rsidR="00882EEE" w:rsidRPr="005100D7">
        <w:rPr>
          <w:color w:val="000000"/>
          <w:szCs w:val="28"/>
        </w:rPr>
        <w:t xml:space="preserve">ісля припинення дії Договору співробітництво з органами захисту конкуренції </w:t>
      </w:r>
      <w:r>
        <w:rPr>
          <w:color w:val="000000"/>
          <w:szCs w:val="28"/>
        </w:rPr>
        <w:t xml:space="preserve">окремих </w:t>
      </w:r>
      <w:r w:rsidR="00882EEE" w:rsidRPr="005100D7">
        <w:rPr>
          <w:color w:val="000000"/>
          <w:szCs w:val="28"/>
        </w:rPr>
        <w:t xml:space="preserve">держав – учасниць Співдружності Незалежних Держав здійснюватиметься на підставі відповідних міжнародних урядових та відомчих договорів (меморандумів) з Урядом Азербайджанської Республіки, Урядом Республіки Вірменія, </w:t>
      </w:r>
      <w:r w:rsidR="005100D7">
        <w:t>Урядом Російської Федерації</w:t>
      </w:r>
      <w:r w:rsidR="00AB1E95">
        <w:t xml:space="preserve"> (у </w:t>
      </w:r>
      <w:r w:rsidR="00F143F6" w:rsidRPr="00922428">
        <w:t xml:space="preserve">п. 2 </w:t>
      </w:r>
      <w:r w:rsidR="00AB1E95" w:rsidRPr="00922428">
        <w:t>пояснювальн</w:t>
      </w:r>
      <w:r w:rsidR="00F143F6" w:rsidRPr="00922428">
        <w:t>ої</w:t>
      </w:r>
      <w:r w:rsidR="00AB1E95" w:rsidRPr="00922428">
        <w:t xml:space="preserve"> запис</w:t>
      </w:r>
      <w:r w:rsidR="00F143F6" w:rsidRPr="00922428">
        <w:t>ки</w:t>
      </w:r>
      <w:r w:rsidR="00AB1E95">
        <w:t xml:space="preserve"> до проекту </w:t>
      </w:r>
      <w:r w:rsidR="00A02825">
        <w:t>вказано,</w:t>
      </w:r>
      <w:r w:rsidR="00AB1E95">
        <w:t xml:space="preserve"> що планується робота з його припинення)</w:t>
      </w:r>
      <w:r w:rsidR="005100D7">
        <w:t>,</w:t>
      </w:r>
      <w:r w:rsidR="005100D7" w:rsidRPr="005100D7">
        <w:rPr>
          <w:color w:val="000000"/>
          <w:szCs w:val="28"/>
        </w:rPr>
        <w:t xml:space="preserve"> </w:t>
      </w:r>
      <w:r w:rsidR="00882EEE" w:rsidRPr="005100D7">
        <w:rPr>
          <w:color w:val="000000"/>
          <w:szCs w:val="28"/>
        </w:rPr>
        <w:t>Міністерством підприємництва та інвестицій Республіки Б</w:t>
      </w:r>
      <w:r w:rsidR="00922428">
        <w:rPr>
          <w:color w:val="000000"/>
          <w:szCs w:val="28"/>
        </w:rPr>
        <w:t>і</w:t>
      </w:r>
      <w:r w:rsidR="00882EEE" w:rsidRPr="005100D7">
        <w:rPr>
          <w:color w:val="000000"/>
          <w:szCs w:val="28"/>
        </w:rPr>
        <w:t>л</w:t>
      </w:r>
      <w:r w:rsidR="00922428">
        <w:rPr>
          <w:color w:val="000000"/>
          <w:szCs w:val="28"/>
        </w:rPr>
        <w:t>о</w:t>
      </w:r>
      <w:r w:rsidR="00882EEE" w:rsidRPr="005100D7">
        <w:rPr>
          <w:color w:val="000000"/>
          <w:szCs w:val="28"/>
        </w:rPr>
        <w:t xml:space="preserve">русь, </w:t>
      </w:r>
      <w:r w:rsidR="009B1161" w:rsidRPr="005100D7">
        <w:rPr>
          <w:color w:val="000000"/>
          <w:szCs w:val="28"/>
        </w:rPr>
        <w:t>Радою з конкуренції Республіки Молдова, Агенцією з конкуренції Грузії.</w:t>
      </w:r>
    </w:p>
    <w:p w:rsidR="00A02825" w:rsidRDefault="00A02825" w:rsidP="00A02825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Зазначимо, що відповідно до </w:t>
      </w:r>
      <w:r w:rsidRPr="00A02825">
        <w:rPr>
          <w:color w:val="000000"/>
          <w:szCs w:val="28"/>
        </w:rPr>
        <w:t xml:space="preserve">п. «а» ч. 2 ст. 24 Закону України </w:t>
      </w:r>
      <w:r>
        <w:rPr>
          <w:color w:val="000000"/>
          <w:szCs w:val="28"/>
        </w:rPr>
        <w:br/>
      </w:r>
      <w:r w:rsidRPr="00A02825">
        <w:rPr>
          <w:color w:val="000000"/>
          <w:szCs w:val="28"/>
        </w:rPr>
        <w:t>«Про міжнародні договори України»</w:t>
      </w:r>
      <w:r>
        <w:rPr>
          <w:color w:val="000000"/>
          <w:szCs w:val="28"/>
        </w:rPr>
        <w:t xml:space="preserve"> п</w:t>
      </w:r>
      <w:r w:rsidRPr="00A02825">
        <w:rPr>
          <w:color w:val="000000"/>
          <w:szCs w:val="28"/>
        </w:rPr>
        <w:t xml:space="preserve">рипинення </w:t>
      </w:r>
      <w:r w:rsidRPr="00FE217D">
        <w:rPr>
          <w:color w:val="000000"/>
          <w:szCs w:val="28"/>
        </w:rPr>
        <w:t>дії міжнародного договору України здійснюються «щодо договору, згода на обов'язковість якого надана Верховною Радою України, - у формі закону України». При цьому</w:t>
      </w:r>
      <w:r w:rsidR="0069004B" w:rsidRPr="00FE217D">
        <w:rPr>
          <w:color w:val="000000"/>
          <w:szCs w:val="28"/>
        </w:rPr>
        <w:t>,</w:t>
      </w:r>
      <w:r w:rsidRPr="00FE217D">
        <w:rPr>
          <w:color w:val="000000"/>
          <w:szCs w:val="28"/>
        </w:rPr>
        <w:t xml:space="preserve"> згідно з</w:t>
      </w:r>
      <w:r w:rsidR="0069004B" w:rsidRPr="00FE217D">
        <w:rPr>
          <w:color w:val="000000"/>
          <w:szCs w:val="28"/>
        </w:rPr>
        <w:t>і</w:t>
      </w:r>
      <w:r w:rsidRPr="00FE217D">
        <w:rPr>
          <w:color w:val="000000"/>
          <w:szCs w:val="28"/>
        </w:rPr>
        <w:t xml:space="preserve"> </w:t>
      </w:r>
      <w:r w:rsidRPr="00FE217D">
        <w:rPr>
          <w:color w:val="000000"/>
          <w:szCs w:val="28"/>
        </w:rPr>
        <w:br/>
        <w:t>ст. 2 названого Закону під «припиненням дії» розуміється «втрата міжнародним договором своєї сили за умов, визначених самим міжнародним</w:t>
      </w:r>
      <w:r w:rsidRPr="00A02825">
        <w:rPr>
          <w:color w:val="000000"/>
          <w:szCs w:val="28"/>
        </w:rPr>
        <w:t xml:space="preserve"> договором, або за вольовим рішенням сторін (денонсація, </w:t>
      </w:r>
      <w:r w:rsidRPr="00A02825">
        <w:rPr>
          <w:i/>
          <w:color w:val="000000"/>
          <w:szCs w:val="28"/>
        </w:rPr>
        <w:t>вихід з договору</w:t>
      </w:r>
      <w:r w:rsidRPr="00A02825">
        <w:rPr>
          <w:color w:val="000000"/>
          <w:szCs w:val="28"/>
        </w:rPr>
        <w:t>)</w:t>
      </w:r>
      <w:r>
        <w:rPr>
          <w:color w:val="000000"/>
          <w:szCs w:val="28"/>
        </w:rPr>
        <w:t>».</w:t>
      </w:r>
    </w:p>
    <w:p w:rsidR="00FE217D" w:rsidRDefault="00FE217D" w:rsidP="00FE217D">
      <w:pPr>
        <w:ind w:firstLine="709"/>
        <w:jc w:val="both"/>
        <w:rPr>
          <w:sz w:val="22"/>
          <w:szCs w:val="22"/>
          <w:lang w:eastAsia="en-US"/>
        </w:rPr>
      </w:pPr>
      <w:r>
        <w:rPr>
          <w:color w:val="000000"/>
        </w:rPr>
        <w:t xml:space="preserve">За таких умов </w:t>
      </w:r>
      <w:r>
        <w:t xml:space="preserve">Головне управління вважає, що відповідний законопроект може бути підтриманий. </w:t>
      </w:r>
    </w:p>
    <w:p w:rsidR="00A02825" w:rsidRPr="005100D7" w:rsidRDefault="00A02825" w:rsidP="00303EF7">
      <w:pPr>
        <w:ind w:firstLine="709"/>
        <w:jc w:val="both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303EF7" w:rsidRPr="000B7B5B" w:rsidRDefault="00303EF7" w:rsidP="00303EF7">
      <w:pPr>
        <w:autoSpaceDE w:val="0"/>
        <w:autoSpaceDN w:val="0"/>
        <w:adjustRightInd w:val="0"/>
        <w:ind w:firstLine="709"/>
        <w:rPr>
          <w:rFonts w:eastAsia="Calibri"/>
          <w:color w:val="000000"/>
          <w:szCs w:val="28"/>
          <w:shd w:val="clear" w:color="auto" w:fill="FFFFFF"/>
        </w:rPr>
      </w:pPr>
      <w:r w:rsidRPr="000B7B5B">
        <w:rPr>
          <w:rFonts w:eastAsia="Calibri"/>
          <w:color w:val="000000"/>
          <w:szCs w:val="28"/>
          <w:shd w:val="clear" w:color="auto" w:fill="FFFFFF"/>
        </w:rPr>
        <w:t>Керівник Головного управління</w:t>
      </w:r>
      <w:r>
        <w:rPr>
          <w:rFonts w:eastAsia="Calibri"/>
          <w:color w:val="000000"/>
          <w:szCs w:val="28"/>
          <w:shd w:val="clear" w:color="auto" w:fill="FFFFFF"/>
        </w:rPr>
        <w:t xml:space="preserve">                                              </w:t>
      </w:r>
      <w:r w:rsidRPr="000B7B5B">
        <w:rPr>
          <w:rFonts w:eastAsia="Calibri"/>
          <w:color w:val="000000"/>
          <w:szCs w:val="28"/>
          <w:shd w:val="clear" w:color="auto" w:fill="FFFFFF"/>
        </w:rPr>
        <w:t xml:space="preserve">С. </w:t>
      </w:r>
      <w:proofErr w:type="spellStart"/>
      <w:r w:rsidRPr="000B7B5B">
        <w:rPr>
          <w:rFonts w:eastAsia="Calibri"/>
          <w:color w:val="000000"/>
          <w:szCs w:val="28"/>
          <w:shd w:val="clear" w:color="auto" w:fill="FFFFFF"/>
        </w:rPr>
        <w:t>Тихонюк</w:t>
      </w:r>
      <w:proofErr w:type="spellEnd"/>
    </w:p>
    <w:p w:rsidR="00FE217D" w:rsidRDefault="00FE217D" w:rsidP="00FE217D">
      <w:pPr>
        <w:pStyle w:val="rvps2"/>
        <w:shd w:val="clear" w:color="auto" w:fill="FFFFFF"/>
        <w:spacing w:before="0" w:beforeAutospacing="0" w:after="0" w:afterAutospacing="0"/>
        <w:contextualSpacing/>
        <w:jc w:val="both"/>
        <w:rPr>
          <w:rFonts w:eastAsia="Calibri"/>
          <w:color w:val="000000"/>
          <w:sz w:val="20"/>
          <w:szCs w:val="20"/>
          <w:shd w:val="clear" w:color="auto" w:fill="FFFFFF"/>
        </w:rPr>
      </w:pPr>
    </w:p>
    <w:p w:rsidR="00FE217D" w:rsidRDefault="00FE217D" w:rsidP="00FE217D">
      <w:pPr>
        <w:pStyle w:val="rvps2"/>
        <w:shd w:val="clear" w:color="auto" w:fill="FFFFFF"/>
        <w:spacing w:before="0" w:beforeAutospacing="0" w:after="0" w:afterAutospacing="0"/>
        <w:contextualSpacing/>
        <w:jc w:val="both"/>
        <w:rPr>
          <w:rFonts w:eastAsia="Calibri"/>
          <w:color w:val="000000"/>
          <w:sz w:val="20"/>
          <w:szCs w:val="20"/>
          <w:shd w:val="clear" w:color="auto" w:fill="FFFFFF"/>
        </w:rPr>
      </w:pPr>
    </w:p>
    <w:p w:rsidR="003C7084" w:rsidRPr="005100D7" w:rsidRDefault="00303EF7" w:rsidP="00FE217D">
      <w:pPr>
        <w:pStyle w:val="rvps2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rStyle w:val="a4"/>
          <w:rFonts w:ascii="Times New Roman" w:hAnsi="Times New Roman"/>
          <w:b w:val="0"/>
          <w:bCs/>
          <w:sz w:val="28"/>
          <w:szCs w:val="28"/>
        </w:rPr>
      </w:pPr>
      <w:proofErr w:type="spellStart"/>
      <w:r w:rsidRPr="000B7B5B">
        <w:rPr>
          <w:rFonts w:eastAsia="Calibri"/>
          <w:color w:val="000000"/>
          <w:sz w:val="20"/>
          <w:szCs w:val="20"/>
          <w:shd w:val="clear" w:color="auto" w:fill="FFFFFF"/>
        </w:rPr>
        <w:t>Вик</w:t>
      </w:r>
      <w:proofErr w:type="spellEnd"/>
      <w:r w:rsidRPr="000B7B5B">
        <w:rPr>
          <w:rFonts w:eastAsia="Calibri"/>
          <w:color w:val="000000"/>
          <w:sz w:val="20"/>
          <w:szCs w:val="20"/>
          <w:shd w:val="clear" w:color="auto" w:fill="FFFFFF"/>
        </w:rPr>
        <w:t xml:space="preserve">.: </w:t>
      </w:r>
      <w:r>
        <w:rPr>
          <w:rFonts w:eastAsia="Calibri"/>
          <w:color w:val="000000"/>
          <w:sz w:val="20"/>
          <w:szCs w:val="20"/>
          <w:shd w:val="clear" w:color="auto" w:fill="FFFFFF"/>
        </w:rPr>
        <w:t>Е</w:t>
      </w:r>
      <w:r w:rsidRPr="000B7B5B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bookmarkStart w:id="1" w:name="n81"/>
      <w:bookmarkEnd w:id="1"/>
      <w:r>
        <w:rPr>
          <w:sz w:val="20"/>
          <w:szCs w:val="20"/>
        </w:rPr>
        <w:t>Вальковський</w:t>
      </w:r>
    </w:p>
    <w:sectPr w:rsidR="003C7084" w:rsidRPr="005100D7" w:rsidSect="00AB6C79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613" w:rsidRDefault="00EC2613">
      <w:r>
        <w:separator/>
      </w:r>
    </w:p>
  </w:endnote>
  <w:endnote w:type="continuationSeparator" w:id="0">
    <w:p w:rsidR="00EC2613" w:rsidRDefault="00EC2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613" w:rsidRDefault="00EC2613">
      <w:r>
        <w:separator/>
      </w:r>
    </w:p>
  </w:footnote>
  <w:footnote w:type="continuationSeparator" w:id="0">
    <w:p w:rsidR="00EC2613" w:rsidRDefault="00EC2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E59" w:rsidRDefault="00F97E59" w:rsidP="00B60A5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7E59" w:rsidRDefault="00F97E5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E59" w:rsidRDefault="00F97E59" w:rsidP="00B60A5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E217D">
      <w:rPr>
        <w:rStyle w:val="a8"/>
        <w:noProof/>
      </w:rPr>
      <w:t>2</w:t>
    </w:r>
    <w:r>
      <w:rPr>
        <w:rStyle w:val="a8"/>
      </w:rPr>
      <w:fldChar w:fldCharType="end"/>
    </w:r>
  </w:p>
  <w:p w:rsidR="00F97E59" w:rsidRDefault="0069004B">
    <w:pPr>
      <w:pStyle w:val="a7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206" w:rsidRPr="00FE217D" w:rsidRDefault="000C6206" w:rsidP="000C6206">
    <w:pPr>
      <w:jc w:val="right"/>
      <w:rPr>
        <w:sz w:val="20"/>
        <w:szCs w:val="20"/>
      </w:rPr>
    </w:pPr>
    <w:r w:rsidRPr="00FE217D">
      <w:rPr>
        <w:sz w:val="20"/>
        <w:szCs w:val="20"/>
      </w:rPr>
      <w:t xml:space="preserve">До </w:t>
    </w:r>
    <w:r w:rsidR="0069004B" w:rsidRPr="00FE217D">
      <w:rPr>
        <w:sz w:val="20"/>
        <w:szCs w:val="20"/>
      </w:rPr>
      <w:t xml:space="preserve">реєстр. </w:t>
    </w:r>
    <w:r w:rsidRPr="00FE217D">
      <w:rPr>
        <w:sz w:val="20"/>
        <w:szCs w:val="20"/>
      </w:rPr>
      <w:t xml:space="preserve">№ </w:t>
    </w:r>
    <w:r w:rsidR="000A2105" w:rsidRPr="00FE217D">
      <w:rPr>
        <w:sz w:val="20"/>
        <w:szCs w:val="20"/>
      </w:rPr>
      <w:t>0</w:t>
    </w:r>
    <w:r w:rsidR="00234E92" w:rsidRPr="00FE217D">
      <w:rPr>
        <w:sz w:val="20"/>
        <w:szCs w:val="20"/>
      </w:rPr>
      <w:t>053</w:t>
    </w:r>
    <w:r w:rsidR="000A2105" w:rsidRPr="00FE217D">
      <w:rPr>
        <w:sz w:val="20"/>
        <w:szCs w:val="20"/>
      </w:rPr>
      <w:t xml:space="preserve"> від </w:t>
    </w:r>
    <w:r w:rsidR="00234E92" w:rsidRPr="00FE217D">
      <w:rPr>
        <w:sz w:val="20"/>
        <w:szCs w:val="20"/>
      </w:rPr>
      <w:t>10</w:t>
    </w:r>
    <w:r w:rsidR="000A2105" w:rsidRPr="00FE217D">
      <w:rPr>
        <w:sz w:val="20"/>
        <w:szCs w:val="20"/>
      </w:rPr>
      <w:t>.0</w:t>
    </w:r>
    <w:r w:rsidR="00234E92" w:rsidRPr="00FE217D">
      <w:rPr>
        <w:sz w:val="20"/>
        <w:szCs w:val="20"/>
      </w:rPr>
      <w:t>7</w:t>
    </w:r>
    <w:r w:rsidR="000A2105" w:rsidRPr="00FE217D">
      <w:rPr>
        <w:sz w:val="20"/>
        <w:szCs w:val="20"/>
      </w:rPr>
      <w:t>.20</w:t>
    </w:r>
    <w:r w:rsidR="00234E92" w:rsidRPr="00FE217D">
      <w:rPr>
        <w:sz w:val="20"/>
        <w:szCs w:val="20"/>
      </w:rPr>
      <w:t>20</w:t>
    </w:r>
  </w:p>
  <w:p w:rsidR="000C6206" w:rsidRPr="0069004B" w:rsidRDefault="000C6206" w:rsidP="000C6206">
    <w:pPr>
      <w:jc w:val="right"/>
      <w:rPr>
        <w:sz w:val="20"/>
        <w:szCs w:val="20"/>
      </w:rPr>
    </w:pPr>
    <w:r w:rsidRPr="00FE217D">
      <w:rPr>
        <w:sz w:val="20"/>
        <w:szCs w:val="20"/>
      </w:rPr>
      <w:t>Кабінет Міністрів України</w:t>
    </w:r>
    <w:r w:rsidRPr="0069004B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A1"/>
    <w:rsid w:val="00004AFB"/>
    <w:rsid w:val="00006104"/>
    <w:rsid w:val="00010F5D"/>
    <w:rsid w:val="0002504E"/>
    <w:rsid w:val="00034C8C"/>
    <w:rsid w:val="000374FA"/>
    <w:rsid w:val="000377FD"/>
    <w:rsid w:val="000505BD"/>
    <w:rsid w:val="00057AD9"/>
    <w:rsid w:val="000671CC"/>
    <w:rsid w:val="00074E00"/>
    <w:rsid w:val="00086DFB"/>
    <w:rsid w:val="0009196D"/>
    <w:rsid w:val="00097A07"/>
    <w:rsid w:val="000A2105"/>
    <w:rsid w:val="000C1D29"/>
    <w:rsid w:val="000C2C8B"/>
    <w:rsid w:val="000C6206"/>
    <w:rsid w:val="000C6FA8"/>
    <w:rsid w:val="000D15FC"/>
    <w:rsid w:val="000E1D5A"/>
    <w:rsid w:val="000E40B0"/>
    <w:rsid w:val="000E4E55"/>
    <w:rsid w:val="001025C7"/>
    <w:rsid w:val="00107086"/>
    <w:rsid w:val="00107FE3"/>
    <w:rsid w:val="00135C44"/>
    <w:rsid w:val="00151050"/>
    <w:rsid w:val="001A67EB"/>
    <w:rsid w:val="001B042C"/>
    <w:rsid w:val="001C7DFB"/>
    <w:rsid w:val="001D0873"/>
    <w:rsid w:val="001D65D7"/>
    <w:rsid w:val="001F3409"/>
    <w:rsid w:val="0020160E"/>
    <w:rsid w:val="00205649"/>
    <w:rsid w:val="00206460"/>
    <w:rsid w:val="00212187"/>
    <w:rsid w:val="00212F12"/>
    <w:rsid w:val="0023235C"/>
    <w:rsid w:val="00234E92"/>
    <w:rsid w:val="002365C8"/>
    <w:rsid w:val="00251B4B"/>
    <w:rsid w:val="002850FE"/>
    <w:rsid w:val="002856F2"/>
    <w:rsid w:val="00291FA5"/>
    <w:rsid w:val="002B4188"/>
    <w:rsid w:val="002C53BD"/>
    <w:rsid w:val="002C5D2E"/>
    <w:rsid w:val="002D7C16"/>
    <w:rsid w:val="00303EF7"/>
    <w:rsid w:val="0030560A"/>
    <w:rsid w:val="003148C8"/>
    <w:rsid w:val="00316773"/>
    <w:rsid w:val="00324583"/>
    <w:rsid w:val="00332F26"/>
    <w:rsid w:val="00340579"/>
    <w:rsid w:val="003414B2"/>
    <w:rsid w:val="00352407"/>
    <w:rsid w:val="00357498"/>
    <w:rsid w:val="00377533"/>
    <w:rsid w:val="0038196C"/>
    <w:rsid w:val="003857D6"/>
    <w:rsid w:val="0039222E"/>
    <w:rsid w:val="0039461D"/>
    <w:rsid w:val="003A0C24"/>
    <w:rsid w:val="003C4453"/>
    <w:rsid w:val="003C7084"/>
    <w:rsid w:val="003D23CB"/>
    <w:rsid w:val="003F120A"/>
    <w:rsid w:val="003F5F2C"/>
    <w:rsid w:val="00400529"/>
    <w:rsid w:val="004177E3"/>
    <w:rsid w:val="00423E5A"/>
    <w:rsid w:val="00440E76"/>
    <w:rsid w:val="00441454"/>
    <w:rsid w:val="004518C0"/>
    <w:rsid w:val="00457B84"/>
    <w:rsid w:val="00474FF5"/>
    <w:rsid w:val="00481D08"/>
    <w:rsid w:val="00481EA4"/>
    <w:rsid w:val="00496454"/>
    <w:rsid w:val="004B12E5"/>
    <w:rsid w:val="004B33A3"/>
    <w:rsid w:val="004B5412"/>
    <w:rsid w:val="004B74DA"/>
    <w:rsid w:val="004C0ABC"/>
    <w:rsid w:val="004D297D"/>
    <w:rsid w:val="004D7019"/>
    <w:rsid w:val="004E4202"/>
    <w:rsid w:val="004F2AAC"/>
    <w:rsid w:val="004F2CBF"/>
    <w:rsid w:val="004F43C1"/>
    <w:rsid w:val="005100D7"/>
    <w:rsid w:val="00511EBC"/>
    <w:rsid w:val="00537C61"/>
    <w:rsid w:val="00551306"/>
    <w:rsid w:val="00554A68"/>
    <w:rsid w:val="00561C20"/>
    <w:rsid w:val="005710F1"/>
    <w:rsid w:val="00571A3C"/>
    <w:rsid w:val="00573DA6"/>
    <w:rsid w:val="00576D72"/>
    <w:rsid w:val="00585027"/>
    <w:rsid w:val="00587889"/>
    <w:rsid w:val="005A2F88"/>
    <w:rsid w:val="005A53E8"/>
    <w:rsid w:val="005A63F7"/>
    <w:rsid w:val="005B0B58"/>
    <w:rsid w:val="005D062F"/>
    <w:rsid w:val="00622A72"/>
    <w:rsid w:val="006271E5"/>
    <w:rsid w:val="0063518D"/>
    <w:rsid w:val="00642C3B"/>
    <w:rsid w:val="00654976"/>
    <w:rsid w:val="00654CAE"/>
    <w:rsid w:val="00655AB7"/>
    <w:rsid w:val="006656BD"/>
    <w:rsid w:val="0067434F"/>
    <w:rsid w:val="00675EE4"/>
    <w:rsid w:val="0069004B"/>
    <w:rsid w:val="00696CF4"/>
    <w:rsid w:val="00697BAA"/>
    <w:rsid w:val="006A112B"/>
    <w:rsid w:val="006A34A9"/>
    <w:rsid w:val="006A3F27"/>
    <w:rsid w:val="006F2FC5"/>
    <w:rsid w:val="00712133"/>
    <w:rsid w:val="00716A80"/>
    <w:rsid w:val="00731CA1"/>
    <w:rsid w:val="0073419B"/>
    <w:rsid w:val="00734A13"/>
    <w:rsid w:val="007365C8"/>
    <w:rsid w:val="00741E96"/>
    <w:rsid w:val="0077164F"/>
    <w:rsid w:val="00773C01"/>
    <w:rsid w:val="00777D1B"/>
    <w:rsid w:val="007A3081"/>
    <w:rsid w:val="007B05E2"/>
    <w:rsid w:val="007B0B5B"/>
    <w:rsid w:val="007B48AB"/>
    <w:rsid w:val="007B496F"/>
    <w:rsid w:val="007C1EE1"/>
    <w:rsid w:val="007C21DA"/>
    <w:rsid w:val="007C511F"/>
    <w:rsid w:val="007D45DA"/>
    <w:rsid w:val="007D74CC"/>
    <w:rsid w:val="007E1316"/>
    <w:rsid w:val="007E4928"/>
    <w:rsid w:val="007E66D3"/>
    <w:rsid w:val="007F5892"/>
    <w:rsid w:val="00805BA6"/>
    <w:rsid w:val="00812D44"/>
    <w:rsid w:val="008258AB"/>
    <w:rsid w:val="00825AFE"/>
    <w:rsid w:val="008431CC"/>
    <w:rsid w:val="00851BFC"/>
    <w:rsid w:val="0085530F"/>
    <w:rsid w:val="00857FBA"/>
    <w:rsid w:val="00870E67"/>
    <w:rsid w:val="00880487"/>
    <w:rsid w:val="00882EEE"/>
    <w:rsid w:val="008840F4"/>
    <w:rsid w:val="00897627"/>
    <w:rsid w:val="008A2BBD"/>
    <w:rsid w:val="008C32F4"/>
    <w:rsid w:val="008D02C3"/>
    <w:rsid w:val="008D0C72"/>
    <w:rsid w:val="008D635C"/>
    <w:rsid w:val="008E6CF2"/>
    <w:rsid w:val="008F25D2"/>
    <w:rsid w:val="008F2AEA"/>
    <w:rsid w:val="008F6B93"/>
    <w:rsid w:val="00907082"/>
    <w:rsid w:val="00920C96"/>
    <w:rsid w:val="00922428"/>
    <w:rsid w:val="009249D4"/>
    <w:rsid w:val="0093155A"/>
    <w:rsid w:val="00940EA9"/>
    <w:rsid w:val="0094488D"/>
    <w:rsid w:val="0095653B"/>
    <w:rsid w:val="009649CA"/>
    <w:rsid w:val="00971E8D"/>
    <w:rsid w:val="00985083"/>
    <w:rsid w:val="00987143"/>
    <w:rsid w:val="009B1161"/>
    <w:rsid w:val="009B1420"/>
    <w:rsid w:val="009C3A58"/>
    <w:rsid w:val="009D6136"/>
    <w:rsid w:val="009E775D"/>
    <w:rsid w:val="00A02825"/>
    <w:rsid w:val="00A17C81"/>
    <w:rsid w:val="00A21A36"/>
    <w:rsid w:val="00A227EB"/>
    <w:rsid w:val="00A33B9B"/>
    <w:rsid w:val="00A45DB7"/>
    <w:rsid w:val="00A564F0"/>
    <w:rsid w:val="00A62E9B"/>
    <w:rsid w:val="00A64C6D"/>
    <w:rsid w:val="00A6500F"/>
    <w:rsid w:val="00A853E8"/>
    <w:rsid w:val="00A8628A"/>
    <w:rsid w:val="00A87698"/>
    <w:rsid w:val="00A91D51"/>
    <w:rsid w:val="00AA2C38"/>
    <w:rsid w:val="00AB1E95"/>
    <w:rsid w:val="00AB6C79"/>
    <w:rsid w:val="00AE53F5"/>
    <w:rsid w:val="00AF2E7E"/>
    <w:rsid w:val="00AF4221"/>
    <w:rsid w:val="00AF6D11"/>
    <w:rsid w:val="00B167F4"/>
    <w:rsid w:val="00B21C0F"/>
    <w:rsid w:val="00B224C4"/>
    <w:rsid w:val="00B31161"/>
    <w:rsid w:val="00B32BB0"/>
    <w:rsid w:val="00B41B36"/>
    <w:rsid w:val="00B506FD"/>
    <w:rsid w:val="00B60820"/>
    <w:rsid w:val="00B60A5A"/>
    <w:rsid w:val="00B61CA9"/>
    <w:rsid w:val="00B66627"/>
    <w:rsid w:val="00B811E9"/>
    <w:rsid w:val="00B9216C"/>
    <w:rsid w:val="00B95788"/>
    <w:rsid w:val="00BB0A45"/>
    <w:rsid w:val="00BB324F"/>
    <w:rsid w:val="00BB4E9E"/>
    <w:rsid w:val="00BB56A9"/>
    <w:rsid w:val="00BB774C"/>
    <w:rsid w:val="00BD32AF"/>
    <w:rsid w:val="00BF2E8E"/>
    <w:rsid w:val="00BF4015"/>
    <w:rsid w:val="00C0222F"/>
    <w:rsid w:val="00C03A83"/>
    <w:rsid w:val="00C05D41"/>
    <w:rsid w:val="00C07EF4"/>
    <w:rsid w:val="00C1289C"/>
    <w:rsid w:val="00C13777"/>
    <w:rsid w:val="00C37C7D"/>
    <w:rsid w:val="00C55646"/>
    <w:rsid w:val="00C676EF"/>
    <w:rsid w:val="00C73F56"/>
    <w:rsid w:val="00C86B81"/>
    <w:rsid w:val="00C93F5E"/>
    <w:rsid w:val="00CA17D7"/>
    <w:rsid w:val="00CC3470"/>
    <w:rsid w:val="00CE492F"/>
    <w:rsid w:val="00CE6829"/>
    <w:rsid w:val="00CE69F9"/>
    <w:rsid w:val="00CF3E30"/>
    <w:rsid w:val="00D02CCC"/>
    <w:rsid w:val="00D245C0"/>
    <w:rsid w:val="00D30196"/>
    <w:rsid w:val="00D371D0"/>
    <w:rsid w:val="00D44D5E"/>
    <w:rsid w:val="00D53A2E"/>
    <w:rsid w:val="00D57184"/>
    <w:rsid w:val="00D60B33"/>
    <w:rsid w:val="00D61FFF"/>
    <w:rsid w:val="00D837DB"/>
    <w:rsid w:val="00D92D72"/>
    <w:rsid w:val="00D93052"/>
    <w:rsid w:val="00D97C5B"/>
    <w:rsid w:val="00DB4F81"/>
    <w:rsid w:val="00DC3226"/>
    <w:rsid w:val="00DC7982"/>
    <w:rsid w:val="00DE1A56"/>
    <w:rsid w:val="00DF3AC1"/>
    <w:rsid w:val="00E23EF6"/>
    <w:rsid w:val="00E337F8"/>
    <w:rsid w:val="00E40975"/>
    <w:rsid w:val="00E41600"/>
    <w:rsid w:val="00E426E4"/>
    <w:rsid w:val="00E66E6D"/>
    <w:rsid w:val="00E85DDD"/>
    <w:rsid w:val="00E868B5"/>
    <w:rsid w:val="00E8720F"/>
    <w:rsid w:val="00E975AE"/>
    <w:rsid w:val="00E97EBC"/>
    <w:rsid w:val="00EA3A91"/>
    <w:rsid w:val="00EC2613"/>
    <w:rsid w:val="00ED361E"/>
    <w:rsid w:val="00EE1392"/>
    <w:rsid w:val="00EE3102"/>
    <w:rsid w:val="00EF7F54"/>
    <w:rsid w:val="00F1183C"/>
    <w:rsid w:val="00F143F6"/>
    <w:rsid w:val="00F26902"/>
    <w:rsid w:val="00F306E7"/>
    <w:rsid w:val="00F419AD"/>
    <w:rsid w:val="00F50BAD"/>
    <w:rsid w:val="00F6783B"/>
    <w:rsid w:val="00F83587"/>
    <w:rsid w:val="00F8468F"/>
    <w:rsid w:val="00F92DB5"/>
    <w:rsid w:val="00F956C3"/>
    <w:rsid w:val="00F96638"/>
    <w:rsid w:val="00F97E59"/>
    <w:rsid w:val="00FA0F9B"/>
    <w:rsid w:val="00FA5126"/>
    <w:rsid w:val="00FA798C"/>
    <w:rsid w:val="00FB544D"/>
    <w:rsid w:val="00FC2A23"/>
    <w:rsid w:val="00FC597D"/>
    <w:rsid w:val="00FD2054"/>
    <w:rsid w:val="00FE217D"/>
    <w:rsid w:val="00FE453B"/>
    <w:rsid w:val="00FF154A"/>
    <w:rsid w:val="00FF542D"/>
    <w:rsid w:val="00FF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8C32F4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B32BB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B32BB0"/>
    <w:rPr>
      <w:rFonts w:ascii="Antiqua" w:hAnsi="Antiqua"/>
      <w:b/>
      <w:sz w:val="26"/>
      <w:lang w:val="uk-UA" w:eastAsia="ru-RU" w:bidi="ar-SA"/>
    </w:rPr>
  </w:style>
  <w:style w:type="paragraph" w:styleId="a5">
    <w:name w:val="Plain Text"/>
    <w:basedOn w:val="a"/>
    <w:rsid w:val="00206460"/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rsid w:val="00B811E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Body Text"/>
    <w:basedOn w:val="a"/>
    <w:rsid w:val="000671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eastAsia="Arial Unicode MS"/>
      <w:color w:val="000000"/>
      <w:szCs w:val="28"/>
    </w:rPr>
  </w:style>
  <w:style w:type="paragraph" w:styleId="a7">
    <w:name w:val="header"/>
    <w:basedOn w:val="a"/>
    <w:rsid w:val="0000610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06104"/>
  </w:style>
  <w:style w:type="paragraph" w:customStyle="1" w:styleId="a9">
    <w:name w:val="Нормальний текст"/>
    <w:basedOn w:val="a"/>
    <w:rsid w:val="008F6B93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Iniiaiieoaeno">
    <w:name w:val="Iniiaiie oaeno"/>
    <w:basedOn w:val="a"/>
    <w:rsid w:val="002856F2"/>
    <w:pPr>
      <w:widowControl w:val="0"/>
      <w:jc w:val="both"/>
    </w:pPr>
    <w:rPr>
      <w:szCs w:val="20"/>
    </w:rPr>
  </w:style>
  <w:style w:type="paragraph" w:styleId="2">
    <w:name w:val="Body Text 2"/>
    <w:basedOn w:val="a"/>
    <w:rsid w:val="007E1316"/>
    <w:pPr>
      <w:spacing w:after="120" w:line="480" w:lineRule="auto"/>
    </w:pPr>
  </w:style>
  <w:style w:type="paragraph" w:customStyle="1" w:styleId="Section1">
    <w:name w:val="Section 1"/>
    <w:basedOn w:val="a"/>
    <w:rsid w:val="00F50BAD"/>
    <w:pPr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line="360" w:lineRule="atLeast"/>
      <w:jc w:val="both"/>
    </w:pPr>
    <w:rPr>
      <w:sz w:val="24"/>
      <w:szCs w:val="20"/>
      <w:lang w:val="en-GB" w:eastAsia="en-GB"/>
    </w:rPr>
  </w:style>
  <w:style w:type="paragraph" w:customStyle="1" w:styleId="aa">
    <w:name w:val="Стиль"/>
    <w:basedOn w:val="a"/>
    <w:rsid w:val="00F26902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 Indent"/>
    <w:basedOn w:val="a"/>
    <w:rsid w:val="00805BA6"/>
    <w:pPr>
      <w:spacing w:after="120"/>
      <w:ind w:left="283"/>
    </w:pPr>
  </w:style>
  <w:style w:type="character" w:customStyle="1" w:styleId="FontStyle">
    <w:name w:val="Font Style"/>
    <w:rsid w:val="00251B4B"/>
    <w:rPr>
      <w:rFonts w:cs="Courier New"/>
      <w:color w:val="000000"/>
      <w:sz w:val="28"/>
      <w:szCs w:val="28"/>
    </w:rPr>
  </w:style>
  <w:style w:type="paragraph" w:styleId="ac">
    <w:name w:val="footer"/>
    <w:basedOn w:val="a"/>
    <w:link w:val="ad"/>
    <w:rsid w:val="000C6206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link w:val="ac"/>
    <w:rsid w:val="000C6206"/>
    <w:rPr>
      <w:sz w:val="28"/>
      <w:szCs w:val="24"/>
      <w:lang w:eastAsia="ru-RU"/>
    </w:rPr>
  </w:style>
  <w:style w:type="paragraph" w:styleId="ae">
    <w:name w:val="Balloon Text"/>
    <w:basedOn w:val="a"/>
    <w:link w:val="af"/>
    <w:rsid w:val="00CE492F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rsid w:val="00CE492F"/>
    <w:rPr>
      <w:rFonts w:ascii="Segoe UI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rsid w:val="00303EF7"/>
    <w:pPr>
      <w:spacing w:before="100" w:beforeAutospacing="1" w:after="100" w:afterAutospacing="1"/>
    </w:pPr>
    <w:rPr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F4E01-7FA1-4B3E-B9DC-A2A20DBC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1314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2020-09-14T11:59:00Z</dcterms:created>
  <dcterms:modified xsi:type="dcterms:W3CDTF">2020-09-14T11:59:00Z</dcterms:modified>
</cp:coreProperties>
</file>