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912" w:rsidRPr="0093173D" w:rsidRDefault="006A5912" w:rsidP="006A5912">
      <w:pPr>
        <w:spacing w:after="0" w:line="240" w:lineRule="auto"/>
        <w:ind w:left="5387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 w:rsidRPr="0093173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ПРОЕКТ </w:t>
      </w:r>
    </w:p>
    <w:p w:rsidR="006A5912" w:rsidRPr="0093173D" w:rsidRDefault="006A5912" w:rsidP="006A5912">
      <w:pPr>
        <w:spacing w:after="0" w:line="240" w:lineRule="auto"/>
        <w:ind w:left="5387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вносять народні депутати України</w:t>
      </w:r>
    </w:p>
    <w:p w:rsidR="00056F3F" w:rsidRPr="00056F3F" w:rsidRDefault="00056F3F" w:rsidP="00056F3F">
      <w:pPr>
        <w:spacing w:after="0" w:line="240" w:lineRule="auto"/>
        <w:ind w:left="2832" w:firstLine="450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056F3F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Цабаль В.</w:t>
      </w:r>
      <w:r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56F3F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В.</w:t>
      </w:r>
    </w:p>
    <w:p w:rsidR="00056F3F" w:rsidRPr="00056F3F" w:rsidRDefault="00056F3F" w:rsidP="00056F3F">
      <w:pPr>
        <w:spacing w:after="0" w:line="240" w:lineRule="auto"/>
        <w:ind w:left="2832" w:firstLine="450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056F3F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Железняк Я.</w:t>
      </w:r>
      <w:r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56F3F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І</w:t>
      </w:r>
    </w:p>
    <w:p w:rsidR="00056F3F" w:rsidRPr="00056F3F" w:rsidRDefault="00056F3F" w:rsidP="00056F3F">
      <w:pPr>
        <w:spacing w:after="0" w:line="240" w:lineRule="auto"/>
        <w:ind w:left="2832" w:firstLine="450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056F3F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Рущишин Я. І.</w:t>
      </w:r>
    </w:p>
    <w:p w:rsidR="006A5912" w:rsidRPr="0093173D" w:rsidRDefault="006A5912" w:rsidP="00056F3F">
      <w:pPr>
        <w:spacing w:after="0" w:line="240" w:lineRule="auto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5912" w:rsidRPr="0093173D" w:rsidRDefault="006A5912" w:rsidP="006A5912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5912" w:rsidRPr="0093173D" w:rsidRDefault="006A5912" w:rsidP="006A5912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ЗАКОН УКРАЇНИ</w:t>
      </w:r>
    </w:p>
    <w:p w:rsidR="006A5912" w:rsidRPr="0093173D" w:rsidRDefault="006A5912" w:rsidP="006A5912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5912" w:rsidRPr="0093173D" w:rsidRDefault="006A5912" w:rsidP="006A5912">
      <w:pPr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93173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про внесення змін до</w:t>
      </w:r>
      <w:r w:rsidR="008B2ECF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3173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Закону України</w:t>
      </w:r>
      <w:r w:rsidRPr="0093173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«Про публічні закупівлі» щодо створення передумов для </w:t>
      </w:r>
      <w:r w:rsidR="008B2ECF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сталого </w:t>
      </w:r>
      <w:r w:rsidRPr="0093173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розвитку та модернізації вітчизняної промисловості</w:t>
      </w:r>
    </w:p>
    <w:p w:rsidR="006A5912" w:rsidRPr="0093173D" w:rsidRDefault="006A5912" w:rsidP="00E63627">
      <w:pPr>
        <w:spacing w:after="0" w:line="240" w:lineRule="auto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5912" w:rsidRPr="0093173D" w:rsidRDefault="006A5912" w:rsidP="006A5912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Верховна Рада України п о с т а н о в л я є:</w:t>
      </w:r>
    </w:p>
    <w:p w:rsidR="006A5912" w:rsidRPr="0093173D" w:rsidRDefault="006A5912" w:rsidP="006A5912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D1A6B" w:rsidRPr="0093173D" w:rsidRDefault="002B73B0" w:rsidP="003D1A6B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І. Внести до Закону України «Про публічні закупівлі» </w:t>
      </w:r>
      <w:r w:rsidR="0093173D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(Відомості Верховної Ради (ВВР), 2016, № 9, ст.89</w:t>
      </w: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) такі зміни:</w:t>
      </w:r>
    </w:p>
    <w:p w:rsidR="0093173D" w:rsidRDefault="003D1A6B" w:rsidP="003D1A6B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 </w:t>
      </w:r>
      <w:r w:rsidR="0093173D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Частину першу статті</w:t>
      </w:r>
      <w:r w:rsid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1 доповнити пунктом 29-1 такого змісту:</w:t>
      </w:r>
    </w:p>
    <w:p w:rsidR="00C9439A" w:rsidRPr="00C9439A" w:rsidRDefault="0093173D" w:rsidP="00C9439A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C9439A" w:rsidRPr="00C9439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29-1) ступінь локалізації – питома вага вартості сировини, матеріалів, деталей, складових частин і комплектуючих виробів, робіт, послуг та інших складових вітчизняного виробництва у собівартості предмета закупівлі.</w:t>
      </w:r>
    </w:p>
    <w:p w:rsidR="00C9439A" w:rsidRPr="00C9439A" w:rsidRDefault="00C9439A" w:rsidP="00C9439A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9439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Ступінь локалізації визначається учасником самостійно за формулою:</w:t>
      </w:r>
    </w:p>
    <w:p w:rsidR="00C9439A" w:rsidRPr="00C9439A" w:rsidRDefault="00C9439A" w:rsidP="00C9439A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9439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СЛ = (1 - І / С) х 100%</w:t>
      </w:r>
    </w:p>
    <w:p w:rsidR="00C9439A" w:rsidRPr="00C9439A" w:rsidRDefault="00C9439A" w:rsidP="00C9439A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9439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При цьому СЛ - ступень локалізації продукції;</w:t>
      </w:r>
    </w:p>
    <w:p w:rsidR="00C9439A" w:rsidRPr="00C9439A" w:rsidRDefault="00C9439A" w:rsidP="00C9439A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9439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І - валютна вартість імпортованої сировини, матеріалів і комплектуючих (включаючи митні платежі), виражена в сумах в гривнях;</w:t>
      </w:r>
    </w:p>
    <w:p w:rsidR="0093173D" w:rsidRPr="0093173D" w:rsidRDefault="00C9439A" w:rsidP="00C9439A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9439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 - виробнича собівартість товару, виражена в гривнях. (Імпортна сировина, що купується у місцевих постачальників, не повинна відноситися до місцевих)</w:t>
      </w:r>
      <w:r w:rsid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»;</w:t>
      </w:r>
    </w:p>
    <w:p w:rsidR="000F6659" w:rsidRPr="0093173D" w:rsidRDefault="000F6659" w:rsidP="000F6659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 w:rsidR="003D1A6B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У пункті 13 частини п’ятої статті 3 слова та знаки «, лізингу» виключити;</w:t>
      </w:r>
    </w:p>
    <w:p w:rsidR="000F6659" w:rsidRDefault="000F6659" w:rsidP="003D1A6B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</w:t>
      </w:r>
      <w:r w:rsidR="002B73B0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Пункт 3 частини другої статті 22 доповнити абзацом другим такого змісту:</w:t>
      </w:r>
    </w:p>
    <w:p w:rsidR="000F6659" w:rsidRDefault="00947467" w:rsidP="003D1A6B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C9439A" w:rsidRPr="00C9439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Якщо предметом закупівлі є товари, передбачені пунктом 6-1 «Прикінцевих та перехідних положень» цього Закону, учасник тендеру може додатково надати технічну характеристикою таких товарів, що закуповуються замовником, щоб підтвердити їх відповідність ступеню локалізації.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»;</w:t>
      </w:r>
    </w:p>
    <w:p w:rsidR="00947467" w:rsidRDefault="00C9439A" w:rsidP="003D1A6B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4</w:t>
      </w:r>
      <w:r w:rsidR="00947467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Статтю 26 доповнити новою частиною </w:t>
      </w:r>
      <w:r w:rsidR="00303C6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дванадцятою</w:t>
      </w:r>
      <w:r w:rsidR="00947467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такого змісту:</w:t>
      </w:r>
    </w:p>
    <w:p w:rsidR="00C9439A" w:rsidRPr="00C9439A" w:rsidRDefault="00303C69" w:rsidP="00C9439A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«</w:t>
      </w:r>
      <w:r w:rsidR="00C9439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12. </w:t>
      </w:r>
      <w:r w:rsidR="00C9439A" w:rsidRPr="00C9439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Якщо предметом закупівлі є товари передбачені пунктом 6-1 «Прикінцевих та перехідних положень» цього Закону, то тендерна пропозиція може містити підтвердження відповідності предмету закупівлі ступеню локалізації.</w:t>
      </w:r>
    </w:p>
    <w:p w:rsidR="000F6659" w:rsidRDefault="00C9439A" w:rsidP="00C9439A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9439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Форма такого підтвердження визначається Уповноваженим органом.</w:t>
      </w:r>
      <w:r w:rsidR="00303C6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»;</w:t>
      </w:r>
    </w:p>
    <w:p w:rsidR="006D5D45" w:rsidRDefault="00C9439A" w:rsidP="006D5D45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5. Статтю 33</w:t>
      </w:r>
      <w:r w:rsidR="006D5D45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доповнити новою частиною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восьмою</w:t>
      </w:r>
      <w:r w:rsidR="006D5D45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такого змісту:</w:t>
      </w:r>
    </w:p>
    <w:p w:rsidR="006D5D45" w:rsidRDefault="006D5D45" w:rsidP="006D5D45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C9439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8. </w:t>
      </w:r>
      <w:r w:rsidR="00C9439A" w:rsidRPr="00C9439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Якщо предметом закупівлі є товари, передбачені пунктом 6-1 «Прикінцевих та перехідних положень» цього Закону, а тендерна пропозиція містить підтвердження відповідності предмету закупівлі ступеню локалізації, тоді учасник визначений переможцем процедури закупівлі/спрощеної закупівлі матиме право на одержання кредитів, забезпечених державними гарантіями для забезпечення часткового виконання боргових зобов’язань за портфелем кредитів банків-кредиторів, наданих суб’єктам господарювання — резидентам України на умовах та з обмеженнями, встановленими Бюджетним кодексом України.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»;</w:t>
      </w:r>
    </w:p>
    <w:p w:rsidR="002B73B0" w:rsidRPr="0093173D" w:rsidRDefault="00C9439A" w:rsidP="003D1A6B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6</w:t>
      </w:r>
      <w:r w:rsidR="002B73B0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 Розділі X «Прикінцеві та перехідні положення» доповнити новим пункт</w:t>
      </w:r>
      <w:r w:rsidR="00127BB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ом </w:t>
      </w:r>
      <w:r w:rsidR="002B73B0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6-1 такого змісту:</w:t>
      </w:r>
    </w:p>
    <w:p w:rsidR="008B2ECF" w:rsidRDefault="002B73B0" w:rsidP="00F82847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93173D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="00127BB9" w:rsidRPr="00127BB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6-1. </w:t>
      </w:r>
      <w:r w:rsidR="00F82847" w:rsidRPr="00F82847">
        <w:rPr>
          <w:rFonts w:ascii="Times New Roman" w:hAnsi="Times New Roman"/>
          <w:color w:val="000000"/>
          <w:sz w:val="28"/>
          <w:szCs w:val="28"/>
          <w:lang w:eastAsia="uk-UA"/>
        </w:rPr>
        <w:t>З 1 вересня 2020 року учасник, визначений переможцем процедури закупівлі/спрощеної закупівлі, має право на одержання кредитів, забезпечених державними гарантіями для забезпечення часткового виконання боргових зобов’язань за портфелем кредитів банків-кредиторів, наданих суб’єктам господарювання — резидентам України на умовах та з обмеженнями, встановленими Бюджетним кодексом України, у випадку якщо ступінь локалізації їх виробництва в Україні перевищує чи дорівнює:</w:t>
      </w:r>
    </w:p>
    <w:p w:rsidR="00F82847" w:rsidRPr="00127BB9" w:rsidRDefault="00F82847" w:rsidP="00F82847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</w:p>
    <w:tbl>
      <w:tblPr>
        <w:tblW w:w="91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24"/>
        <w:gridCol w:w="2934"/>
        <w:gridCol w:w="1953"/>
        <w:gridCol w:w="1953"/>
      </w:tblGrid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>Код CPV згідно з Єдиним закупівельним словником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>Опис згідно з Єдиним закупівельним словником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 xml:space="preserve">Ступінь локалізації </w:t>
            </w:r>
            <w:r w:rsidRPr="00633A39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uk-UA"/>
              </w:rPr>
              <w:t>виробництва в Україні з 2021 року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 xml:space="preserve">Ступінь локалізації </w:t>
            </w:r>
            <w:r w:rsidRPr="00633A39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uk-UA"/>
              </w:rPr>
              <w:t>виробництва в Україні з 2024 року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31124100-2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Турбогенераторні установки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31170000-8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Трансформатори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31171000-5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Трансформатори з рідинним діелектриком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31172000-2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Трансформатори напруги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31173000-9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Вимірювальні трансформатори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31174000-6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Трансформатори живлення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31711150-9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Електричні конденсатори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31711151-6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Конденсатори постійної ємності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31711152-3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Конденсатори змінної та регульованої ємності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lastRenderedPageBreak/>
              <w:t>34114121-3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Автомобілі швидкої допомоги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34114122-0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Транспортні засоби для перевезення пацієнтів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34120000-4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Мототранспортні засоби для перевезення 10 і більше осіб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34121000-1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Міські та туристичні 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34121100-2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Громадські 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34121200-3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Двосекційні 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34121400-5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Низькопідлоговіавтобуси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34121500-6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77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Туристичні 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34130000-7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Мототранспортні вантажні засоби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34133100-9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Автоцистерни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34133110-2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Автоцистерни для перевезення паливно-мастильних матеріалів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34134200-7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Самоскиди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34136000-9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Фургони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34140000-0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Великовантажні мототранспортні засоби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34142000-4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Автокрани та вантажні автомобілі-самоскиди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34142100-5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Вантажні автомобілі з підіймальними платформами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34142300-7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Вантажні автомобілі-самоскиди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34144000-8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Мототранспортні засоби спеціального призначення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34144100-9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Пересувні бурові вежі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34144210-3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Пожежні транспортні засоби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34144211-0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Пожежні автомобілі з поворотною драбиною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34144212-7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Пожежні автоцистерни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34144213-4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Пожежні автомобілі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34144220-6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Транспортні засоби аварійно-ремонтного призначення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34144430-1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Підмітально-прибиральні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trHeight w:val="278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34144431-8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Підмітально-збиральні машини з вакуумно-пневматичною системою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34144450-7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Поливальні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34144500-3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Сміттєвози та асенізаційні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lastRenderedPageBreak/>
              <w:t>34144510-6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Сміттєвози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34144511-3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Сміттєзбиральні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34144750-0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Вантажоперевізні транспортні засоби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34144910-0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77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Електробуси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34200000-9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Кузови, причепи та напівпричепи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34210000-2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Кузовитранспортних засобів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34220000-5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Причепи, напівпричепи та пересувні контейнери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34223000-6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Причепи та напівпричепи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34223100-7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Напівпричепи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34223300-9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Причепи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34223310-2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Причепи загального призначення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ru-RU"/>
              </w:rPr>
              <w:t>34600000-3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Залізничні та трамвайні локомотиви і рейковий рухомий склад та супутні деталі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ru-RU"/>
              </w:rPr>
              <w:t>34610000-6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Залізничні локомотиви та тендери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34611000-3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Локомотиви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34612100-1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Локомотивні тендери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34620000-9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Рейковий рухомий склад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34621100-7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Вантажні залізничні вагони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trHeight w:val="1245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34621200-8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Транспортні засоби для ремонту та обслуговування залізничних доріг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34622000-3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Залізничні та трамвайні пасажирські вагони і тролейбуси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34622100-4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Трамвайні пасажирські вагони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34622200-5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Залізничні пасажирські вагони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34622300-6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Тролейбуси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34622400-7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Залізничні вагони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34622500-8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Багажні вагони та вагони спеціального призначення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34640000-5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Самохідні частини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42110000-3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Турбіни та мотори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42112100-8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Парові турбіни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42112200-9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Гідравлічні турбіни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trHeight w:val="415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42112210-2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Водяні колеса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42120000-6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Насоси та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42122000-0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Насоси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lastRenderedPageBreak/>
              <w:t>42122100-1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Насоси для рідин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42122400-4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Відцентрові насоси та підіймачі рідин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42122420-0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Підіймачі рідин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42122430-3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Відцентрові насоси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42123000-7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42123100-8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Газові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42123200-9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Роторні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42123400-1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Повітряні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42123500-2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Турбокомпресори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42123600-3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Поршневі об’ємні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pStyle w:val="tbl-cod"/>
              <w:jc w:val="center"/>
            </w:pPr>
            <w:r w:rsidRPr="00633A39">
              <w:t>42990000-2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pStyle w:val="tbl-txt"/>
              <w:jc w:val="center"/>
            </w:pPr>
            <w:r w:rsidRPr="00633A39">
              <w:t>Машини спеціального призначення різні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43200000-5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Машини для земляних і землерийних робіт та їх частини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43210000-8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Машини для земляних робіт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43251000-7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Фронтальні ковшові навантажувачі зі зворотною лопатою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43260000-3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Механічні лопати, екскаватори та ковшові навантажувачі, гірнича техніка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43261000-0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Механічні лопати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43261100-1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Механічні ковшові навантажувачі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43262000-7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Землерийні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43262100-8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Механічні екскаватори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43412000-4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Машини для змішування гравію з бітумом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</w:tbl>
    <w:p w:rsidR="00314C97" w:rsidRPr="0093173D" w:rsidRDefault="00314C97" w:rsidP="00314C97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</w:p>
    <w:p w:rsidR="002B73B0" w:rsidRPr="0093173D" w:rsidRDefault="002B73B0" w:rsidP="002B73B0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ІІ. Прикінцеві та перехідні положення:</w:t>
      </w:r>
    </w:p>
    <w:p w:rsidR="002B73B0" w:rsidRPr="0093173D" w:rsidRDefault="002B73B0" w:rsidP="002B73B0">
      <w:pPr>
        <w:spacing w:before="120"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Цей Закон набирає чинності з дня, наступного за днем його опублікування, та вводиться в дію з 1 січня 2021 року.</w:t>
      </w:r>
    </w:p>
    <w:p w:rsidR="002B73B0" w:rsidRPr="0093173D" w:rsidRDefault="00A0158C" w:rsidP="002B73B0">
      <w:pPr>
        <w:spacing w:before="120"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="002B73B0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 Кабінету Міністрів України:</w:t>
      </w:r>
    </w:p>
    <w:p w:rsidR="002B73B0" w:rsidRPr="0093173D" w:rsidRDefault="002B73B0" w:rsidP="002B73B0">
      <w:pPr>
        <w:spacing w:before="120"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1) у тримісячний строк з дня опублікування цього Закону:</w:t>
      </w:r>
    </w:p>
    <w:p w:rsidR="002B73B0" w:rsidRPr="0093173D" w:rsidRDefault="002B73B0" w:rsidP="002B73B0">
      <w:pPr>
        <w:spacing w:before="120"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прийняти  нормативно-правові акти,  що випливають із цього Закону; </w:t>
      </w:r>
    </w:p>
    <w:p w:rsidR="002B73B0" w:rsidRPr="0093173D" w:rsidRDefault="002B73B0" w:rsidP="002B73B0">
      <w:pPr>
        <w:spacing w:before="120"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забезпечити </w:t>
      </w:r>
      <w:r w:rsidR="00F82847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узгодження</w:t>
      </w: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міністерствами, іншими центральними органами виконавчої влади їх нормативно-правових актів із цим Законом</w:t>
      </w:r>
      <w:r w:rsidR="002D1421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A5912" w:rsidRPr="0093173D" w:rsidRDefault="006A5912" w:rsidP="00F82847">
      <w:pPr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5912" w:rsidRPr="0093173D" w:rsidRDefault="006A5912" w:rsidP="006A5912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bookmarkStart w:id="1" w:name="n861"/>
      <w:bookmarkStart w:id="2" w:name="n862"/>
      <w:bookmarkEnd w:id="1"/>
      <w:bookmarkEnd w:id="2"/>
      <w:r w:rsidRPr="0093173D">
        <w:rPr>
          <w:rFonts w:ascii="Times New Roman" w:hAnsi="Times New Roman"/>
          <w:b/>
          <w:color w:val="000000"/>
          <w:sz w:val="28"/>
          <w:szCs w:val="28"/>
        </w:rPr>
        <w:t>Голова Верховної Ради</w:t>
      </w:r>
    </w:p>
    <w:p w:rsidR="00576B70" w:rsidRPr="00F82847" w:rsidRDefault="006A5912" w:rsidP="00F82847">
      <w:pPr>
        <w:spacing w:after="0" w:line="240" w:lineRule="auto"/>
        <w:ind w:left="708"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3173D">
        <w:rPr>
          <w:rFonts w:ascii="Times New Roman" w:hAnsi="Times New Roman"/>
          <w:b/>
          <w:color w:val="000000"/>
          <w:sz w:val="28"/>
          <w:szCs w:val="28"/>
        </w:rPr>
        <w:t>України</w:t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</w:p>
    <w:sectPr w:rsidR="00576B70" w:rsidRPr="00F82847" w:rsidSect="00572B7B">
      <w:headerReference w:type="default" r:id="rId9"/>
      <w:pgSz w:w="11906" w:h="16838"/>
      <w:pgMar w:top="1134" w:right="851" w:bottom="1134" w:left="1701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B75" w:rsidRDefault="00896B75" w:rsidP="00274641">
      <w:pPr>
        <w:spacing w:after="0" w:line="240" w:lineRule="auto"/>
      </w:pPr>
      <w:r>
        <w:separator/>
      </w:r>
    </w:p>
  </w:endnote>
  <w:endnote w:type="continuationSeparator" w:id="0">
    <w:p w:rsidR="00896B75" w:rsidRDefault="00896B75" w:rsidP="00274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B75" w:rsidRDefault="00896B75" w:rsidP="00274641">
      <w:pPr>
        <w:spacing w:after="0" w:line="240" w:lineRule="auto"/>
      </w:pPr>
      <w:r>
        <w:separator/>
      </w:r>
    </w:p>
  </w:footnote>
  <w:footnote w:type="continuationSeparator" w:id="0">
    <w:p w:rsidR="00896B75" w:rsidRDefault="00896B75" w:rsidP="002746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7937934"/>
      <w:docPartObj>
        <w:docPartGallery w:val="Page Numbers (Top of Page)"/>
        <w:docPartUnique/>
      </w:docPartObj>
    </w:sdtPr>
    <w:sdtEndPr/>
    <w:sdtContent>
      <w:p w:rsidR="0051511C" w:rsidRDefault="0051511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74F1">
          <w:rPr>
            <w:noProof/>
          </w:rPr>
          <w:t>2</w:t>
        </w:r>
        <w:r>
          <w:fldChar w:fldCharType="end"/>
        </w:r>
      </w:p>
    </w:sdtContent>
  </w:sdt>
  <w:p w:rsidR="00674631" w:rsidRDefault="0067463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12"/>
    <w:rsid w:val="0000692C"/>
    <w:rsid w:val="00056F3F"/>
    <w:rsid w:val="000F2301"/>
    <w:rsid w:val="000F60E9"/>
    <w:rsid w:val="000F6659"/>
    <w:rsid w:val="000F788F"/>
    <w:rsid w:val="00127BB9"/>
    <w:rsid w:val="001B0BEB"/>
    <w:rsid w:val="001E22F4"/>
    <w:rsid w:val="00230AD3"/>
    <w:rsid w:val="00271BC5"/>
    <w:rsid w:val="00274641"/>
    <w:rsid w:val="0027529A"/>
    <w:rsid w:val="00285608"/>
    <w:rsid w:val="002B73B0"/>
    <w:rsid w:val="002D1421"/>
    <w:rsid w:val="00303C69"/>
    <w:rsid w:val="00314C97"/>
    <w:rsid w:val="00327996"/>
    <w:rsid w:val="003312BB"/>
    <w:rsid w:val="00361612"/>
    <w:rsid w:val="0036175B"/>
    <w:rsid w:val="00371AE1"/>
    <w:rsid w:val="00397B94"/>
    <w:rsid w:val="003A17D8"/>
    <w:rsid w:val="003A37C0"/>
    <w:rsid w:val="003C4695"/>
    <w:rsid w:val="003D1A6B"/>
    <w:rsid w:val="00440CB6"/>
    <w:rsid w:val="00464FBD"/>
    <w:rsid w:val="00470545"/>
    <w:rsid w:val="004A1E94"/>
    <w:rsid w:val="004B070B"/>
    <w:rsid w:val="005076D5"/>
    <w:rsid w:val="0051511C"/>
    <w:rsid w:val="00527540"/>
    <w:rsid w:val="0056691F"/>
    <w:rsid w:val="00572B7B"/>
    <w:rsid w:val="00572E16"/>
    <w:rsid w:val="00576B70"/>
    <w:rsid w:val="0059018A"/>
    <w:rsid w:val="005B4FC3"/>
    <w:rsid w:val="005E66A7"/>
    <w:rsid w:val="00673EA3"/>
    <w:rsid w:val="00674631"/>
    <w:rsid w:val="006A5912"/>
    <w:rsid w:val="006D5D45"/>
    <w:rsid w:val="00710B19"/>
    <w:rsid w:val="00720CB5"/>
    <w:rsid w:val="0081696F"/>
    <w:rsid w:val="00846009"/>
    <w:rsid w:val="00896B75"/>
    <w:rsid w:val="008B2ECF"/>
    <w:rsid w:val="008D15A1"/>
    <w:rsid w:val="00903D7D"/>
    <w:rsid w:val="00907564"/>
    <w:rsid w:val="0093173D"/>
    <w:rsid w:val="00937CA1"/>
    <w:rsid w:val="00944922"/>
    <w:rsid w:val="00947467"/>
    <w:rsid w:val="009969B4"/>
    <w:rsid w:val="00996B09"/>
    <w:rsid w:val="00A0158C"/>
    <w:rsid w:val="00A10800"/>
    <w:rsid w:val="00A21E66"/>
    <w:rsid w:val="00A40D23"/>
    <w:rsid w:val="00A46CD8"/>
    <w:rsid w:val="00A86571"/>
    <w:rsid w:val="00A932B4"/>
    <w:rsid w:val="00AB28B9"/>
    <w:rsid w:val="00AF4AFF"/>
    <w:rsid w:val="00B77690"/>
    <w:rsid w:val="00B903E5"/>
    <w:rsid w:val="00BE0FEC"/>
    <w:rsid w:val="00C10EE6"/>
    <w:rsid w:val="00C9439A"/>
    <w:rsid w:val="00CB041B"/>
    <w:rsid w:val="00CF6AD7"/>
    <w:rsid w:val="00D0383C"/>
    <w:rsid w:val="00D06CEE"/>
    <w:rsid w:val="00DC60A3"/>
    <w:rsid w:val="00DE74F1"/>
    <w:rsid w:val="00DF1D80"/>
    <w:rsid w:val="00DF447A"/>
    <w:rsid w:val="00E10ED6"/>
    <w:rsid w:val="00E63627"/>
    <w:rsid w:val="00E72BBE"/>
    <w:rsid w:val="00E80D6B"/>
    <w:rsid w:val="00EB1987"/>
    <w:rsid w:val="00EB7B34"/>
    <w:rsid w:val="00EC4F91"/>
    <w:rsid w:val="00ED675B"/>
    <w:rsid w:val="00EE73C4"/>
    <w:rsid w:val="00F446CC"/>
    <w:rsid w:val="00F82847"/>
    <w:rsid w:val="00FD04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360" w:lineRule="auto"/>
        <w:ind w:left="714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912"/>
    <w:pPr>
      <w:spacing w:after="200" w:line="276" w:lineRule="auto"/>
      <w:ind w:left="0" w:firstLine="0"/>
      <w:jc w:val="left"/>
    </w:pPr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A5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6A5912"/>
    <w:rPr>
      <w:rFonts w:ascii="Calibri" w:eastAsia="Times New Roman" w:hAnsi="Calibri" w:cs="Times New Roman"/>
      <w:lang w:val="uk-UA"/>
    </w:rPr>
  </w:style>
  <w:style w:type="paragraph" w:styleId="a5">
    <w:name w:val="List Paragraph"/>
    <w:basedOn w:val="a"/>
    <w:uiPriority w:val="34"/>
    <w:qFormat/>
    <w:rsid w:val="00371AE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74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674631"/>
    <w:rPr>
      <w:rFonts w:ascii="Calibri" w:eastAsia="Times New Roman" w:hAnsi="Calibri" w:cs="Times New Roman"/>
      <w:lang w:val="uk-UA"/>
    </w:rPr>
  </w:style>
  <w:style w:type="paragraph" w:customStyle="1" w:styleId="tbl-cod">
    <w:name w:val="tbl-cod"/>
    <w:basedOn w:val="a"/>
    <w:uiPriority w:val="99"/>
    <w:rsid w:val="008B2E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tbl-txt">
    <w:name w:val="tbl-txt"/>
    <w:basedOn w:val="a"/>
    <w:uiPriority w:val="99"/>
    <w:rsid w:val="008B2E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3C4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C4695"/>
    <w:rPr>
      <w:rFonts w:ascii="Segoe UI" w:eastAsia="Times New Roman" w:hAnsi="Segoe UI" w:cs="Segoe UI"/>
      <w:sz w:val="18"/>
      <w:szCs w:val="18"/>
      <w:lang w:val="uk-UA"/>
    </w:rPr>
  </w:style>
  <w:style w:type="character" w:styleId="aa">
    <w:name w:val="Hyperlink"/>
    <w:basedOn w:val="a0"/>
    <w:uiPriority w:val="99"/>
    <w:semiHidden/>
    <w:unhideWhenUsed/>
    <w:rsid w:val="00056F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9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F66CE4-A756-4336-9F31-E90F5E1066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986F91-6DA3-4CC7-B608-B65221C3E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B88BF6-7CC0-4A4F-A81C-FC19086D62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5215</Words>
  <Characters>2973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2020-07-14T11:29:00Z</dcterms:created>
  <dcterms:modified xsi:type="dcterms:W3CDTF">2020-07-14T11:29:00Z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