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DBE" w:rsidRDefault="00B55DBE" w:rsidP="00B55DBE">
      <w:pPr>
        <w:pStyle w:val="western"/>
        <w:spacing w:after="0" w:line="240" w:lineRule="auto"/>
        <w:jc w:val="center"/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B55DBE" w:rsidRDefault="00B55DBE" w:rsidP="00B55DBE">
      <w:pPr>
        <w:pStyle w:val="western"/>
        <w:spacing w:after="0" w:line="24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до проекту Закону України «Про внесення змін до Закону України «Про Державний бюджет України на 2020 рік» (щодо технічного  оснащення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пожежно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-рятувальних підрозділів ДСНС для захисту населених пунктів від лісових пожеж)</w:t>
      </w:r>
    </w:p>
    <w:p w:rsidR="00B55DBE" w:rsidRDefault="00B55DBE" w:rsidP="00B55DBE">
      <w:pPr>
        <w:pStyle w:val="western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</w:pPr>
      <w:r>
        <w:rPr>
          <w:rFonts w:ascii="Times New Roman" w:hAnsi="Times New Roman"/>
          <w:b/>
          <w:bCs/>
          <w:sz w:val="28"/>
          <w:szCs w:val="28"/>
        </w:rPr>
        <w:t>1. Обґрунтування необхідності прийняття законопроекту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Проект розроблено у зв’язку з необхідністю виділення коштів на придбання пожежної техніки, необхідної для захисту населених пунктів від лісових пожеж  Луганської та Донецької областей. 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Для захисту населення і територій та оперативного реагування на пожежі та надзвичайні ситуації у Луганській та Донецькій областях функціонує 26 та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br/>
        <w:t xml:space="preserve">47 </w:t>
      </w:r>
      <w:proofErr w:type="spellStart"/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пожежно</w:t>
      </w:r>
      <w:proofErr w:type="spellEnd"/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-рятувальних підрозділів Державної служби України з надзвичайних ситуації, на озброєнні яких знаходиться 300 одиниць </w:t>
      </w:r>
      <w:proofErr w:type="spellStart"/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пожежно</w:t>
      </w:r>
      <w:proofErr w:type="spellEnd"/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-рятувальної техніки при штатній потребі 411 одиниць. За термінами експлуатації наявна техніка майже 82 % вичерпала свій ресурс, технічно застаріла. 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 xml:space="preserve">Географічно Донецька та Луганська області розташовані у Степовій зоні, яка займає 40 % території України, де середня температура у літній період становить від 38 до 42 градусів тепла. Зазначені території характеризуються відсутністю у достатньої кількості природних </w:t>
      </w:r>
      <w:proofErr w:type="spellStart"/>
      <w:r>
        <w:rPr>
          <w:rFonts w:ascii="Times New Roman" w:hAnsi="Times New Roman"/>
          <w:kern w:val="2"/>
          <w:sz w:val="28"/>
          <w:szCs w:val="28"/>
        </w:rPr>
        <w:t>вододжерел</w:t>
      </w:r>
      <w:proofErr w:type="spellEnd"/>
      <w:r>
        <w:rPr>
          <w:rFonts w:ascii="Times New Roman" w:hAnsi="Times New Roman"/>
          <w:kern w:val="2"/>
          <w:sz w:val="28"/>
          <w:szCs w:val="28"/>
        </w:rPr>
        <w:t xml:space="preserve"> (річок, озер). Також, останнім часом спостерігається погіршення водного режиму. Посилюється тенденція нерівномірного випадіння опадів, що приводить до гострої нестачі вологи у літній період. 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>У цей період, як свідчить багаторічний досвід, виникає найбільша кількість пожеж і загорянь у природних екосистемах, які в окремих випадках набувають масштабів надзвичайних ситуацій.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>За прогнозом Українського гідрометеорологічного центру у наступних роках внаслідок високих температур повітря ситуація буде залишатися складною, особливо у східних областях, де переважатимуть високий і надзвичайно високий клас пожежної небезпеки.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 xml:space="preserve">Разом з цим </w:t>
      </w:r>
      <w:proofErr w:type="spellStart"/>
      <w:r>
        <w:rPr>
          <w:rFonts w:ascii="Times New Roman" w:hAnsi="Times New Roman"/>
          <w:kern w:val="2"/>
          <w:sz w:val="28"/>
          <w:szCs w:val="28"/>
        </w:rPr>
        <w:t>пожежно</w:t>
      </w:r>
      <w:proofErr w:type="spellEnd"/>
      <w:r>
        <w:rPr>
          <w:rFonts w:ascii="Times New Roman" w:hAnsi="Times New Roman"/>
          <w:kern w:val="2"/>
          <w:sz w:val="28"/>
          <w:szCs w:val="28"/>
        </w:rPr>
        <w:t>-рятувальні підрозділи ДСНС Луганської та Донецької областей майже не забезпеченні пожежною технікою з великим об'ємом вогнегасних речовин.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>Враховуючи вищевикладене на сьогодні особливо гостро постає питання забезпечення підрозділів ДСНС Луганської та Донецької областей пожежними автоцистернами високої прохідності з великим вмістом вогнегасних речовин, що безпосередньо впливає на рівень оперативного реагування, особливо у природних екосистемах (лісові масиви, торфовища, сільськогосподарські угіддя) та сільській місцевості, де відсутні альтернативні джерела протипожежного водопостачання.</w:t>
      </w:r>
    </w:p>
    <w:p w:rsidR="00B55DBE" w:rsidRDefault="00B55DBE" w:rsidP="00B55DBE">
      <w:pPr>
        <w:spacing w:after="0" w:line="240" w:lineRule="auto"/>
        <w:ind w:firstLine="567"/>
        <w:jc w:val="both"/>
        <w:rPr>
          <w:rFonts w:ascii="Times New Roman" w:hAnsi="Times New Roman"/>
          <w:kern w:val="2"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2. Мета і шляхи її досягнення</w:t>
      </w:r>
    </w:p>
    <w:p w:rsidR="00B55DBE" w:rsidRDefault="00B55DBE" w:rsidP="00B55DBE">
      <w:pPr>
        <w:pStyle w:val="western"/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Законопроект розроблено з метою забезпечення </w:t>
      </w:r>
      <w:proofErr w:type="spellStart"/>
      <w:r>
        <w:rPr>
          <w:rFonts w:ascii="Times New Roman" w:hAnsi="Times New Roman"/>
          <w:sz w:val="28"/>
          <w:szCs w:val="28"/>
        </w:rPr>
        <w:t>пожежно</w:t>
      </w:r>
      <w:proofErr w:type="spellEnd"/>
      <w:r>
        <w:rPr>
          <w:rFonts w:ascii="Times New Roman" w:hAnsi="Times New Roman"/>
          <w:sz w:val="28"/>
          <w:szCs w:val="28"/>
        </w:rPr>
        <w:t xml:space="preserve">-рятувальних підрозділів Державної служби України з надзвичайних ситуацій сучасною пожежною технікою, необхідною для захисту населених пунктів від лісових пожеж. 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</w:pPr>
      <w:r>
        <w:rPr>
          <w:rFonts w:ascii="Times New Roman" w:hAnsi="Times New Roman"/>
          <w:b/>
          <w:bCs/>
          <w:sz w:val="28"/>
          <w:szCs w:val="28"/>
        </w:rPr>
        <w:t>3.Загальна характеристика і основні положення законопроекту</w:t>
      </w:r>
    </w:p>
    <w:p w:rsidR="00B55DBE" w:rsidRDefault="00B55DBE" w:rsidP="00B55DBE">
      <w:pPr>
        <w:pStyle w:val="western"/>
        <w:spacing w:after="0" w:line="240" w:lineRule="auto"/>
        <w:ind w:firstLine="567"/>
        <w:rPr>
          <w:rFonts w:ascii="Times New Roman" w:hAnsi="Times New Roman"/>
          <w:b/>
          <w:bCs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Законопроектом пропонується здійснити перерозподіл видатків в межах загального обсягу видатків Державного бюджету, а саме : 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>збільшити видатки  Міністерству внутрішніх справ України (для Державної служби України з надзвичайних ситуацій) на 240 000,0 тис. грн.;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>зменшити видатки Міністерству фінансів України (загальнодержавні видатки та кредитування) на  240 000,0 тис. грн.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color w:val="000000"/>
          <w:sz w:val="28"/>
          <w:szCs w:val="28"/>
        </w:rPr>
        <w:t>Правові відносини у даній сфері регулюються Конституцією України, Бюджетним кодексом України та Законом України «Про Державний бюджет України на 2020 рік».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color w:val="000000"/>
          <w:sz w:val="28"/>
          <w:szCs w:val="28"/>
        </w:rPr>
        <w:t>Реалізація законопроекту не потребує внесення змін до інших Законів України.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55DBE" w:rsidRDefault="00B55DBE" w:rsidP="00B55DBE">
      <w:pPr>
        <w:pStyle w:val="western"/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>Для реалізації положень цього законопроекту пропонується Державній службі України з надзвичайних ситуацій спрямувати кошти  в сумі                    240 000,0 тис. грн. на придбання пожежної техніки, необхідної для захисту населених пунктів від лісових пожеж.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6. Прогноз результатів соціально-економічних, правових та інших наслідків прийняття законопроекту</w:t>
      </w:r>
    </w:p>
    <w:p w:rsidR="00B55DBE" w:rsidRDefault="00B55DBE" w:rsidP="00B55DBE">
      <w:pPr>
        <w:pStyle w:val="western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55DBE" w:rsidRDefault="00B55DBE" w:rsidP="00B55DBE">
      <w:pPr>
        <w:pStyle w:val="western"/>
        <w:spacing w:after="0" w:line="24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Прийняття законопроекту дозволить вжити невідкладних  заходів щодо забезпечення </w:t>
      </w:r>
      <w:proofErr w:type="spellStart"/>
      <w:r>
        <w:rPr>
          <w:rFonts w:ascii="Times New Roman" w:hAnsi="Times New Roman"/>
          <w:sz w:val="28"/>
          <w:szCs w:val="28"/>
        </w:rPr>
        <w:t>пожежно</w:t>
      </w:r>
      <w:proofErr w:type="spellEnd"/>
      <w:r>
        <w:rPr>
          <w:rFonts w:ascii="Times New Roman" w:hAnsi="Times New Roman"/>
          <w:sz w:val="28"/>
          <w:szCs w:val="28"/>
        </w:rPr>
        <w:t xml:space="preserve">-рятувальних підрозділів Державної служби України з надзвичайних ситуацій пожежною технікою, необхідною для захисту населених пунктів від  пожеж. Що підвищить рівень захисту населення і територій та вплине на оперативність виконання органами та підрозділами сил цивільного захисту дій за призначенням. 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>Зокрема технічне переоснащення підрозділів ДСНС створює умови щодо: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 xml:space="preserve">скорочення часу прибуття оперативних розрахунків до місця пожежі, враховуючи технічні характеристики сучасних пожежних автомобілів (швидкість руху, потужність двигуна, висока прохідність у складних погодних та дорожніх умовах). 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>забезпечення прибуття не тільки у межах міст, а й до найвіддаленіших сільських населених пунктів, у тому числі у високогірні райони, місця із складним рельєфом та відсутністю належного дорожнього покриття.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 xml:space="preserve">підвищення ефективності виконання підрозділами ДСНС завдань за призначенням (сучасна техніка оснащена потужними пожежними насосами, шанцевим інструментом, засобами індивідуального захисту органів дихання, переносними мотопомпами, електростанціями та </w:t>
      </w:r>
      <w:proofErr w:type="spellStart"/>
      <w:r>
        <w:rPr>
          <w:rFonts w:ascii="Times New Roman" w:hAnsi="Times New Roman"/>
          <w:kern w:val="2"/>
          <w:sz w:val="28"/>
          <w:szCs w:val="28"/>
        </w:rPr>
        <w:t>мачтами</w:t>
      </w:r>
      <w:proofErr w:type="spellEnd"/>
      <w:r>
        <w:rPr>
          <w:rFonts w:ascii="Times New Roman" w:hAnsi="Times New Roman"/>
          <w:kern w:val="2"/>
          <w:sz w:val="28"/>
          <w:szCs w:val="28"/>
        </w:rPr>
        <w:t xml:space="preserve"> освітлення, комбінованими пожежними стволами та </w:t>
      </w:r>
      <w:proofErr w:type="spellStart"/>
      <w:r>
        <w:rPr>
          <w:rFonts w:ascii="Times New Roman" w:hAnsi="Times New Roman"/>
          <w:kern w:val="2"/>
          <w:sz w:val="28"/>
          <w:szCs w:val="28"/>
        </w:rPr>
        <w:t>тепловізорами</w:t>
      </w:r>
      <w:proofErr w:type="spellEnd"/>
      <w:r>
        <w:rPr>
          <w:rFonts w:ascii="Times New Roman" w:hAnsi="Times New Roman"/>
          <w:kern w:val="2"/>
          <w:sz w:val="28"/>
          <w:szCs w:val="28"/>
        </w:rPr>
        <w:t xml:space="preserve">, крім цього майже у двічі збільшено ємність для вогнегасних речовин, що зменшує кількість додаткового залучення техніки для гасіння пожеж та підвозу води); </w:t>
      </w:r>
    </w:p>
    <w:p w:rsidR="00B55DBE" w:rsidRDefault="00B55DBE" w:rsidP="00B55DBE">
      <w:pPr>
        <w:spacing w:after="0" w:line="240" w:lineRule="auto"/>
        <w:ind w:firstLine="567"/>
        <w:jc w:val="both"/>
      </w:pPr>
      <w:r>
        <w:rPr>
          <w:rFonts w:ascii="Times New Roman" w:hAnsi="Times New Roman"/>
          <w:kern w:val="2"/>
          <w:sz w:val="28"/>
          <w:szCs w:val="28"/>
        </w:rPr>
        <w:t>зменшення експлуатаційних витрат (застаріла техніка не економічна та витрачає значну кількість пально-мастильних матеріалів, потребує додаткового обслуговування та постійного ремонту).</w:t>
      </w:r>
    </w:p>
    <w:p w:rsidR="00B55DBE" w:rsidRDefault="00B55DBE" w:rsidP="00B55DB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5DBE" w:rsidRDefault="00B55DBE" w:rsidP="00B55DB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5DBE" w:rsidRPr="00183914" w:rsidRDefault="00B55DBE" w:rsidP="00BB617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Народні депутати України                                                   </w:t>
      </w:r>
      <w:r w:rsidRPr="00183914">
        <w:rPr>
          <w:rFonts w:ascii="Times New Roman" w:hAnsi="Times New Roman"/>
          <w:b/>
          <w:sz w:val="28"/>
          <w:szCs w:val="28"/>
        </w:rPr>
        <w:t>Ткаченко</w:t>
      </w:r>
      <w:r>
        <w:rPr>
          <w:rFonts w:ascii="Times New Roman" w:hAnsi="Times New Roman"/>
          <w:b/>
          <w:sz w:val="28"/>
          <w:szCs w:val="28"/>
        </w:rPr>
        <w:t xml:space="preserve"> М.М.</w:t>
      </w:r>
    </w:p>
    <w:p w:rsidR="00B55DBE" w:rsidRPr="00183914" w:rsidRDefault="00B55DBE" w:rsidP="00BB61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391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 w:rsidRPr="00183914">
        <w:rPr>
          <w:rFonts w:ascii="Times New Roman" w:hAnsi="Times New Roman"/>
          <w:b/>
          <w:sz w:val="28"/>
          <w:szCs w:val="28"/>
        </w:rPr>
        <w:t>Арахамія</w:t>
      </w:r>
      <w:proofErr w:type="spellEnd"/>
      <w:r w:rsidRPr="0018391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Д.Г.</w:t>
      </w:r>
    </w:p>
    <w:p w:rsidR="00B55DBE" w:rsidRPr="00183914" w:rsidRDefault="00B55DBE" w:rsidP="00BB61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391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Корнієнко</w:t>
      </w:r>
      <w:r>
        <w:rPr>
          <w:rFonts w:ascii="Times New Roman" w:hAnsi="Times New Roman"/>
          <w:b/>
          <w:sz w:val="28"/>
          <w:szCs w:val="28"/>
        </w:rPr>
        <w:t xml:space="preserve"> О.С.</w:t>
      </w:r>
    </w:p>
    <w:p w:rsidR="00B55DBE" w:rsidRPr="00183914" w:rsidRDefault="00B55DBE" w:rsidP="00BB61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391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 w:rsidRPr="00183914">
        <w:rPr>
          <w:rFonts w:ascii="Times New Roman" w:hAnsi="Times New Roman"/>
          <w:b/>
          <w:sz w:val="28"/>
          <w:szCs w:val="28"/>
        </w:rPr>
        <w:t>Горбенко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Р.О.</w:t>
      </w:r>
      <w:r w:rsidRPr="00183914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</w:p>
    <w:p w:rsidR="00B55DBE" w:rsidRPr="00183914" w:rsidRDefault="00B55DBE" w:rsidP="00BB61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391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</w:t>
      </w:r>
      <w:proofErr w:type="spellStart"/>
      <w:r w:rsidRPr="00183914">
        <w:rPr>
          <w:rFonts w:ascii="Times New Roman" w:hAnsi="Times New Roman"/>
          <w:b/>
          <w:sz w:val="28"/>
          <w:szCs w:val="28"/>
        </w:rPr>
        <w:t>Неклюдов</w:t>
      </w:r>
      <w:proofErr w:type="spellEnd"/>
      <w:r w:rsidRPr="00183914">
        <w:rPr>
          <w:rFonts w:ascii="Times New Roman" w:hAnsi="Times New Roman"/>
          <w:b/>
          <w:sz w:val="28"/>
          <w:szCs w:val="28"/>
        </w:rPr>
        <w:t xml:space="preserve"> В.М. </w:t>
      </w:r>
    </w:p>
    <w:p w:rsidR="00B55DBE" w:rsidRPr="00183914" w:rsidRDefault="00B55DBE" w:rsidP="00BB61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391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Воронов В.А.</w:t>
      </w:r>
    </w:p>
    <w:p w:rsidR="00B55DBE" w:rsidRDefault="00B55DBE" w:rsidP="00B55DBE">
      <w:pPr>
        <w:spacing w:after="120"/>
        <w:ind w:left="6662" w:right="-1"/>
        <w:jc w:val="both"/>
        <w:rPr>
          <w:rFonts w:ascii="Times New Roman" w:hAnsi="Times New Roman"/>
          <w:bCs/>
          <w:szCs w:val="28"/>
          <w:lang w:eastAsia="ru-RU"/>
        </w:rPr>
      </w:pPr>
    </w:p>
    <w:p w:rsidR="00B55DBE" w:rsidRDefault="00B55DBE" w:rsidP="00B55DBE">
      <w:pPr>
        <w:pStyle w:val="western"/>
        <w:spacing w:after="0" w:line="240" w:lineRule="auto"/>
        <w:ind w:firstLine="567"/>
      </w:pPr>
    </w:p>
    <w:p w:rsidR="002A6D8C" w:rsidRDefault="002A6D8C"/>
    <w:sectPr w:rsidR="002A6D8C">
      <w:pgSz w:w="11906" w:h="16838"/>
      <w:pgMar w:top="850" w:right="567" w:bottom="850" w:left="1417" w:header="708" w:footer="708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222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A1"/>
    <w:rsid w:val="002A6D8C"/>
    <w:rsid w:val="003855A1"/>
    <w:rsid w:val="004B60A2"/>
    <w:rsid w:val="00B55DBE"/>
    <w:rsid w:val="00BB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F5EAC-698B-4CB9-AF06-BAFDB5CA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DBE"/>
    <w:pPr>
      <w:suppressAutoHyphens/>
      <w:spacing w:after="200" w:line="276" w:lineRule="auto"/>
    </w:pPr>
    <w:rPr>
      <w:rFonts w:ascii="Calibri" w:eastAsia="Calibri" w:hAnsi="Calibri" w:cs="font2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B55DBE"/>
    <w:pPr>
      <w:spacing w:before="280" w:after="142"/>
    </w:pPr>
    <w:rPr>
      <w:rFonts w:eastAsia="Times New Roman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CFEE06-1344-4376-8A31-DCE82DCFE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F2215-6BE9-423B-9606-40B4E3437E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12563A-E663-45D3-B4A2-E8AE1078F0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3865</Words>
  <Characters>2204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2020-07-14T15:57:00Z</dcterms:created>
  <dcterms:modified xsi:type="dcterms:W3CDTF">2020-07-14T15:57:00Z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