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6F0" w:rsidRPr="007E2CED" w:rsidRDefault="00B936F0" w:rsidP="00B936F0">
      <w:pPr>
        <w:spacing w:after="0" w:line="240" w:lineRule="auto"/>
        <w:jc w:val="right"/>
      </w:pPr>
      <w:r w:rsidRPr="00E2616B"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     </w:t>
      </w:r>
      <w:r>
        <w:rPr>
          <w:rFonts w:eastAsia="Times New Roman" w:cs="Times New Roman"/>
          <w:bCs/>
          <w:color w:val="000000"/>
          <w:szCs w:val="28"/>
          <w:lang w:eastAsia="uk-UA"/>
        </w:rPr>
        <w:t>До реєстр.№ 3847 від 14.07.2020</w:t>
      </w:r>
    </w:p>
    <w:p w:rsidR="00B936F0" w:rsidRPr="00E2616B" w:rsidRDefault="00B936F0" w:rsidP="00B936F0">
      <w:pPr>
        <w:spacing w:after="0" w:line="240" w:lineRule="auto"/>
      </w:pPr>
    </w:p>
    <w:p w:rsidR="00B936F0" w:rsidRPr="00E2616B" w:rsidRDefault="00B936F0" w:rsidP="00B936F0">
      <w:pPr>
        <w:spacing w:after="0" w:line="240" w:lineRule="auto"/>
      </w:pPr>
    </w:p>
    <w:p w:rsidR="00B936F0" w:rsidRPr="00E2616B" w:rsidRDefault="00B936F0" w:rsidP="00B936F0">
      <w:pPr>
        <w:spacing w:after="0" w:line="240" w:lineRule="auto"/>
      </w:pPr>
    </w:p>
    <w:p w:rsidR="00B936F0" w:rsidRPr="00E2616B" w:rsidRDefault="00B936F0" w:rsidP="00B936F0">
      <w:pPr>
        <w:spacing w:after="0" w:line="240" w:lineRule="auto"/>
      </w:pPr>
    </w:p>
    <w:p w:rsidR="00B936F0" w:rsidRPr="00E2616B" w:rsidRDefault="00B936F0" w:rsidP="00B936F0">
      <w:pPr>
        <w:spacing w:after="0" w:line="240" w:lineRule="auto"/>
      </w:pPr>
    </w:p>
    <w:p w:rsidR="00B936F0" w:rsidRDefault="00B936F0" w:rsidP="00B936F0">
      <w:pPr>
        <w:spacing w:after="0" w:line="240" w:lineRule="auto"/>
      </w:pPr>
    </w:p>
    <w:p w:rsidR="00B936F0" w:rsidRPr="00E2616B" w:rsidRDefault="00B936F0" w:rsidP="00B936F0">
      <w:pPr>
        <w:spacing w:after="0" w:line="240" w:lineRule="auto"/>
      </w:pPr>
    </w:p>
    <w:p w:rsidR="00B936F0" w:rsidRDefault="00B936F0" w:rsidP="00B936F0">
      <w:pPr>
        <w:spacing w:after="0" w:line="240" w:lineRule="auto"/>
      </w:pPr>
    </w:p>
    <w:p w:rsidR="00B936F0" w:rsidRPr="00E2616B" w:rsidRDefault="00B936F0" w:rsidP="00B936F0">
      <w:pPr>
        <w:spacing w:after="0" w:line="240" w:lineRule="auto"/>
      </w:pPr>
    </w:p>
    <w:p w:rsidR="00B936F0" w:rsidRPr="00E2616B" w:rsidRDefault="00B936F0" w:rsidP="00B936F0">
      <w:pPr>
        <w:spacing w:after="0" w:line="240" w:lineRule="auto"/>
      </w:pPr>
    </w:p>
    <w:p w:rsidR="00B936F0" w:rsidRPr="00E2616B" w:rsidRDefault="00B936F0" w:rsidP="00B936F0">
      <w:pPr>
        <w:spacing w:after="0" w:line="240" w:lineRule="auto"/>
        <w:ind w:firstLine="720"/>
        <w:jc w:val="right"/>
        <w:rPr>
          <w:rFonts w:eastAsia="Times New Roman" w:cs="Times New Roman"/>
          <w:b/>
          <w:szCs w:val="28"/>
          <w:lang w:eastAsia="ru-RU"/>
        </w:rPr>
      </w:pPr>
      <w:r w:rsidRPr="00E2616B">
        <w:rPr>
          <w:rFonts w:eastAsia="Times New Roman" w:cs="Times New Roman"/>
          <w:b/>
          <w:iCs/>
          <w:szCs w:val="28"/>
          <w:lang w:eastAsia="ru-RU"/>
        </w:rPr>
        <w:t>ВЕРХОВНА РАДА УКРАЇНИ</w:t>
      </w:r>
      <w:r w:rsidRPr="00E2616B">
        <w:rPr>
          <w:rFonts w:eastAsia="Times New Roman" w:cs="Times New Roman"/>
          <w:b/>
          <w:szCs w:val="28"/>
          <w:lang w:eastAsia="ru-RU"/>
        </w:rPr>
        <w:t xml:space="preserve"> </w:t>
      </w:r>
    </w:p>
    <w:p w:rsidR="00B936F0" w:rsidRDefault="00B936F0" w:rsidP="00B936F0">
      <w:pPr>
        <w:spacing w:after="0" w:line="240" w:lineRule="auto"/>
        <w:ind w:firstLine="567"/>
        <w:jc w:val="center"/>
        <w:rPr>
          <w:rFonts w:eastAsia="Times New Roman" w:cs="Times New Roman"/>
          <w:b/>
          <w:szCs w:val="28"/>
          <w:lang w:eastAsia="ru-RU"/>
        </w:rPr>
      </w:pPr>
    </w:p>
    <w:p w:rsidR="00B936F0" w:rsidRPr="00E2616B" w:rsidRDefault="00B936F0" w:rsidP="00B936F0">
      <w:pPr>
        <w:spacing w:after="0" w:line="240" w:lineRule="auto"/>
        <w:ind w:firstLine="567"/>
        <w:jc w:val="center"/>
        <w:rPr>
          <w:rFonts w:eastAsia="Times New Roman" w:cs="Times New Roman"/>
          <w:b/>
          <w:szCs w:val="28"/>
          <w:lang w:eastAsia="ru-RU"/>
        </w:rPr>
      </w:pPr>
    </w:p>
    <w:p w:rsidR="00B936F0" w:rsidRPr="00E90891" w:rsidRDefault="00B936F0" w:rsidP="00B936F0">
      <w:pPr>
        <w:spacing w:after="0" w:line="240" w:lineRule="auto"/>
        <w:ind w:firstLine="709"/>
        <w:jc w:val="both"/>
        <w:rPr>
          <w:rFonts w:eastAsia="Times New Roman" w:cs="Times New Roman"/>
          <w:b/>
        </w:rPr>
      </w:pPr>
      <w:r w:rsidRPr="00E90891">
        <w:rPr>
          <w:rFonts w:eastAsia="Times New Roman" w:cs="Times New Roman"/>
          <w:szCs w:val="20"/>
          <w:lang w:eastAsia="ru-RU"/>
        </w:rPr>
        <w:t xml:space="preserve">Комітет Верховної Ради України з питань правової політики </w:t>
      </w:r>
      <w:r w:rsidRPr="00E90891">
        <w:rPr>
          <w:rFonts w:eastAsia="Times New Roman" w:cs="Times New Roman"/>
          <w:lang w:eastAsia="ru-RU"/>
        </w:rPr>
        <w:t>розглянув на своєму засіданні 15 липня 2020</w:t>
      </w:r>
      <w:r w:rsidRPr="00E90891">
        <w:rPr>
          <w:rFonts w:eastAsia="Times New Roman" w:cs="Times New Roman"/>
        </w:rPr>
        <w:t> року</w:t>
      </w:r>
      <w:r w:rsidRPr="00E90891">
        <w:rPr>
          <w:rFonts w:eastAsia="Times New Roman" w:cs="Times New Roman"/>
          <w:lang w:eastAsia="ru-RU"/>
        </w:rPr>
        <w:t xml:space="preserve"> (протокол № 32) проект </w:t>
      </w:r>
      <w:r>
        <w:rPr>
          <w:rFonts w:eastAsia="Times New Roman" w:cs="Times New Roman"/>
          <w:lang w:eastAsia="ru-RU"/>
        </w:rPr>
        <w:t>Постанови</w:t>
      </w:r>
      <w:r w:rsidRPr="00E90891">
        <w:rPr>
          <w:rFonts w:eastAsia="Times New Roman" w:cs="Times New Roman"/>
          <w:lang w:eastAsia="ru-RU"/>
        </w:rPr>
        <w:t xml:space="preserve"> про проведення парламентських слухань на тему: "Проблеми виконання Україною рішень Європейського суду з прав людини" (11 листопада 2020 року) </w:t>
      </w:r>
      <w:r w:rsidRPr="00E90891">
        <w:rPr>
          <w:rFonts w:eastAsia="Times New Roman" w:cs="Times New Roman"/>
        </w:rPr>
        <w:t>(реєстр. № </w:t>
      </w:r>
      <w:r>
        <w:rPr>
          <w:rFonts w:eastAsia="Times New Roman" w:cs="Times New Roman"/>
        </w:rPr>
        <w:t>3847</w:t>
      </w:r>
      <w:r w:rsidRPr="00E90891">
        <w:rPr>
          <w:rFonts w:eastAsia="Times New Roman" w:cs="Times New Roman"/>
        </w:rPr>
        <w:t xml:space="preserve"> від </w:t>
      </w:r>
      <w:r>
        <w:rPr>
          <w:rFonts w:eastAsia="Times New Roman" w:cs="Times New Roman"/>
        </w:rPr>
        <w:t>14 липня</w:t>
      </w:r>
      <w:r w:rsidRPr="00E90891">
        <w:rPr>
          <w:rFonts w:eastAsia="Times New Roman" w:cs="Times New Roman"/>
        </w:rPr>
        <w:t xml:space="preserve"> 20</w:t>
      </w:r>
      <w:r>
        <w:rPr>
          <w:rFonts w:eastAsia="Times New Roman" w:cs="Times New Roman"/>
        </w:rPr>
        <w:t>20</w:t>
      </w:r>
      <w:r w:rsidRPr="00E90891">
        <w:rPr>
          <w:rFonts w:eastAsia="Times New Roman" w:cs="Times New Roman"/>
        </w:rPr>
        <w:t xml:space="preserve"> року), поданий </w:t>
      </w:r>
      <w:r>
        <w:rPr>
          <w:rFonts w:eastAsia="Times New Roman" w:cs="Times New Roman"/>
        </w:rPr>
        <w:t>народним депутатом</w:t>
      </w:r>
      <w:r w:rsidRPr="00E90891">
        <w:rPr>
          <w:rFonts w:eastAsia="Times New Roman" w:cs="Times New Roman"/>
        </w:rPr>
        <w:t xml:space="preserve"> України</w:t>
      </w:r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Костіним</w:t>
      </w:r>
      <w:proofErr w:type="spellEnd"/>
      <w:r>
        <w:rPr>
          <w:rFonts w:eastAsia="Times New Roman" w:cs="Times New Roman"/>
        </w:rPr>
        <w:t xml:space="preserve"> А.Є.</w:t>
      </w:r>
      <w:r w:rsidRPr="00E90891">
        <w:rPr>
          <w:rFonts w:eastAsia="Times New Roman" w:cs="Times New Roman"/>
        </w:rPr>
        <w:t xml:space="preserve">, (далі – </w:t>
      </w:r>
      <w:r>
        <w:rPr>
          <w:rFonts w:eastAsia="Times New Roman" w:cs="Times New Roman"/>
        </w:rPr>
        <w:t>Постанова</w:t>
      </w:r>
      <w:r w:rsidRPr="00E90891">
        <w:rPr>
          <w:rFonts w:eastAsia="Times New Roman" w:cs="Times New Roman"/>
        </w:rPr>
        <w:t xml:space="preserve">) та встановив таке. </w:t>
      </w:r>
    </w:p>
    <w:p w:rsidR="00B936F0" w:rsidRDefault="00B936F0" w:rsidP="00B936F0">
      <w:pPr>
        <w:spacing w:after="0" w:line="240" w:lineRule="auto"/>
        <w:ind w:firstLine="709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B936F0" w:rsidRDefault="00B936F0" w:rsidP="00B936F0">
      <w:pPr>
        <w:spacing w:after="0" w:line="240" w:lineRule="auto"/>
        <w:ind w:firstLine="709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E90891">
        <w:rPr>
          <w:rFonts w:eastAsia="Times New Roman" w:cs="Times New Roman"/>
          <w:szCs w:val="28"/>
          <w:lang w:eastAsia="ru-RU"/>
        </w:rPr>
        <w:t xml:space="preserve">Згідно з пояснювальною запискою до </w:t>
      </w:r>
      <w:r>
        <w:rPr>
          <w:rFonts w:eastAsia="Times New Roman" w:cs="Times New Roman"/>
          <w:szCs w:val="28"/>
          <w:lang w:eastAsia="ru-RU"/>
        </w:rPr>
        <w:t>Постанови</w:t>
      </w:r>
      <w:r w:rsidRPr="00E90891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її</w:t>
      </w:r>
      <w:r w:rsidRPr="00E90891">
        <w:rPr>
          <w:rFonts w:eastAsia="Times New Roman" w:cs="Times New Roman"/>
          <w:szCs w:val="28"/>
          <w:lang w:eastAsia="ru-RU"/>
        </w:rPr>
        <w:t xml:space="preserve"> метою є </w:t>
      </w:r>
      <w:r w:rsidRPr="00730292">
        <w:rPr>
          <w:szCs w:val="28"/>
          <w:lang w:eastAsia="ru-RU"/>
        </w:rPr>
        <w:t xml:space="preserve">проведення </w:t>
      </w:r>
      <w:r w:rsidRPr="00730292">
        <w:rPr>
          <w:rFonts w:eastAsia="Times New Roman" w:cs="Times New Roman"/>
          <w:szCs w:val="28"/>
          <w:lang w:eastAsia="uk-UA"/>
        </w:rPr>
        <w:t xml:space="preserve">за участю народних депутатів України, представників центральних і місцевих органів виконавчої влади, органів місцевого самоврядування, громадських організацій, профільних міжнародних організацій, науковців та експертів </w:t>
      </w:r>
      <w:r w:rsidRPr="00730292">
        <w:rPr>
          <w:rFonts w:eastAsia="Times New Roman" w:cs="Times New Roman"/>
          <w:bCs/>
          <w:szCs w:val="28"/>
          <w:lang w:eastAsia="ru-RU"/>
        </w:rPr>
        <w:t xml:space="preserve">широкого обговорення </w:t>
      </w:r>
      <w:r w:rsidRPr="00730292">
        <w:rPr>
          <w:rFonts w:eastAsia="Times New Roman" w:cs="Times New Roman"/>
          <w:szCs w:val="28"/>
          <w:lang w:eastAsia="ru-RU"/>
        </w:rPr>
        <w:t>системної проблеми щодо невиконання судових рішень</w:t>
      </w:r>
      <w:r w:rsidRPr="00730292">
        <w:rPr>
          <w:rFonts w:eastAsia="Times New Roman" w:cs="Times New Roman"/>
          <w:bCs/>
          <w:szCs w:val="28"/>
          <w:lang w:eastAsia="ru-RU"/>
        </w:rPr>
        <w:t xml:space="preserve"> в Україні та напрацювання </w:t>
      </w:r>
      <w:r w:rsidRPr="00730292">
        <w:rPr>
          <w:rFonts w:eastAsia="Times New Roman" w:cs="Times New Roman"/>
          <w:bCs/>
          <w:color w:val="000000"/>
          <w:szCs w:val="28"/>
          <w:lang w:eastAsia="ru-RU"/>
        </w:rPr>
        <w:t xml:space="preserve">пропозицій до законодавства у відповідній сфері з метою </w:t>
      </w:r>
      <w:r w:rsidRPr="00730292">
        <w:rPr>
          <w:rFonts w:eastAsia="Times New Roman" w:cs="Times New Roman"/>
          <w:szCs w:val="28"/>
          <w:lang w:eastAsia="ru-RU"/>
        </w:rPr>
        <w:t>розроблення дієвого механізму усунення системних та грубих порушень прав людини.</w:t>
      </w:r>
    </w:p>
    <w:p w:rsidR="00B936F0" w:rsidRPr="003A229B" w:rsidRDefault="00B936F0" w:rsidP="00B936F0">
      <w:pPr>
        <w:tabs>
          <w:tab w:val="left" w:pos="284"/>
          <w:tab w:val="num" w:pos="709"/>
        </w:tabs>
        <w:spacing w:after="0" w:line="240" w:lineRule="auto"/>
        <w:ind w:firstLine="709"/>
        <w:jc w:val="both"/>
        <w:rPr>
          <w:rFonts w:eastAsia="Times New Roman" w:cs="Times New Roman"/>
          <w:szCs w:val="28"/>
        </w:rPr>
      </w:pPr>
      <w:r w:rsidRPr="003A229B">
        <w:rPr>
          <w:rFonts w:eastAsia="Times New Roman" w:cs="Times New Roman"/>
          <w:szCs w:val="28"/>
        </w:rPr>
        <w:t>Проблема невиконання та надмірно тривалого виконання остаточних рішень в Україні була визнана неодноразово Європейським судом з прав людини (далі – Європейський суд) системною і такою, що потребує негайного вирішення. Європейський суд у своїх рішеннях по заявах проти України дійшов висновку, що порушення прав, гарантованих Конвенцією про захист прав людини і основоположних свобод, є наслідком недоліків регуляторної та адміністративної практики органів державної влади. Європейський суд також висловив позицію, що держава не звільняється від відповідальності за несплату відповідних грошових зобов’язань, гарантованих законодавством, у випадку відсутності у держави коштів на фінансування відповідних видатків.</w:t>
      </w:r>
    </w:p>
    <w:p w:rsidR="00B936F0" w:rsidRPr="003A229B" w:rsidRDefault="00B936F0" w:rsidP="00B936F0">
      <w:pPr>
        <w:tabs>
          <w:tab w:val="left" w:pos="284"/>
          <w:tab w:val="num" w:pos="709"/>
        </w:tabs>
        <w:spacing w:after="0" w:line="240" w:lineRule="auto"/>
        <w:ind w:firstLine="709"/>
        <w:jc w:val="both"/>
        <w:rPr>
          <w:rFonts w:eastAsia="Times New Roman" w:cs="Times New Roman"/>
          <w:szCs w:val="28"/>
        </w:rPr>
      </w:pPr>
      <w:r w:rsidRPr="003A229B">
        <w:rPr>
          <w:rFonts w:eastAsia="Times New Roman" w:cs="Times New Roman"/>
          <w:szCs w:val="28"/>
        </w:rPr>
        <w:t>Тривале існування проблеми невиконання рішень національних судів спричинило значну заборгованість держави за рішеннями національних судів, що у свою чергу завдає значних збитків Державному бюджету України.</w:t>
      </w:r>
    </w:p>
    <w:p w:rsidR="00B936F0" w:rsidRDefault="00B936F0" w:rsidP="00B936F0">
      <w:pPr>
        <w:spacing w:after="0" w:line="240" w:lineRule="auto"/>
        <w:ind w:right="-1" w:firstLine="709"/>
        <w:jc w:val="both"/>
        <w:rPr>
          <w:rFonts w:eastAsia="Times New Roman" w:cs="Times New Roman"/>
          <w:szCs w:val="20"/>
          <w:lang w:eastAsia="ru-RU"/>
        </w:rPr>
      </w:pPr>
    </w:p>
    <w:p w:rsidR="00B936F0" w:rsidRDefault="00B936F0" w:rsidP="00B936F0">
      <w:pPr>
        <w:spacing w:after="0" w:line="240" w:lineRule="auto"/>
        <w:ind w:right="-1" w:firstLine="709"/>
        <w:jc w:val="both"/>
        <w:rPr>
          <w:rFonts w:eastAsia="Times New Roman" w:cs="Times New Roman"/>
          <w:szCs w:val="20"/>
          <w:lang w:eastAsia="ru-RU"/>
        </w:rPr>
      </w:pPr>
    </w:p>
    <w:p w:rsidR="00B936F0" w:rsidRPr="003A229B" w:rsidRDefault="00B936F0" w:rsidP="00B936F0">
      <w:pPr>
        <w:spacing w:after="0" w:line="240" w:lineRule="auto"/>
        <w:ind w:right="-1" w:firstLine="709"/>
        <w:jc w:val="both"/>
        <w:rPr>
          <w:rFonts w:eastAsia="Times New Roman" w:cs="Times New Roman"/>
          <w:szCs w:val="28"/>
          <w:lang w:eastAsia="ru-RU"/>
        </w:rPr>
      </w:pPr>
      <w:r w:rsidRPr="003A229B">
        <w:rPr>
          <w:rFonts w:eastAsia="Times New Roman" w:cs="Times New Roman"/>
          <w:szCs w:val="20"/>
          <w:lang w:eastAsia="ru-RU"/>
        </w:rPr>
        <w:lastRenderedPageBreak/>
        <w:t xml:space="preserve">За ініціативою народного депутата України </w:t>
      </w:r>
      <w:proofErr w:type="spellStart"/>
      <w:r w:rsidRPr="003A229B">
        <w:rPr>
          <w:rFonts w:eastAsia="Times New Roman" w:cs="Times New Roman"/>
          <w:szCs w:val="20"/>
          <w:lang w:eastAsia="ru-RU"/>
        </w:rPr>
        <w:t>Костіна</w:t>
      </w:r>
      <w:proofErr w:type="spellEnd"/>
      <w:r w:rsidRPr="003A229B">
        <w:rPr>
          <w:rFonts w:eastAsia="Times New Roman" w:cs="Times New Roman"/>
          <w:szCs w:val="20"/>
          <w:lang w:eastAsia="ru-RU"/>
        </w:rPr>
        <w:t xml:space="preserve"> А.Є. Комітет з питань правової політики в</w:t>
      </w:r>
      <w:r w:rsidRPr="003A229B">
        <w:rPr>
          <w:rFonts w:eastAsia="Times New Roman" w:cs="Times New Roman"/>
          <w:szCs w:val="28"/>
          <w:lang w:eastAsia="ru-RU"/>
        </w:rPr>
        <w:t xml:space="preserve">ідповідно до статті 234 Регламенту Верховної Ради України </w:t>
      </w:r>
      <w:r>
        <w:rPr>
          <w:rFonts w:eastAsia="Times New Roman" w:cs="Times New Roman"/>
          <w:szCs w:val="28"/>
          <w:lang w:eastAsia="ru-RU"/>
        </w:rPr>
        <w:t>вже розглядав</w:t>
      </w:r>
      <w:r w:rsidRPr="003A229B">
        <w:rPr>
          <w:rFonts w:eastAsia="Times New Roman" w:cs="Times New Roman"/>
          <w:szCs w:val="28"/>
          <w:lang w:eastAsia="ru-RU"/>
        </w:rPr>
        <w:t xml:space="preserve"> на своєму засіданні 13 листопада 2019 року (протокол         № 13) питання щодо стану виконання Україною рішень Європейського суду з прав людини та прий</w:t>
      </w:r>
      <w:r>
        <w:rPr>
          <w:rFonts w:eastAsia="Times New Roman" w:cs="Times New Roman"/>
          <w:szCs w:val="28"/>
          <w:lang w:eastAsia="ru-RU"/>
        </w:rPr>
        <w:t>ма</w:t>
      </w:r>
      <w:r w:rsidRPr="003A229B">
        <w:rPr>
          <w:rFonts w:eastAsia="Times New Roman" w:cs="Times New Roman"/>
          <w:szCs w:val="28"/>
          <w:lang w:eastAsia="ru-RU"/>
        </w:rPr>
        <w:t>в рішення рекомендувати Верховній Раді України</w:t>
      </w:r>
      <w:r w:rsidRPr="003A229B">
        <w:t xml:space="preserve"> провести 25 березня 2020 року </w:t>
      </w:r>
      <w:r w:rsidRPr="003A229B">
        <w:rPr>
          <w:rFonts w:eastAsia="Times New Roman" w:cs="Times New Roman"/>
          <w:szCs w:val="28"/>
          <w:lang w:eastAsia="ru-RU"/>
        </w:rPr>
        <w:t>парламентські слухання на тему: «Проблеми виконання Україною рішень Європейського суду з прав людини».</w:t>
      </w:r>
    </w:p>
    <w:p w:rsidR="00B936F0" w:rsidRPr="003A229B" w:rsidRDefault="00B936F0" w:rsidP="00B936F0">
      <w:pPr>
        <w:spacing w:after="0" w:line="240" w:lineRule="auto"/>
        <w:ind w:right="-1" w:firstLine="709"/>
        <w:jc w:val="both"/>
        <w:rPr>
          <w:rFonts w:eastAsia="Times New Roman" w:cs="Times New Roman"/>
          <w:szCs w:val="28"/>
          <w:lang w:eastAsia="ru-RU"/>
        </w:rPr>
      </w:pPr>
      <w:r w:rsidRPr="003A229B">
        <w:rPr>
          <w:rFonts w:eastAsia="Times New Roman" w:cs="Times New Roman"/>
          <w:szCs w:val="28"/>
          <w:lang w:eastAsia="ru-RU"/>
        </w:rPr>
        <w:t>Верховною Радою України прийнято Постанову № 453-ІХ від 14 січня 2020 року про проведення зазначених парламентських слухань.</w:t>
      </w:r>
    </w:p>
    <w:p w:rsidR="00B936F0" w:rsidRPr="003A229B" w:rsidRDefault="00B936F0" w:rsidP="00B936F0">
      <w:pPr>
        <w:spacing w:after="0" w:line="240" w:lineRule="auto"/>
        <w:ind w:right="-1" w:firstLine="709"/>
        <w:jc w:val="both"/>
        <w:rPr>
          <w:rFonts w:eastAsia="Times New Roman" w:cs="Times New Roman"/>
          <w:szCs w:val="28"/>
          <w:lang w:eastAsia="ru-RU"/>
        </w:rPr>
      </w:pPr>
      <w:r w:rsidRPr="003A229B">
        <w:rPr>
          <w:rFonts w:eastAsia="Times New Roman" w:cs="Times New Roman"/>
          <w:szCs w:val="28"/>
          <w:lang w:eastAsia="ru-RU"/>
        </w:rPr>
        <w:t xml:space="preserve">Разом з тим, Постановою Верховної Ради України № 534-ІХ від                    17 березня 2020 року проведення відповідних парламентських слухань перенесено </w:t>
      </w:r>
      <w:r w:rsidRPr="003A229B">
        <w:rPr>
          <w:color w:val="333333"/>
          <w:shd w:val="clear" w:color="auto" w:fill="FFFFFF"/>
        </w:rPr>
        <w:t>на четверту сесію Ве</w:t>
      </w:r>
      <w:bookmarkStart w:id="0" w:name="_GoBack"/>
      <w:bookmarkEnd w:id="0"/>
      <w:r w:rsidRPr="003A229B">
        <w:rPr>
          <w:color w:val="333333"/>
          <w:shd w:val="clear" w:color="auto" w:fill="FFFFFF"/>
        </w:rPr>
        <w:t>рховної Ради України дев’ятого скликання.</w:t>
      </w:r>
    </w:p>
    <w:p w:rsidR="00B936F0" w:rsidRPr="003E7A6F" w:rsidRDefault="00B936F0" w:rsidP="00B936F0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3E7A6F">
        <w:rPr>
          <w:rFonts w:eastAsia="Times New Roman" w:cs="Times New Roman"/>
          <w:szCs w:val="28"/>
          <w:lang w:eastAsia="ru-RU"/>
        </w:rPr>
        <w:t xml:space="preserve">З огляду на це, а також у зв’язку із залученням широкого кола запрошених на даний захід, в тому числі представників міжнародних організацій, з метою належної підготовки до нього </w:t>
      </w:r>
      <w:r>
        <w:rPr>
          <w:rFonts w:eastAsia="Times New Roman" w:cs="Times New Roman"/>
          <w:szCs w:val="28"/>
          <w:lang w:eastAsia="ru-RU"/>
        </w:rPr>
        <w:t xml:space="preserve">автором Постанови </w:t>
      </w:r>
      <w:r w:rsidRPr="003E7A6F">
        <w:rPr>
          <w:rFonts w:eastAsia="Times New Roman" w:cs="Times New Roman"/>
          <w:szCs w:val="28"/>
          <w:lang w:eastAsia="ru-RU"/>
        </w:rPr>
        <w:t xml:space="preserve">пропонується винести проблему виконання Україною рішень Європейського суду з прав людини на публічне обговорення у форматі парламентських слухань заздалегідь, зокрема 11 листопада 2020 року.  </w:t>
      </w:r>
    </w:p>
    <w:p w:rsidR="00B936F0" w:rsidRPr="00A04B01" w:rsidRDefault="00B936F0" w:rsidP="00B936F0">
      <w:pPr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A04B01">
        <w:rPr>
          <w:rFonts w:eastAsia="Times New Roman" w:cs="Times New Roman"/>
          <w:szCs w:val="28"/>
          <w:lang w:eastAsia="ru-RU"/>
        </w:rPr>
        <w:t>Забезпечення підготовки і проведення цих парламентських слухань пропонується доручити Комітету Верховної Ради України з питань правової політики.</w:t>
      </w:r>
    </w:p>
    <w:p w:rsidR="00B936F0" w:rsidRDefault="00B936F0" w:rsidP="00B936F0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A04B01">
        <w:rPr>
          <w:rFonts w:eastAsia="Times New Roman" w:cs="Times New Roman"/>
          <w:szCs w:val="28"/>
          <w:lang w:eastAsia="ru-RU"/>
        </w:rPr>
        <w:t xml:space="preserve">Проведення зазначеного заходу передбачає витрати на </w:t>
      </w:r>
      <w:r w:rsidRPr="00A04B01">
        <w:rPr>
          <w:rFonts w:eastAsia="Times New Roman" w:cs="Times New Roman"/>
          <w:szCs w:val="28"/>
          <w:lang w:eastAsia="ru-RU"/>
        </w:rPr>
        <w:br/>
        <w:t>матеріально-технічне забезпечення і видання матеріалів парламентських слухань за рахунок коштів, передбачених у відповідних видатках Апарату Верховної Ради України.</w:t>
      </w:r>
    </w:p>
    <w:p w:rsidR="00B936F0" w:rsidRDefault="00B936F0" w:rsidP="00B936F0">
      <w:pPr>
        <w:spacing w:after="0" w:line="240" w:lineRule="auto"/>
        <w:ind w:firstLine="709"/>
        <w:jc w:val="both"/>
        <w:rPr>
          <w:rFonts w:eastAsia="Times New Roman" w:cs="Times New Roman"/>
        </w:rPr>
      </w:pPr>
      <w:r w:rsidRPr="00A04B01">
        <w:rPr>
          <w:rFonts w:eastAsia="Times New Roman" w:cs="Times New Roman"/>
          <w:szCs w:val="20"/>
          <w:lang w:eastAsia="ru-RU"/>
        </w:rPr>
        <w:t>Враховуючи викладене, Комітет з питань правової політики вирішив</w:t>
      </w:r>
      <w:r>
        <w:rPr>
          <w:rFonts w:eastAsia="Times New Roman" w:cs="Times New Roman"/>
          <w:szCs w:val="20"/>
          <w:lang w:eastAsia="ru-RU"/>
        </w:rPr>
        <w:t xml:space="preserve"> р</w:t>
      </w:r>
      <w:r w:rsidRPr="00A04B01">
        <w:rPr>
          <w:rFonts w:eastAsia="Times New Roman" w:cs="Times New Roman"/>
          <w:szCs w:val="20"/>
          <w:lang w:eastAsia="ru-RU"/>
        </w:rPr>
        <w:t xml:space="preserve">екомендувати Верховній Раді України </w:t>
      </w:r>
      <w:r w:rsidRPr="00E90891">
        <w:rPr>
          <w:rFonts w:eastAsia="Times New Roman" w:cs="Times New Roman"/>
          <w:lang w:eastAsia="ru-RU"/>
        </w:rPr>
        <w:t xml:space="preserve">проект </w:t>
      </w:r>
      <w:r>
        <w:rPr>
          <w:rFonts w:eastAsia="Times New Roman" w:cs="Times New Roman"/>
          <w:lang w:eastAsia="ru-RU"/>
        </w:rPr>
        <w:t>Постанови</w:t>
      </w:r>
      <w:r w:rsidRPr="00E90891">
        <w:rPr>
          <w:rFonts w:eastAsia="Times New Roman" w:cs="Times New Roman"/>
          <w:lang w:eastAsia="ru-RU"/>
        </w:rPr>
        <w:t xml:space="preserve"> про проведення парламентських слухань на тему: </w:t>
      </w:r>
      <w:r>
        <w:rPr>
          <w:rFonts w:eastAsia="Times New Roman" w:cs="Times New Roman"/>
          <w:lang w:eastAsia="ru-RU"/>
        </w:rPr>
        <w:t>«</w:t>
      </w:r>
      <w:r w:rsidRPr="00E90891">
        <w:rPr>
          <w:rFonts w:eastAsia="Times New Roman" w:cs="Times New Roman"/>
          <w:lang w:eastAsia="ru-RU"/>
        </w:rPr>
        <w:t>Проблеми виконання Україною рішень Європейського суду з прав людини</w:t>
      </w:r>
      <w:r>
        <w:rPr>
          <w:rFonts w:eastAsia="Times New Roman" w:cs="Times New Roman"/>
          <w:lang w:eastAsia="ru-RU"/>
        </w:rPr>
        <w:t>»</w:t>
      </w:r>
      <w:r w:rsidRPr="00E90891">
        <w:rPr>
          <w:rFonts w:eastAsia="Times New Roman" w:cs="Times New Roman"/>
          <w:lang w:eastAsia="ru-RU"/>
        </w:rPr>
        <w:t xml:space="preserve"> (11 листопада 2020 року) </w:t>
      </w:r>
      <w:r w:rsidRPr="00E90891">
        <w:rPr>
          <w:rFonts w:eastAsia="Times New Roman" w:cs="Times New Roman"/>
        </w:rPr>
        <w:t>(реєстр. № </w:t>
      </w:r>
      <w:r>
        <w:rPr>
          <w:rFonts w:eastAsia="Times New Roman" w:cs="Times New Roman"/>
        </w:rPr>
        <w:t>3847</w:t>
      </w:r>
      <w:r w:rsidRPr="00E90891">
        <w:rPr>
          <w:rFonts w:eastAsia="Times New Roman" w:cs="Times New Roman"/>
        </w:rPr>
        <w:t xml:space="preserve"> від </w:t>
      </w:r>
      <w:r>
        <w:rPr>
          <w:rFonts w:eastAsia="Times New Roman" w:cs="Times New Roman"/>
        </w:rPr>
        <w:t>14 липня</w:t>
      </w:r>
      <w:r w:rsidRPr="00E90891">
        <w:rPr>
          <w:rFonts w:eastAsia="Times New Roman" w:cs="Times New Roman"/>
        </w:rPr>
        <w:t xml:space="preserve"> 20</w:t>
      </w:r>
      <w:r>
        <w:rPr>
          <w:rFonts w:eastAsia="Times New Roman" w:cs="Times New Roman"/>
        </w:rPr>
        <w:t>20</w:t>
      </w:r>
      <w:r w:rsidRPr="00E90891">
        <w:rPr>
          <w:rFonts w:eastAsia="Times New Roman" w:cs="Times New Roman"/>
        </w:rPr>
        <w:t xml:space="preserve"> року), поданий </w:t>
      </w:r>
      <w:r>
        <w:rPr>
          <w:rFonts w:eastAsia="Times New Roman" w:cs="Times New Roman"/>
        </w:rPr>
        <w:t>народним депутатом</w:t>
      </w:r>
      <w:r w:rsidRPr="00E90891">
        <w:rPr>
          <w:rFonts w:eastAsia="Times New Roman" w:cs="Times New Roman"/>
        </w:rPr>
        <w:t xml:space="preserve"> України</w:t>
      </w:r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Костіним</w:t>
      </w:r>
      <w:proofErr w:type="spellEnd"/>
      <w:r>
        <w:rPr>
          <w:rFonts w:eastAsia="Times New Roman" w:cs="Times New Roman"/>
        </w:rPr>
        <w:t xml:space="preserve"> А.Є.</w:t>
      </w:r>
      <w:r w:rsidRPr="00E90891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прийняти за основу та цілому.</w:t>
      </w:r>
    </w:p>
    <w:p w:rsidR="00B936F0" w:rsidRPr="00E2616B" w:rsidRDefault="00B936F0" w:rsidP="00B936F0">
      <w:pPr>
        <w:spacing w:after="0" w:line="240" w:lineRule="auto"/>
        <w:ind w:firstLine="709"/>
        <w:jc w:val="both"/>
        <w:rPr>
          <w:rFonts w:eastAsia="Times New Roman" w:cs="Times New Roman"/>
          <w:spacing w:val="-4"/>
          <w:szCs w:val="28"/>
          <w:lang w:eastAsia="ru-RU"/>
        </w:rPr>
      </w:pPr>
      <w:r w:rsidRPr="00E2616B">
        <w:rPr>
          <w:rFonts w:eastAsia="Times New Roman" w:cs="Times New Roman"/>
          <w:spacing w:val="-4"/>
          <w:szCs w:val="28"/>
          <w:lang w:eastAsia="ru-RU"/>
        </w:rPr>
        <w:t xml:space="preserve">Доповідачем із зазначеного питання під час розгляду його на пленарному засіданні Верховної Ради України визначено Голову Комітету </w:t>
      </w:r>
      <w:proofErr w:type="spellStart"/>
      <w:r>
        <w:rPr>
          <w:rFonts w:eastAsia="Times New Roman" w:cs="Times New Roman"/>
          <w:szCs w:val="28"/>
          <w:lang w:eastAsia="ru-RU"/>
        </w:rPr>
        <w:t>Костіна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А.Є.</w:t>
      </w:r>
      <w:r w:rsidRPr="00E2616B">
        <w:rPr>
          <w:rFonts w:eastAsia="Times New Roman" w:cs="Times New Roman"/>
          <w:spacing w:val="-4"/>
          <w:szCs w:val="28"/>
          <w:lang w:eastAsia="ru-RU"/>
        </w:rPr>
        <w:t xml:space="preserve"> </w:t>
      </w:r>
    </w:p>
    <w:p w:rsidR="00B936F0" w:rsidRPr="00E2616B" w:rsidRDefault="00B936F0" w:rsidP="00B936F0">
      <w:pPr>
        <w:spacing w:after="0" w:line="240" w:lineRule="auto"/>
        <w:ind w:firstLine="567"/>
        <w:jc w:val="both"/>
        <w:rPr>
          <w:rFonts w:eastAsia="Times New Roman" w:cs="Times New Roman"/>
          <w:spacing w:val="-4"/>
          <w:szCs w:val="28"/>
          <w:lang w:eastAsia="ru-RU"/>
        </w:rPr>
      </w:pPr>
    </w:p>
    <w:p w:rsidR="00B936F0" w:rsidRPr="00E2616B" w:rsidRDefault="00B936F0" w:rsidP="00B936F0">
      <w:pPr>
        <w:spacing w:after="0" w:line="240" w:lineRule="auto"/>
        <w:ind w:right="190" w:firstLine="567"/>
        <w:jc w:val="both"/>
        <w:rPr>
          <w:rFonts w:eastAsia="Times New Roman" w:cs="Times New Roman"/>
          <w:b/>
          <w:szCs w:val="28"/>
          <w:lang w:eastAsia="ru-RU"/>
        </w:rPr>
      </w:pPr>
    </w:p>
    <w:p w:rsidR="00B936F0" w:rsidRPr="00A04B01" w:rsidRDefault="00B936F0" w:rsidP="00B936F0">
      <w:pPr>
        <w:spacing w:after="0" w:line="240" w:lineRule="auto"/>
        <w:ind w:right="190"/>
        <w:jc w:val="both"/>
        <w:rPr>
          <w:rFonts w:eastAsia="Times New Roman" w:cs="Times New Roman"/>
          <w:szCs w:val="28"/>
          <w:lang w:eastAsia="uk-UA"/>
        </w:rPr>
      </w:pPr>
      <w:r w:rsidRPr="00A04B01">
        <w:rPr>
          <w:rFonts w:eastAsia="Times New Roman" w:cs="Times New Roman"/>
          <w:b/>
          <w:szCs w:val="28"/>
          <w:lang w:eastAsia="ru-RU"/>
        </w:rPr>
        <w:t>Голова Комітету</w:t>
      </w:r>
      <w:r w:rsidRPr="00A04B01">
        <w:rPr>
          <w:rFonts w:eastAsia="Times New Roman" w:cs="Times New Roman"/>
          <w:b/>
          <w:szCs w:val="28"/>
          <w:lang w:eastAsia="ru-RU"/>
        </w:rPr>
        <w:tab/>
      </w:r>
      <w:r w:rsidRPr="00A04B01">
        <w:rPr>
          <w:rFonts w:eastAsia="Times New Roman" w:cs="Times New Roman"/>
          <w:b/>
          <w:szCs w:val="28"/>
          <w:lang w:eastAsia="ru-RU"/>
        </w:rPr>
        <w:tab/>
      </w:r>
      <w:r w:rsidRPr="00A04B01">
        <w:rPr>
          <w:rFonts w:eastAsia="Times New Roman" w:cs="Times New Roman"/>
          <w:b/>
          <w:szCs w:val="28"/>
          <w:lang w:eastAsia="ru-RU"/>
        </w:rPr>
        <w:tab/>
      </w:r>
      <w:r w:rsidRPr="00A04B01">
        <w:rPr>
          <w:rFonts w:eastAsia="Times New Roman" w:cs="Times New Roman"/>
          <w:b/>
          <w:szCs w:val="28"/>
          <w:lang w:eastAsia="ru-RU"/>
        </w:rPr>
        <w:tab/>
      </w:r>
      <w:r w:rsidRPr="00A04B01">
        <w:rPr>
          <w:rFonts w:eastAsia="Times New Roman" w:cs="Times New Roman"/>
          <w:b/>
          <w:szCs w:val="28"/>
          <w:lang w:eastAsia="ru-RU"/>
        </w:rPr>
        <w:tab/>
      </w:r>
      <w:r>
        <w:rPr>
          <w:rFonts w:eastAsia="Times New Roman" w:cs="Times New Roman"/>
          <w:b/>
          <w:szCs w:val="28"/>
          <w:lang w:eastAsia="ru-RU"/>
        </w:rPr>
        <w:tab/>
      </w:r>
      <w:r w:rsidRPr="00A04B01">
        <w:rPr>
          <w:rFonts w:eastAsia="Times New Roman" w:cs="Times New Roman"/>
          <w:b/>
          <w:szCs w:val="28"/>
          <w:lang w:eastAsia="ru-RU"/>
        </w:rPr>
        <w:tab/>
      </w:r>
      <w:r>
        <w:rPr>
          <w:rFonts w:eastAsia="Times New Roman" w:cs="Times New Roman"/>
          <w:b/>
          <w:szCs w:val="28"/>
          <w:lang w:eastAsia="ru-RU"/>
        </w:rPr>
        <w:t>А.Є. КОСТІН</w:t>
      </w:r>
      <w:r w:rsidRPr="00A04B01"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                             </w:t>
      </w:r>
    </w:p>
    <w:p w:rsidR="00A87B12" w:rsidRDefault="00A87B12"/>
    <w:sectPr w:rsidR="00A87B12" w:rsidSect="00B936F0">
      <w:headerReference w:type="default" r:id="rId6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BAA" w:rsidRDefault="00D24BAA" w:rsidP="00B936F0">
      <w:pPr>
        <w:spacing w:after="0" w:line="240" w:lineRule="auto"/>
      </w:pPr>
      <w:r>
        <w:separator/>
      </w:r>
    </w:p>
  </w:endnote>
  <w:endnote w:type="continuationSeparator" w:id="0">
    <w:p w:rsidR="00D24BAA" w:rsidRDefault="00D24BAA" w:rsidP="00B93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BAA" w:rsidRDefault="00D24BAA" w:rsidP="00B936F0">
      <w:pPr>
        <w:spacing w:after="0" w:line="240" w:lineRule="auto"/>
      </w:pPr>
      <w:r>
        <w:separator/>
      </w:r>
    </w:p>
  </w:footnote>
  <w:footnote w:type="continuationSeparator" w:id="0">
    <w:p w:rsidR="00D24BAA" w:rsidRDefault="00D24BAA" w:rsidP="00B93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3902224"/>
      <w:docPartObj>
        <w:docPartGallery w:val="Page Numbers (Top of Page)"/>
        <w:docPartUnique/>
      </w:docPartObj>
    </w:sdtPr>
    <w:sdtContent>
      <w:p w:rsidR="00B936F0" w:rsidRDefault="00B936F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B936F0" w:rsidRDefault="00B936F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6F0"/>
    <w:rsid w:val="00A87B12"/>
    <w:rsid w:val="00B936F0"/>
    <w:rsid w:val="00D24BAA"/>
    <w:rsid w:val="00E00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E7DCA-D8FC-4DB0-943B-B61BD899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36F0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36F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936F0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B936F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936F0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2620</Words>
  <Characters>1494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Корнієнко-Зєнкова Наталія Миколаївна</dc:creator>
  <cp:keywords/>
  <dc:description/>
  <cp:lastModifiedBy>Корнієнко-Зєнкова Наталія Миколаївна</cp:lastModifiedBy>
  <cp:revision>1</cp:revision>
  <dcterms:created xsi:type="dcterms:W3CDTF">2020-07-15T16:57:00Z</dcterms:created>
  <dcterms:modified xsi:type="dcterms:W3CDTF">2020-07-15T16:58:00Z</dcterms:modified>
</cp:coreProperties>
</file>