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05A" w:rsidRPr="004B6095" w:rsidRDefault="003A405A" w:rsidP="003A405A">
      <w:pPr>
        <w:spacing w:after="0" w:line="276" w:lineRule="auto"/>
        <w:ind w:left="538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3A405A" w:rsidRPr="004B6095" w:rsidRDefault="003A405A" w:rsidP="003A405A">
      <w:pPr>
        <w:spacing w:after="0" w:line="276" w:lineRule="auto"/>
        <w:ind w:left="538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8E7FE2" w:rsidRPr="008E7FE2" w:rsidRDefault="008E7FE2" w:rsidP="008E7FE2">
      <w:pPr>
        <w:spacing w:after="0" w:line="240" w:lineRule="auto"/>
        <w:ind w:firstLine="70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7FE2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До реєстр. № </w:t>
      </w:r>
      <w:r w:rsidR="00841285">
        <w:rPr>
          <w:rFonts w:ascii="Times New Roman" w:eastAsia="Times New Roman" w:hAnsi="Times New Roman"/>
          <w:sz w:val="24"/>
          <w:szCs w:val="24"/>
          <w:lang w:val="uk-UA" w:eastAsia="ru-RU"/>
        </w:rPr>
        <w:t>3851</w:t>
      </w:r>
    </w:p>
    <w:p w:rsidR="008E7FE2" w:rsidRPr="008E7FE2" w:rsidRDefault="008E7FE2" w:rsidP="008E7FE2">
      <w:pPr>
        <w:spacing w:after="0" w:line="240" w:lineRule="auto"/>
        <w:ind w:firstLine="708"/>
        <w:jc w:val="right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8E7FE2">
        <w:rPr>
          <w:rFonts w:ascii="Times New Roman" w:eastAsia="Times New Roman" w:hAnsi="Times New Roman"/>
          <w:sz w:val="24"/>
          <w:szCs w:val="24"/>
          <w:lang w:val="uk-UA" w:eastAsia="ru-RU"/>
        </w:rPr>
        <w:t>(друге читання)</w:t>
      </w:r>
    </w:p>
    <w:p w:rsidR="008E7FE2" w:rsidRPr="008E7FE2" w:rsidRDefault="008E7FE2" w:rsidP="008E7FE2">
      <w:pPr>
        <w:spacing w:line="256" w:lineRule="auto"/>
        <w:ind w:firstLine="708"/>
        <w:jc w:val="right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E7FE2" w:rsidRPr="008E7FE2" w:rsidRDefault="008E7FE2" w:rsidP="008E7FE2">
      <w:pPr>
        <w:spacing w:line="256" w:lineRule="auto"/>
        <w:ind w:firstLine="708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E7FE2" w:rsidRPr="008E7FE2" w:rsidRDefault="008E7FE2" w:rsidP="008E7FE2">
      <w:pPr>
        <w:spacing w:line="240" w:lineRule="auto"/>
        <w:ind w:firstLine="708"/>
        <w:jc w:val="center"/>
        <w:rPr>
          <w:rFonts w:ascii="Times New Roman" w:eastAsia="Times New Roman" w:hAnsi="Times New Roman"/>
          <w:b/>
          <w:sz w:val="28"/>
          <w:lang w:val="uk-UA" w:eastAsia="ru-RU"/>
        </w:rPr>
      </w:pPr>
      <w:r w:rsidRPr="008E7FE2">
        <w:rPr>
          <w:rFonts w:ascii="Times New Roman" w:eastAsia="Times New Roman" w:hAnsi="Times New Roman"/>
          <w:b/>
          <w:sz w:val="28"/>
          <w:lang w:val="uk-UA" w:eastAsia="ru-RU"/>
        </w:rPr>
        <w:t>ЗАУВАЖЕННЯ</w:t>
      </w:r>
    </w:p>
    <w:p w:rsidR="008E7FE2" w:rsidRPr="008E7FE2" w:rsidRDefault="008E7FE2" w:rsidP="008E7FE2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8"/>
          <w:lang w:val="uk-UA" w:eastAsia="ru-RU"/>
        </w:rPr>
      </w:pPr>
      <w:r w:rsidRPr="008E7FE2">
        <w:rPr>
          <w:rFonts w:ascii="Times New Roman" w:eastAsia="Times New Roman" w:hAnsi="Times New Roman"/>
          <w:b/>
          <w:sz w:val="28"/>
          <w:lang w:val="uk-UA" w:eastAsia="ru-RU"/>
        </w:rPr>
        <w:t xml:space="preserve">до проекту Закону України  </w:t>
      </w:r>
    </w:p>
    <w:p w:rsidR="008E7FE2" w:rsidRPr="008E7FE2" w:rsidRDefault="008E7FE2" w:rsidP="008E7FE2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8"/>
          <w:lang w:val="uk-UA" w:eastAsia="zh-CN"/>
        </w:rPr>
      </w:pPr>
      <w:r w:rsidRPr="008E7FE2">
        <w:rPr>
          <w:rFonts w:ascii="Times New Roman" w:eastAsia="Times New Roman" w:hAnsi="Times New Roman"/>
          <w:b/>
          <w:sz w:val="28"/>
          <w:lang w:val="uk-UA" w:eastAsia="ru-RU"/>
        </w:rPr>
        <w:t>«</w:t>
      </w:r>
      <w:r w:rsidR="00422A98">
        <w:rPr>
          <w:rFonts w:ascii="Times New Roman" w:eastAsia="Times New Roman" w:hAnsi="Times New Roman"/>
          <w:b/>
          <w:sz w:val="28"/>
          <w:lang w:val="uk-UA" w:eastAsia="ru-RU"/>
        </w:rPr>
        <w:t>П</w:t>
      </w:r>
      <w:r w:rsidR="00422A98" w:rsidRPr="00422A98">
        <w:rPr>
          <w:rFonts w:ascii="Times New Roman" w:eastAsia="Times New Roman" w:hAnsi="Times New Roman"/>
          <w:b/>
          <w:sz w:val="28"/>
          <w:lang w:val="uk-UA" w:eastAsia="ru-RU"/>
        </w:rPr>
        <w:t>ро внесення змін до Податкового кодексу України щодо державної підтримки культури, туризму та креативних індустрій</w:t>
      </w:r>
      <w:r w:rsidRPr="008E7FE2">
        <w:rPr>
          <w:rFonts w:ascii="Times New Roman" w:hAnsi="Times New Roman"/>
          <w:b/>
          <w:bCs/>
          <w:sz w:val="28"/>
          <w:lang w:val="uk-UA" w:eastAsia="zh-CN"/>
        </w:rPr>
        <w:t>»</w:t>
      </w:r>
    </w:p>
    <w:p w:rsidR="008E7FE2" w:rsidRPr="008E7FE2" w:rsidRDefault="008E7FE2" w:rsidP="008E7FE2">
      <w:pPr>
        <w:spacing w:line="256" w:lineRule="auto"/>
        <w:ind w:firstLine="708"/>
        <w:jc w:val="center"/>
        <w:rPr>
          <w:rFonts w:ascii="Times New Roman" w:hAnsi="Times New Roman"/>
          <w:b/>
          <w:bCs/>
          <w:sz w:val="28"/>
          <w:lang w:val="uk-UA" w:eastAsia="zh-CN"/>
        </w:rPr>
      </w:pPr>
    </w:p>
    <w:p w:rsidR="008E7FE2" w:rsidRPr="008E7FE2" w:rsidRDefault="008E7FE2" w:rsidP="008E7FE2">
      <w:pPr>
        <w:spacing w:line="256" w:lineRule="auto"/>
        <w:ind w:firstLine="708"/>
        <w:jc w:val="both"/>
        <w:rPr>
          <w:rFonts w:ascii="Times New Roman" w:eastAsia="Times New Roman" w:hAnsi="Times New Roman"/>
          <w:sz w:val="28"/>
          <w:lang w:val="uk-UA" w:eastAsia="ru-RU"/>
        </w:rPr>
      </w:pPr>
      <w:r w:rsidRPr="008E7FE2">
        <w:rPr>
          <w:rFonts w:ascii="Times New Roman" w:hAnsi="Times New Roman"/>
          <w:bCs/>
          <w:sz w:val="28"/>
          <w:lang w:val="uk-UA" w:eastAsia="zh-CN"/>
        </w:rPr>
        <w:t>У Головному юридичному управлінні ро</w:t>
      </w:r>
      <w:r w:rsidR="00841285">
        <w:rPr>
          <w:rFonts w:ascii="Times New Roman" w:hAnsi="Times New Roman"/>
          <w:bCs/>
          <w:sz w:val="28"/>
          <w:lang w:val="uk-UA" w:eastAsia="zh-CN"/>
        </w:rPr>
        <w:t xml:space="preserve">зглянуто </w:t>
      </w:r>
      <w:r w:rsidR="00434A20" w:rsidRPr="008E7FE2">
        <w:rPr>
          <w:rFonts w:ascii="Times New Roman" w:hAnsi="Times New Roman"/>
          <w:bCs/>
          <w:sz w:val="28"/>
          <w:lang w:val="uk-UA" w:eastAsia="zh-CN"/>
        </w:rPr>
        <w:t>підготовлений Комітетом з питань</w:t>
      </w:r>
      <w:r w:rsidR="00434A20">
        <w:rPr>
          <w:rFonts w:ascii="Times New Roman" w:hAnsi="Times New Roman"/>
          <w:bCs/>
          <w:sz w:val="28"/>
          <w:lang w:val="uk-UA" w:eastAsia="zh-CN"/>
        </w:rPr>
        <w:t xml:space="preserve"> фінансів, податкової та митної політики </w:t>
      </w:r>
      <w:r w:rsidR="00434A20" w:rsidRPr="008E7FE2">
        <w:rPr>
          <w:rFonts w:ascii="Times New Roman" w:hAnsi="Times New Roman"/>
          <w:bCs/>
          <w:sz w:val="28"/>
          <w:lang w:val="uk-UA" w:eastAsia="zh-CN"/>
        </w:rPr>
        <w:t>для розгляду Верховною Радою України в другому читанні</w:t>
      </w:r>
      <w:r w:rsidR="00434A20">
        <w:rPr>
          <w:rFonts w:ascii="Times New Roman" w:hAnsi="Times New Roman"/>
          <w:bCs/>
          <w:sz w:val="28"/>
          <w:lang w:val="uk-UA" w:eastAsia="zh-CN"/>
        </w:rPr>
        <w:t xml:space="preserve"> </w:t>
      </w:r>
      <w:r w:rsidR="00841285">
        <w:rPr>
          <w:rFonts w:ascii="Times New Roman" w:hAnsi="Times New Roman"/>
          <w:bCs/>
          <w:sz w:val="28"/>
          <w:lang w:val="uk-UA" w:eastAsia="zh-CN"/>
        </w:rPr>
        <w:t>проект Закону України п</w:t>
      </w:r>
      <w:r w:rsidRPr="008E7FE2">
        <w:rPr>
          <w:rFonts w:ascii="Times New Roman" w:hAnsi="Times New Roman"/>
          <w:bCs/>
          <w:sz w:val="28"/>
          <w:lang w:val="uk-UA" w:eastAsia="zh-CN"/>
        </w:rPr>
        <w:t xml:space="preserve">ро внесення змін до </w:t>
      </w:r>
      <w:r w:rsidR="00841285">
        <w:rPr>
          <w:rFonts w:ascii="Times New Roman" w:hAnsi="Times New Roman"/>
          <w:bCs/>
          <w:sz w:val="28"/>
          <w:lang w:val="uk-UA" w:eastAsia="zh-CN"/>
        </w:rPr>
        <w:t>Податкового кодексу України щодо державної підтримки культури, туризму та креативних індустрій</w:t>
      </w:r>
      <w:r w:rsidRPr="008E7FE2">
        <w:rPr>
          <w:rFonts w:ascii="Times New Roman" w:hAnsi="Times New Roman"/>
          <w:bCs/>
          <w:sz w:val="28"/>
          <w:lang w:val="uk-UA" w:eastAsia="zh-CN"/>
        </w:rPr>
        <w:t>.</w:t>
      </w:r>
    </w:p>
    <w:p w:rsidR="00F30C81" w:rsidRDefault="00422A98" w:rsidP="00F30C81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 xml:space="preserve">1. </w:t>
      </w:r>
      <w:r w:rsidR="00434A20">
        <w:rPr>
          <w:rFonts w:ascii="Times New Roman" w:hAnsi="Times New Roman"/>
          <w:sz w:val="28"/>
          <w:szCs w:val="28"/>
          <w:lang w:val="uk-UA" w:eastAsia="zh-CN"/>
        </w:rPr>
        <w:t>У пункті 1 розділу І</w:t>
      </w:r>
      <w:r w:rsidR="00F30C81">
        <w:rPr>
          <w:rFonts w:ascii="Times New Roman" w:hAnsi="Times New Roman"/>
          <w:sz w:val="28"/>
          <w:szCs w:val="28"/>
          <w:lang w:val="uk-UA" w:eastAsia="zh-CN"/>
        </w:rPr>
        <w:t xml:space="preserve"> </w:t>
      </w:r>
      <w:r w:rsidR="006B6333">
        <w:rPr>
          <w:rFonts w:ascii="Times New Roman" w:hAnsi="Times New Roman"/>
          <w:sz w:val="28"/>
          <w:szCs w:val="28"/>
          <w:lang w:val="uk-UA" w:eastAsia="zh-CN"/>
        </w:rPr>
        <w:t xml:space="preserve">проекту </w:t>
      </w:r>
      <w:r w:rsidR="00F30C81">
        <w:rPr>
          <w:rFonts w:ascii="Times New Roman" w:hAnsi="Times New Roman"/>
          <w:sz w:val="28"/>
          <w:szCs w:val="28"/>
          <w:lang w:val="uk-UA" w:eastAsia="zh-CN"/>
        </w:rPr>
        <w:t>передбачається визначити поняття «бюджетний грант»</w:t>
      </w:r>
      <w:r w:rsidR="00434A20">
        <w:rPr>
          <w:rFonts w:ascii="Times New Roman" w:hAnsi="Times New Roman"/>
          <w:sz w:val="28"/>
          <w:szCs w:val="28"/>
          <w:lang w:val="uk-UA" w:eastAsia="zh-CN"/>
        </w:rPr>
        <w:t>.</w:t>
      </w:r>
      <w:r w:rsidR="00F30C81">
        <w:rPr>
          <w:rFonts w:ascii="Times New Roman" w:hAnsi="Times New Roman"/>
          <w:sz w:val="28"/>
          <w:szCs w:val="28"/>
          <w:lang w:val="uk-UA" w:eastAsia="zh-CN"/>
        </w:rPr>
        <w:t xml:space="preserve"> Однак, у самому визначенні передбачається встановити, що перелік надавачів бюджетних грантів визначає Кабінет Міністрів України, що є юридично некоректним з урахуванням такого.</w:t>
      </w:r>
    </w:p>
    <w:p w:rsidR="00D9780D" w:rsidRDefault="00F30C81" w:rsidP="008E7FE2">
      <w:pPr>
        <w:widowControl w:val="0"/>
        <w:tabs>
          <w:tab w:val="left" w:pos="1080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>По</w:t>
      </w:r>
      <w:r w:rsidR="00D9780D">
        <w:rPr>
          <w:rFonts w:ascii="Times New Roman" w:hAnsi="Times New Roman"/>
          <w:sz w:val="28"/>
          <w:szCs w:val="28"/>
          <w:lang w:val="uk-UA" w:eastAsia="zh-CN"/>
        </w:rPr>
        <w:t>-перше, визначення терміну не може містити імперативних положень.</w:t>
      </w:r>
    </w:p>
    <w:p w:rsidR="00B26200" w:rsidRDefault="00D9780D" w:rsidP="008E7FE2">
      <w:pPr>
        <w:widowControl w:val="0"/>
        <w:tabs>
          <w:tab w:val="left" w:pos="1080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 xml:space="preserve">По-друге, зазначене питання не </w:t>
      </w:r>
      <w:r w:rsidR="00982D04">
        <w:rPr>
          <w:rFonts w:ascii="Times New Roman" w:hAnsi="Times New Roman"/>
          <w:sz w:val="28"/>
          <w:szCs w:val="28"/>
          <w:lang w:val="uk-UA" w:eastAsia="zh-CN"/>
        </w:rPr>
        <w:t>належить до предмету правово</w:t>
      </w:r>
      <w:r w:rsidR="00037815">
        <w:rPr>
          <w:rFonts w:ascii="Times New Roman" w:hAnsi="Times New Roman"/>
          <w:sz w:val="28"/>
          <w:szCs w:val="28"/>
          <w:lang w:val="uk-UA" w:eastAsia="zh-CN"/>
        </w:rPr>
        <w:t>го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 регулювання Податкового кодексу України, а </w:t>
      </w:r>
      <w:r w:rsidR="0048063E">
        <w:rPr>
          <w:rFonts w:ascii="Times New Roman" w:hAnsi="Times New Roman"/>
          <w:sz w:val="28"/>
          <w:szCs w:val="28"/>
          <w:lang w:val="uk-UA" w:eastAsia="zh-CN"/>
        </w:rPr>
        <w:t xml:space="preserve">може бути врегульоване 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в </w:t>
      </w:r>
      <w:r w:rsidR="00EC7748">
        <w:rPr>
          <w:rFonts w:ascii="Times New Roman" w:hAnsi="Times New Roman"/>
          <w:sz w:val="28"/>
          <w:szCs w:val="28"/>
          <w:lang w:val="uk-UA" w:eastAsia="zh-CN"/>
        </w:rPr>
        <w:t>законодавчому акті</w:t>
      </w:r>
      <w:r w:rsidR="00982D04">
        <w:rPr>
          <w:rFonts w:ascii="Times New Roman" w:hAnsi="Times New Roman"/>
          <w:sz w:val="28"/>
          <w:szCs w:val="28"/>
          <w:lang w:val="uk-UA" w:eastAsia="zh-CN"/>
        </w:rPr>
        <w:t xml:space="preserve">, який </w:t>
      </w:r>
      <w:r w:rsidR="0048063E">
        <w:rPr>
          <w:rFonts w:ascii="Times New Roman" w:hAnsi="Times New Roman"/>
          <w:sz w:val="28"/>
          <w:szCs w:val="28"/>
          <w:lang w:val="uk-UA" w:eastAsia="zh-CN"/>
        </w:rPr>
        <w:t>стосується реалізації проектів чи програм у сфері культури, туризму, спорту тощо за рахунок</w:t>
      </w:r>
      <w:r w:rsidR="00982D04">
        <w:rPr>
          <w:rFonts w:ascii="Times New Roman" w:hAnsi="Times New Roman"/>
          <w:sz w:val="28"/>
          <w:szCs w:val="28"/>
          <w:lang w:val="uk-UA" w:eastAsia="zh-CN"/>
        </w:rPr>
        <w:t xml:space="preserve"> відповідних грантів.</w:t>
      </w:r>
      <w:r w:rsidR="00EC7748">
        <w:rPr>
          <w:rFonts w:ascii="Times New Roman" w:hAnsi="Times New Roman"/>
          <w:sz w:val="28"/>
          <w:szCs w:val="28"/>
          <w:lang w:val="uk-UA" w:eastAsia="zh-C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 </w:t>
      </w:r>
      <w:r w:rsidR="00F30C81">
        <w:rPr>
          <w:rFonts w:ascii="Times New Roman" w:hAnsi="Times New Roman"/>
          <w:sz w:val="28"/>
          <w:szCs w:val="28"/>
          <w:lang w:val="uk-UA" w:eastAsia="zh-CN"/>
        </w:rPr>
        <w:t xml:space="preserve"> </w:t>
      </w:r>
    </w:p>
    <w:p w:rsidR="00B26200" w:rsidRDefault="00B26200" w:rsidP="008E7FE2">
      <w:pPr>
        <w:widowControl w:val="0"/>
        <w:tabs>
          <w:tab w:val="left" w:pos="1080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zh-CN"/>
        </w:rPr>
      </w:pPr>
    </w:p>
    <w:p w:rsidR="00037815" w:rsidRDefault="00037815" w:rsidP="008E7FE2">
      <w:pPr>
        <w:widowControl w:val="0"/>
        <w:tabs>
          <w:tab w:val="left" w:pos="1080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 xml:space="preserve">2. Проектом передбачається покладення на </w:t>
      </w:r>
      <w:r w:rsidR="004C55FD">
        <w:rPr>
          <w:rFonts w:ascii="Times New Roman" w:hAnsi="Times New Roman"/>
          <w:sz w:val="28"/>
          <w:szCs w:val="28"/>
          <w:lang w:val="uk-UA" w:eastAsia="zh-CN"/>
        </w:rPr>
        <w:t xml:space="preserve">надавача бюджетної підтримки функцій податкового </w:t>
      </w:r>
      <w:proofErr w:type="spellStart"/>
      <w:r w:rsidR="004C55FD">
        <w:rPr>
          <w:rFonts w:ascii="Times New Roman" w:hAnsi="Times New Roman"/>
          <w:sz w:val="28"/>
          <w:szCs w:val="28"/>
          <w:lang w:val="uk-UA" w:eastAsia="zh-CN"/>
        </w:rPr>
        <w:t>агента</w:t>
      </w:r>
      <w:proofErr w:type="spellEnd"/>
      <w:r w:rsidR="00B26200">
        <w:rPr>
          <w:rFonts w:ascii="Times New Roman" w:hAnsi="Times New Roman"/>
          <w:sz w:val="28"/>
          <w:szCs w:val="28"/>
          <w:lang w:val="uk-UA" w:eastAsia="zh-CN"/>
        </w:rPr>
        <w:t>, що не відповідає Податково</w:t>
      </w:r>
      <w:r w:rsidR="00CB6D44">
        <w:rPr>
          <w:rFonts w:ascii="Times New Roman" w:hAnsi="Times New Roman"/>
          <w:sz w:val="28"/>
          <w:szCs w:val="28"/>
          <w:lang w:val="uk-UA" w:eastAsia="zh-CN"/>
        </w:rPr>
        <w:t xml:space="preserve">му </w:t>
      </w:r>
      <w:r w:rsidR="00B26200">
        <w:rPr>
          <w:rFonts w:ascii="Times New Roman" w:hAnsi="Times New Roman"/>
          <w:sz w:val="28"/>
          <w:szCs w:val="28"/>
          <w:lang w:val="uk-UA" w:eastAsia="zh-CN"/>
        </w:rPr>
        <w:t>кодексу України</w:t>
      </w:r>
      <w:r w:rsidR="004C55FD">
        <w:rPr>
          <w:rFonts w:ascii="Times New Roman" w:hAnsi="Times New Roman"/>
          <w:sz w:val="28"/>
          <w:szCs w:val="28"/>
          <w:lang w:val="uk-UA" w:eastAsia="zh-CN"/>
        </w:rPr>
        <w:t>.</w:t>
      </w:r>
    </w:p>
    <w:p w:rsidR="004C55FD" w:rsidRPr="004C55FD" w:rsidRDefault="00B26200" w:rsidP="008E7FE2">
      <w:pPr>
        <w:widowControl w:val="0"/>
        <w:tabs>
          <w:tab w:val="left" w:pos="1080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>Так</w:t>
      </w:r>
      <w:r w:rsidR="004C55FD">
        <w:rPr>
          <w:rFonts w:ascii="Times New Roman" w:hAnsi="Times New Roman"/>
          <w:sz w:val="28"/>
          <w:szCs w:val="28"/>
          <w:lang w:val="uk-UA" w:eastAsia="zh-CN"/>
        </w:rPr>
        <w:t xml:space="preserve">, відповідно до пункту 18.1 статті 18 Податкового кодексу України  </w:t>
      </w:r>
      <w:r w:rsidR="004C55FD">
        <w:rPr>
          <w:rStyle w:val="st42"/>
          <w:lang w:val="uk-UA"/>
        </w:rPr>
        <w:t>п</w:t>
      </w:r>
      <w:r w:rsidR="004C55FD" w:rsidRPr="004C55FD">
        <w:rPr>
          <w:rStyle w:val="st42"/>
          <w:lang w:val="uk-UA"/>
        </w:rPr>
        <w:t xml:space="preserve">одатковим агентом визнається особа, на яку цим Кодексом покладається обов'язок з обчислення, утримання з доходів, що нараховуються (виплачуються, надаються) платнику, та перерахування податків до </w:t>
      </w:r>
      <w:r w:rsidR="004C55FD" w:rsidRPr="004C55FD">
        <w:rPr>
          <w:rStyle w:val="st42"/>
          <w:lang w:val="uk-UA"/>
        </w:rPr>
        <w:lastRenderedPageBreak/>
        <w:t>відповідного бюджету від імені та за рахунок коштів платника податків.</w:t>
      </w:r>
    </w:p>
    <w:p w:rsidR="00037815" w:rsidRDefault="00043438" w:rsidP="008E7FE2">
      <w:pPr>
        <w:widowControl w:val="0"/>
        <w:tabs>
          <w:tab w:val="left" w:pos="1080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>Водночас за проектом надавач не буде виконувати вказаних функцій</w:t>
      </w:r>
      <w:r w:rsidR="0048063E">
        <w:rPr>
          <w:rFonts w:ascii="Times New Roman" w:hAnsi="Times New Roman"/>
          <w:sz w:val="28"/>
          <w:szCs w:val="28"/>
          <w:lang w:val="uk-UA" w:eastAsia="zh-CN"/>
        </w:rPr>
        <w:t>,</w:t>
      </w:r>
      <w:r>
        <w:rPr>
          <w:rFonts w:ascii="Times New Roman" w:hAnsi="Times New Roman"/>
          <w:sz w:val="28"/>
          <w:szCs w:val="28"/>
          <w:lang w:val="uk-UA" w:eastAsia="zh-CN"/>
        </w:rPr>
        <w:t xml:space="preserve"> а лише подаватиме до контролюючих органів певну інформацію, зокрема про суми нарахованих доходів у вигляді бюджетного гранту. Натомість обов'язок щодо утримання та перерахування податку до бюджету за певних умов покладається на самого отримувача бюджетного гранту</w:t>
      </w:r>
      <w:r w:rsidR="00B26200">
        <w:rPr>
          <w:rFonts w:ascii="Times New Roman" w:hAnsi="Times New Roman"/>
          <w:sz w:val="28"/>
          <w:szCs w:val="28"/>
          <w:lang w:val="uk-UA" w:eastAsia="zh-CN"/>
        </w:rPr>
        <w:t>.</w:t>
      </w:r>
    </w:p>
    <w:p w:rsidR="00B26200" w:rsidRDefault="00B26200" w:rsidP="008E7FE2">
      <w:pPr>
        <w:widowControl w:val="0"/>
        <w:tabs>
          <w:tab w:val="left" w:pos="1080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 xml:space="preserve">Така ситуація виникла через </w:t>
      </w:r>
      <w:r w:rsidR="002D4F1B">
        <w:rPr>
          <w:rFonts w:ascii="Times New Roman" w:hAnsi="Times New Roman"/>
          <w:sz w:val="28"/>
          <w:szCs w:val="28"/>
          <w:lang w:val="uk-UA" w:eastAsia="zh-CN"/>
        </w:rPr>
        <w:t>одночасну наявність в законопроекті положень щодо порядку цільового використання відповідного гранту (які не належать до предмету правового регулювання Податкового кодексу України) та положень, що стосуються податкових пільг у зв'язку отриманням відповідного гранту.</w:t>
      </w:r>
    </w:p>
    <w:p w:rsidR="002D4F1B" w:rsidRDefault="002D4F1B" w:rsidP="008E7FE2">
      <w:pPr>
        <w:widowControl w:val="0"/>
        <w:tabs>
          <w:tab w:val="left" w:pos="1080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>Тому вказані положення законопроекту мають бути розмежовані.</w:t>
      </w:r>
    </w:p>
    <w:p w:rsidR="00B26200" w:rsidRDefault="00B26200" w:rsidP="008E7FE2">
      <w:pPr>
        <w:widowControl w:val="0"/>
        <w:tabs>
          <w:tab w:val="left" w:pos="1080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zh-CN"/>
        </w:rPr>
      </w:pPr>
    </w:p>
    <w:p w:rsidR="00422A98" w:rsidRDefault="00422A98" w:rsidP="00422A9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2. </w:t>
      </w:r>
      <w:r w:rsidRPr="006F6BE6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Пункт 1 Прикінцевих положень </w:t>
      </w:r>
      <w:r w:rsidR="00CF2B1B">
        <w:rPr>
          <w:rFonts w:ascii="Times New Roman" w:eastAsia="Times New Roman" w:hAnsi="Times New Roman"/>
          <w:sz w:val="28"/>
          <w:szCs w:val="24"/>
          <w:lang w:val="uk-UA" w:eastAsia="ru-RU"/>
        </w:rPr>
        <w:t>законопроекту</w:t>
      </w:r>
      <w:r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</w:t>
      </w:r>
      <w:r w:rsidRPr="006F6BE6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щодо набрання </w:t>
      </w:r>
      <w:r w:rsidR="00CF2B1B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відповідним Законом </w:t>
      </w:r>
      <w:r w:rsidRPr="006F6BE6">
        <w:rPr>
          <w:rFonts w:ascii="Times New Roman" w:eastAsia="Times New Roman" w:hAnsi="Times New Roman"/>
          <w:sz w:val="28"/>
          <w:szCs w:val="24"/>
          <w:lang w:val="uk-UA" w:eastAsia="ru-RU"/>
        </w:rPr>
        <w:t>чинності з дня</w:t>
      </w:r>
      <w:r>
        <w:rPr>
          <w:rFonts w:ascii="Times New Roman" w:eastAsia="Times New Roman" w:hAnsi="Times New Roman"/>
          <w:sz w:val="28"/>
          <w:szCs w:val="24"/>
          <w:lang w:val="uk-UA" w:eastAsia="ru-RU"/>
        </w:rPr>
        <w:t>,</w:t>
      </w:r>
      <w:r w:rsidRPr="006F6BE6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наступ</w:t>
      </w:r>
      <w:r>
        <w:rPr>
          <w:rFonts w:ascii="Times New Roman" w:eastAsia="Times New Roman" w:hAnsi="Times New Roman"/>
          <w:sz w:val="28"/>
          <w:szCs w:val="24"/>
          <w:lang w:val="uk-UA" w:eastAsia="ru-RU"/>
        </w:rPr>
        <w:t>ного за днем його опублікування:</w:t>
      </w:r>
    </w:p>
    <w:p w:rsidR="00422A98" w:rsidRPr="006F6BE6" w:rsidRDefault="00422A98" w:rsidP="00422A9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1) суперечить </w:t>
      </w:r>
      <w:r w:rsidRPr="006F6BE6">
        <w:rPr>
          <w:rFonts w:ascii="Times New Roman" w:eastAsia="Times New Roman" w:hAnsi="Times New Roman"/>
          <w:sz w:val="28"/>
          <w:szCs w:val="24"/>
          <w:lang w:val="uk-UA" w:eastAsia="ru-RU"/>
        </w:rPr>
        <w:t>підпункту 4.1.9 пункту 4.1. статті 4 Податкового кодексу України, яким визначено принцип стабільності податкового законодавства України. За його змістом зміни до будь-яких елементів податків та зборів не можуть вноситися пізніш як за шість місяців до початку нового бюджетного періоду, в якому будуть діяти нові правила та ставки. Податки та збори, їх ставки, а також податкові пільги не можуть змінюватися протягом бюджетного року.</w:t>
      </w:r>
    </w:p>
    <w:p w:rsidR="00422A98" w:rsidRDefault="00422A98" w:rsidP="00422A9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2) </w:t>
      </w:r>
      <w:r w:rsidRPr="006F6BE6">
        <w:rPr>
          <w:rFonts w:ascii="Times New Roman" w:eastAsia="Times New Roman" w:hAnsi="Times New Roman"/>
          <w:sz w:val="28"/>
          <w:szCs w:val="24"/>
          <w:lang w:val="uk-UA" w:eastAsia="ru-RU"/>
        </w:rPr>
        <w:t>не узгоджується з</w:t>
      </w:r>
      <w:r>
        <w:rPr>
          <w:rFonts w:ascii="Times New Roman" w:eastAsia="Times New Roman" w:hAnsi="Times New Roman"/>
          <w:sz w:val="28"/>
          <w:szCs w:val="24"/>
          <w:lang w:val="uk-UA" w:eastAsia="ru-RU"/>
        </w:rPr>
        <w:t>і</w:t>
      </w:r>
      <w:r w:rsidRPr="006F6BE6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статтею 27 Бюджетного кодексу України, згідно з якою  Закони України або їх окремі положення, які впливають на показники бюджету (зменшують надходження бюджету та/або збільшують</w:t>
      </w:r>
      <w:r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витрати бюджету) і приймаються </w:t>
      </w:r>
      <w:r w:rsidRPr="006F6BE6">
        <w:rPr>
          <w:rFonts w:ascii="Times New Roman" w:eastAsia="Times New Roman" w:hAnsi="Times New Roman"/>
          <w:sz w:val="28"/>
          <w:szCs w:val="24"/>
          <w:lang w:val="uk-UA" w:eastAsia="ru-RU"/>
        </w:rPr>
        <w:t>після 15 липня року, що передує плановому, вводяться в дію не раніше початку бюджетного періоду, що настає за плановим.</w:t>
      </w:r>
    </w:p>
    <w:p w:rsidR="00422A98" w:rsidRPr="006F6BE6" w:rsidRDefault="00422A98" w:rsidP="009F1FA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</w:p>
    <w:p w:rsidR="00422A98" w:rsidRPr="003861FC" w:rsidRDefault="00422A98" w:rsidP="00422A9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sz w:val="28"/>
          <w:szCs w:val="24"/>
          <w:lang w:val="uk-UA" w:eastAsia="ru-RU"/>
        </w:rPr>
        <w:t>3. Пункт 2 Прикінцевих положень</w:t>
      </w:r>
      <w:r w:rsidRPr="00AD5051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</w:t>
      </w:r>
      <w:r w:rsidR="00CF2B1B">
        <w:rPr>
          <w:rFonts w:ascii="Times New Roman" w:eastAsia="Times New Roman" w:hAnsi="Times New Roman"/>
          <w:sz w:val="28"/>
          <w:szCs w:val="24"/>
          <w:lang w:val="uk-UA" w:eastAsia="ru-RU"/>
        </w:rPr>
        <w:t>законопроекту</w:t>
      </w:r>
      <w:r w:rsidRPr="00AD5051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щодо приведення Кабінетом Міністрів України своїх нормативно-правових актів у відповідність із цим Законом (у місячний строк після набрання чинності цим Законом) є юридично некоректним, оскільки реалізація норм цього Закону ставиться в залежність від прийняття Урядом у майбутньому підзаконних актів.</w:t>
      </w:r>
    </w:p>
    <w:p w:rsidR="008E7FE2" w:rsidRDefault="008E7FE2" w:rsidP="008E7FE2">
      <w:pPr>
        <w:spacing w:line="25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zh-CN"/>
        </w:rPr>
      </w:pPr>
    </w:p>
    <w:p w:rsidR="0048063E" w:rsidRDefault="0048063E" w:rsidP="008E7FE2">
      <w:pPr>
        <w:spacing w:line="256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>З</w:t>
      </w:r>
      <w:r w:rsidR="008E7FE2" w:rsidRPr="008E7FE2"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>аступник керівника</w:t>
      </w:r>
    </w:p>
    <w:p w:rsidR="003A405A" w:rsidRPr="004B6095" w:rsidRDefault="008E7FE2" w:rsidP="0048063E">
      <w:pPr>
        <w:spacing w:line="256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8E7FE2"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 xml:space="preserve">Головного управління                                                    </w:t>
      </w:r>
      <w:r w:rsidR="0048063E"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 xml:space="preserve">              В.В. МІЛОВАНОВ</w:t>
      </w:r>
    </w:p>
    <w:sectPr w:rsidR="003A405A" w:rsidRPr="004B6095" w:rsidSect="00634A7D">
      <w:headerReference w:type="default" r:id="rId8"/>
      <w:headerReference w:type="first" r:id="rId9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A0A" w:rsidRDefault="009C4A0A" w:rsidP="005E306B">
      <w:pPr>
        <w:spacing w:after="0" w:line="240" w:lineRule="auto"/>
      </w:pPr>
      <w:r>
        <w:separator/>
      </w:r>
    </w:p>
  </w:endnote>
  <w:endnote w:type="continuationSeparator" w:id="0">
    <w:p w:rsidR="009C4A0A" w:rsidRDefault="009C4A0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A0A" w:rsidRDefault="009C4A0A" w:rsidP="005E306B">
      <w:pPr>
        <w:spacing w:after="0" w:line="240" w:lineRule="auto"/>
      </w:pPr>
      <w:r>
        <w:separator/>
      </w:r>
    </w:p>
  </w:footnote>
  <w:footnote w:type="continuationSeparator" w:id="0">
    <w:p w:rsidR="009C4A0A" w:rsidRDefault="009C4A0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F36A30"/>
    <w:multiLevelType w:val="hybridMultilevel"/>
    <w:tmpl w:val="101ECFCE"/>
    <w:lvl w:ilvl="0" w:tplc="AAEEDA9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displayBackgroundShape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1099"/>
    <w:rsid w:val="000163C3"/>
    <w:rsid w:val="00037815"/>
    <w:rsid w:val="00043438"/>
    <w:rsid w:val="000707A3"/>
    <w:rsid w:val="000A43E7"/>
    <w:rsid w:val="000B6CE8"/>
    <w:rsid w:val="000F1586"/>
    <w:rsid w:val="00141617"/>
    <w:rsid w:val="00150194"/>
    <w:rsid w:val="0019108F"/>
    <w:rsid w:val="001966F0"/>
    <w:rsid w:val="001A6608"/>
    <w:rsid w:val="001D1645"/>
    <w:rsid w:val="001D2700"/>
    <w:rsid w:val="001D3C24"/>
    <w:rsid w:val="001F5EB3"/>
    <w:rsid w:val="00235CD7"/>
    <w:rsid w:val="00273529"/>
    <w:rsid w:val="002A5D4C"/>
    <w:rsid w:val="002B5005"/>
    <w:rsid w:val="002B5FC1"/>
    <w:rsid w:val="002D0561"/>
    <w:rsid w:val="002D4F1B"/>
    <w:rsid w:val="002E0A18"/>
    <w:rsid w:val="002E31BF"/>
    <w:rsid w:val="002E44DA"/>
    <w:rsid w:val="002F1F8E"/>
    <w:rsid w:val="00377C29"/>
    <w:rsid w:val="003A405A"/>
    <w:rsid w:val="003C5FA9"/>
    <w:rsid w:val="003D1CBA"/>
    <w:rsid w:val="00405ACC"/>
    <w:rsid w:val="00411CF6"/>
    <w:rsid w:val="00422A98"/>
    <w:rsid w:val="00434A20"/>
    <w:rsid w:val="00451750"/>
    <w:rsid w:val="004656CE"/>
    <w:rsid w:val="0048063E"/>
    <w:rsid w:val="004B6095"/>
    <w:rsid w:val="004C55FD"/>
    <w:rsid w:val="004D23B0"/>
    <w:rsid w:val="004E4F5C"/>
    <w:rsid w:val="004F7B8A"/>
    <w:rsid w:val="0050620F"/>
    <w:rsid w:val="0055005A"/>
    <w:rsid w:val="0056352F"/>
    <w:rsid w:val="0057278F"/>
    <w:rsid w:val="005A4728"/>
    <w:rsid w:val="005B2C45"/>
    <w:rsid w:val="005B71F5"/>
    <w:rsid w:val="005C688A"/>
    <w:rsid w:val="005E306B"/>
    <w:rsid w:val="005F20B5"/>
    <w:rsid w:val="00625FA7"/>
    <w:rsid w:val="00626A3E"/>
    <w:rsid w:val="006312F4"/>
    <w:rsid w:val="00634A7D"/>
    <w:rsid w:val="0066623D"/>
    <w:rsid w:val="00687D94"/>
    <w:rsid w:val="006B6333"/>
    <w:rsid w:val="006F10E8"/>
    <w:rsid w:val="006F11E9"/>
    <w:rsid w:val="006F2902"/>
    <w:rsid w:val="00706710"/>
    <w:rsid w:val="00713E93"/>
    <w:rsid w:val="0073224C"/>
    <w:rsid w:val="007473F5"/>
    <w:rsid w:val="007F5D91"/>
    <w:rsid w:val="0080545D"/>
    <w:rsid w:val="00806C6A"/>
    <w:rsid w:val="00841285"/>
    <w:rsid w:val="008538C9"/>
    <w:rsid w:val="008B58AF"/>
    <w:rsid w:val="008E7FE2"/>
    <w:rsid w:val="00925C32"/>
    <w:rsid w:val="0092629E"/>
    <w:rsid w:val="00945B68"/>
    <w:rsid w:val="00957D31"/>
    <w:rsid w:val="00961CF7"/>
    <w:rsid w:val="00982D04"/>
    <w:rsid w:val="009A720A"/>
    <w:rsid w:val="009B5617"/>
    <w:rsid w:val="009C4A0A"/>
    <w:rsid w:val="009E0BBA"/>
    <w:rsid w:val="009F1AE6"/>
    <w:rsid w:val="009F1FAF"/>
    <w:rsid w:val="00A00059"/>
    <w:rsid w:val="00A833C8"/>
    <w:rsid w:val="00AA1404"/>
    <w:rsid w:val="00AD7F82"/>
    <w:rsid w:val="00AF274F"/>
    <w:rsid w:val="00B029AE"/>
    <w:rsid w:val="00B26200"/>
    <w:rsid w:val="00B35A93"/>
    <w:rsid w:val="00B70B1D"/>
    <w:rsid w:val="00BB1A7D"/>
    <w:rsid w:val="00BB429A"/>
    <w:rsid w:val="00BD0801"/>
    <w:rsid w:val="00BF1E95"/>
    <w:rsid w:val="00C11FB6"/>
    <w:rsid w:val="00C27AE9"/>
    <w:rsid w:val="00CB6D44"/>
    <w:rsid w:val="00CC39A1"/>
    <w:rsid w:val="00CD4A38"/>
    <w:rsid w:val="00CE3E1B"/>
    <w:rsid w:val="00CE6A4B"/>
    <w:rsid w:val="00CF2B1B"/>
    <w:rsid w:val="00D242C2"/>
    <w:rsid w:val="00D37444"/>
    <w:rsid w:val="00D57E1B"/>
    <w:rsid w:val="00D9780D"/>
    <w:rsid w:val="00DD6C75"/>
    <w:rsid w:val="00E01A34"/>
    <w:rsid w:val="00E1389A"/>
    <w:rsid w:val="00E50354"/>
    <w:rsid w:val="00E6721E"/>
    <w:rsid w:val="00EC7748"/>
    <w:rsid w:val="00F01A33"/>
    <w:rsid w:val="00F30C81"/>
    <w:rsid w:val="00F44513"/>
    <w:rsid w:val="00F55423"/>
    <w:rsid w:val="00F91DD3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uk-UA"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uk-UA"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val="uk-UA"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st101">
    <w:name w:val="st101"/>
    <w:uiPriority w:val="99"/>
    <w:rsid w:val="00AF274F"/>
    <w:rPr>
      <w:rFonts w:ascii="Times New Roman" w:hAnsi="Times New Roman" w:cs="Times New Roman"/>
      <w:b/>
      <w:bCs/>
      <w:color w:val="000000"/>
      <w:sz w:val="34"/>
      <w:szCs w:val="34"/>
    </w:rPr>
  </w:style>
  <w:style w:type="character" w:customStyle="1" w:styleId="st111">
    <w:name w:val="st111"/>
    <w:uiPriority w:val="99"/>
    <w:rsid w:val="00AF274F"/>
    <w:rPr>
      <w:rFonts w:ascii="Times New Roman" w:hAnsi="Times New Roman" w:cs="Times New Roman"/>
      <w:b/>
      <w:bCs/>
      <w:color w:val="0000FF"/>
      <w:sz w:val="34"/>
      <w:szCs w:val="34"/>
    </w:rPr>
  </w:style>
  <w:style w:type="paragraph" w:styleId="af0">
    <w:name w:val="List Paragraph"/>
    <w:basedOn w:val="a"/>
    <w:uiPriority w:val="34"/>
    <w:qFormat/>
    <w:rsid w:val="00E1389A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StyleZakonu">
    <w:name w:val="StyleZakonu"/>
    <w:basedOn w:val="a"/>
    <w:link w:val="StyleZakonu0"/>
    <w:rsid w:val="00E1389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E1389A"/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rvps2">
    <w:name w:val="rvps2"/>
    <w:basedOn w:val="a"/>
    <w:rsid w:val="00E138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1">
    <w:name w:val="Вид документа"/>
    <w:basedOn w:val="a"/>
    <w:next w:val="a"/>
    <w:rsid w:val="00E1389A"/>
    <w:pPr>
      <w:keepNext/>
      <w:keepLines/>
      <w:spacing w:after="240" w:line="240" w:lineRule="auto"/>
      <w:jc w:val="right"/>
    </w:pPr>
    <w:rPr>
      <w:rFonts w:ascii="Antiqua" w:eastAsia="Times New Roman" w:hAnsi="Antiqua"/>
      <w:spacing w:val="20"/>
      <w:sz w:val="26"/>
      <w:szCs w:val="20"/>
      <w:lang w:val="uk-UA" w:eastAsia="ru-RU"/>
    </w:rPr>
  </w:style>
  <w:style w:type="character" w:customStyle="1" w:styleId="rvts0">
    <w:name w:val="rvts0"/>
    <w:rsid w:val="00E1389A"/>
  </w:style>
  <w:style w:type="paragraph" w:styleId="af2">
    <w:name w:val="No Spacing"/>
    <w:uiPriority w:val="1"/>
    <w:qFormat/>
    <w:rsid w:val="00E1389A"/>
    <w:rPr>
      <w:lang w:val="uk-UA"/>
    </w:rPr>
  </w:style>
  <w:style w:type="character" w:customStyle="1" w:styleId="st42">
    <w:name w:val="st42"/>
    <w:uiPriority w:val="99"/>
    <w:rsid w:val="004C55FD"/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52A18-9D41-475C-B3EC-3CA66B650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475</Words>
  <Characters>3207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ППП</cp:lastModifiedBy>
  <cp:revision>2</cp:revision>
  <cp:lastPrinted>2020-11-02T06:20:00Z</cp:lastPrinted>
  <dcterms:created xsi:type="dcterms:W3CDTF">2020-11-02T07:46:00Z</dcterms:created>
  <dcterms:modified xsi:type="dcterms:W3CDTF">2020-11-02T07:46:00Z</dcterms:modified>
</cp:coreProperties>
</file>