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1E8" w:rsidRPr="000A7DFE" w:rsidRDefault="00C731E8" w:rsidP="00E71FD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0A7DFE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521AD" w:rsidRPr="000A7DFE" w:rsidRDefault="001521AD" w:rsidP="00E71FDA">
      <w:pPr>
        <w:widowControl w:val="0"/>
        <w:tabs>
          <w:tab w:val="left" w:pos="3996"/>
        </w:tabs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0A7DFE">
        <w:rPr>
          <w:rFonts w:ascii="Times New Roman" w:hAnsi="Times New Roman"/>
          <w:b/>
          <w:sz w:val="28"/>
          <w:szCs w:val="28"/>
          <w:lang w:eastAsia="en-US"/>
        </w:rPr>
        <w:t>до про</w:t>
      </w:r>
      <w:r w:rsidR="00E71FDA" w:rsidRPr="000A7DFE">
        <w:rPr>
          <w:rFonts w:ascii="Times New Roman" w:hAnsi="Times New Roman"/>
          <w:b/>
          <w:sz w:val="28"/>
          <w:szCs w:val="28"/>
          <w:lang w:eastAsia="en-US"/>
        </w:rPr>
        <w:t>є</w:t>
      </w:r>
      <w:r w:rsidRPr="000A7DFE">
        <w:rPr>
          <w:rFonts w:ascii="Times New Roman" w:hAnsi="Times New Roman"/>
          <w:b/>
          <w:sz w:val="28"/>
          <w:szCs w:val="28"/>
          <w:lang w:eastAsia="en-US"/>
        </w:rPr>
        <w:t xml:space="preserve">кту Закону України </w:t>
      </w:r>
      <w:r w:rsidR="00A54230" w:rsidRPr="000A7DFE">
        <w:rPr>
          <w:rFonts w:ascii="Times New Roman" w:hAnsi="Times New Roman"/>
          <w:b/>
          <w:sz w:val="28"/>
          <w:szCs w:val="28"/>
          <w:lang w:eastAsia="en-US"/>
        </w:rPr>
        <w:t>"</w:t>
      </w:r>
      <w:r w:rsidR="00515821" w:rsidRPr="000A7DFE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="005A2909">
        <w:rPr>
          <w:rFonts w:ascii="Times New Roman" w:hAnsi="Times New Roman"/>
          <w:b/>
          <w:sz w:val="28"/>
          <w:szCs w:val="28"/>
        </w:rPr>
        <w:t>до ста</w:t>
      </w:r>
      <w:r w:rsidR="00372A8E">
        <w:rPr>
          <w:rFonts w:ascii="Times New Roman" w:hAnsi="Times New Roman"/>
          <w:b/>
          <w:sz w:val="28"/>
          <w:szCs w:val="28"/>
        </w:rPr>
        <w:t>тті 374 Митного кодексу України</w:t>
      </w:r>
      <w:r w:rsidR="00300DB1" w:rsidRPr="000A7DFE">
        <w:rPr>
          <w:rFonts w:ascii="Times New Roman" w:hAnsi="Times New Roman"/>
          <w:b/>
          <w:bCs/>
          <w:sz w:val="28"/>
          <w:szCs w:val="28"/>
          <w:lang w:eastAsia="en-US"/>
        </w:rPr>
        <w:t>"</w:t>
      </w:r>
    </w:p>
    <w:p w:rsidR="005B3554" w:rsidRPr="000A7DFE" w:rsidRDefault="005B3554" w:rsidP="005B3554">
      <w:pPr>
        <w:widowControl w:val="0"/>
        <w:tabs>
          <w:tab w:val="left" w:pos="399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t>1. Обґрунтування необхідності прийняття законопроєкту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Сучасне мистецтво, поза суто філософською сферою теорії мистецтва, є нічим іншим, як потужним та надзвичайно ефективним інструментом підвищення статусу та покращення іміджу, як для приватних осіб чи організацій, так і для цілої країни, адже саме воно є візитною карткою держави у світовому художньому просторі. Стан культури засвідчує самобутність професійного мистецтва, а свідченням духовної зрілості країни виступає цивілізований арт-ринок</w:t>
      </w:r>
      <w:r w:rsidRPr="00F7308D">
        <w:rPr>
          <w:rStyle w:val="af5"/>
          <w:rFonts w:ascii="Times New Roman" w:hAnsi="Times New Roman"/>
          <w:sz w:val="28"/>
          <w:szCs w:val="28"/>
        </w:rPr>
        <w:footnoteReference w:id="1"/>
      </w:r>
      <w:r w:rsidRPr="00F7308D">
        <w:rPr>
          <w:rFonts w:ascii="Times New Roman" w:hAnsi="Times New Roman"/>
          <w:sz w:val="28"/>
          <w:szCs w:val="28"/>
        </w:rPr>
        <w:t>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Втім, ніхто й не заперечує економічну складову арт-ринку. Світовий обіг культурних цінностей, за різними підрахунками, становить від 120 млрд </w:t>
      </w:r>
      <w:r>
        <w:rPr>
          <w:rFonts w:ascii="Times New Roman" w:hAnsi="Times New Roman"/>
          <w:b/>
          <w:sz w:val="28"/>
          <w:szCs w:val="28"/>
        </w:rPr>
        <w:t>до 1 трлн доларів США</w:t>
      </w:r>
      <w:r>
        <w:rPr>
          <w:rFonts w:ascii="Times New Roman" w:hAnsi="Times New Roman"/>
          <w:sz w:val="28"/>
          <w:szCs w:val="28"/>
        </w:rPr>
        <w:t>. Щорічно офіційно предметів мистецтва (аукціонна торгівля) продають на суму близько 20 мільярдів доларів США</w:t>
      </w:r>
      <w:r w:rsidRPr="00F7308D">
        <w:rPr>
          <w:rStyle w:val="af5"/>
          <w:rFonts w:ascii="Times New Roman" w:hAnsi="Times New Roman"/>
          <w:sz w:val="28"/>
          <w:szCs w:val="28"/>
        </w:rPr>
        <w:footnoteReference w:id="2"/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Український арт-ринок зі здобуттям незалежності опинився на початковому етапі розвитку. Наразі він перебуває в досить скрутному стані. Якщо говорити мовою цифр, то за оцінками експертів, </w:t>
      </w:r>
      <w:r>
        <w:rPr>
          <w:rFonts w:ascii="Times New Roman" w:hAnsi="Times New Roman"/>
          <w:b/>
          <w:sz w:val="28"/>
          <w:szCs w:val="28"/>
        </w:rPr>
        <w:t>обсяги відкритих торгів національного ринку мистецтв 2011 р. досягли 4,3 млн доларів США</w:t>
      </w:r>
      <w:r>
        <w:rPr>
          <w:rFonts w:ascii="Times New Roman" w:hAnsi="Times New Roman"/>
          <w:sz w:val="28"/>
          <w:szCs w:val="28"/>
        </w:rPr>
        <w:t xml:space="preserve">. На аукціонну торгівлю припадає не більше ніж 10 % обсягу ринку, решта 90 % – це приватні дилери та галереї. Але щодо світу в цілому маємо зовсім інші цифри. Загальний оборот арт-ринку Китаю становить </w:t>
      </w:r>
      <w:r>
        <w:rPr>
          <w:rFonts w:ascii="Times New Roman" w:hAnsi="Times New Roman"/>
          <w:b/>
          <w:sz w:val="28"/>
          <w:szCs w:val="28"/>
        </w:rPr>
        <w:t>4,72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млрд</w:t>
      </w:r>
      <w:r>
        <w:rPr>
          <w:rFonts w:ascii="Times New Roman" w:hAnsi="Times New Roman"/>
          <w:sz w:val="28"/>
          <w:szCs w:val="28"/>
        </w:rPr>
        <w:t xml:space="preserve"> доларів США, у США – </w:t>
      </w:r>
      <w:r>
        <w:rPr>
          <w:rFonts w:ascii="Times New Roman" w:hAnsi="Times New Roman"/>
          <w:b/>
          <w:sz w:val="28"/>
          <w:szCs w:val="28"/>
        </w:rPr>
        <w:t>2,72 млрд</w:t>
      </w:r>
      <w:r>
        <w:rPr>
          <w:rFonts w:ascii="Times New Roman" w:hAnsi="Times New Roman"/>
          <w:sz w:val="28"/>
          <w:szCs w:val="28"/>
        </w:rPr>
        <w:t xml:space="preserve"> доларів США, а у Великій Британії – </w:t>
      </w:r>
      <w:r>
        <w:rPr>
          <w:rFonts w:ascii="Times New Roman" w:hAnsi="Times New Roman"/>
          <w:b/>
          <w:sz w:val="28"/>
          <w:szCs w:val="28"/>
        </w:rPr>
        <w:t>2,24 млрд</w:t>
      </w:r>
      <w:r>
        <w:rPr>
          <w:rFonts w:ascii="Times New Roman" w:hAnsi="Times New Roman"/>
          <w:sz w:val="28"/>
          <w:szCs w:val="28"/>
        </w:rPr>
        <w:t xml:space="preserve"> доларів США. У порівнянні зі скромними на такому тлі українськими показниками цифри просто вражають</w:t>
      </w:r>
      <w:r w:rsidRPr="00F7308D">
        <w:rPr>
          <w:rStyle w:val="af5"/>
          <w:rFonts w:ascii="Times New Roman" w:hAnsi="Times New Roman"/>
          <w:sz w:val="28"/>
          <w:szCs w:val="28"/>
        </w:rPr>
        <w:footnoteReference w:id="3"/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різниця більше чим в 500 разів</w:t>
      </w:r>
      <w:r>
        <w:rPr>
          <w:rFonts w:ascii="Times New Roman" w:hAnsi="Times New Roman"/>
          <w:sz w:val="28"/>
          <w:szCs w:val="28"/>
        </w:rPr>
        <w:t>).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останнє десятиліття в Україні діяло близько семи аукціонних домів, які </w:t>
      </w:r>
      <w:r>
        <w:rPr>
          <w:rFonts w:ascii="Times New Roman" w:hAnsi="Times New Roman"/>
          <w:sz w:val="28"/>
          <w:szCs w:val="28"/>
        </w:rPr>
        <w:lastRenderedPageBreak/>
        <w:t>стабільно проводили торги і мали свою спеціалізацію</w:t>
      </w:r>
      <w:r w:rsidRPr="00F7308D">
        <w:rPr>
          <w:rStyle w:val="af5"/>
          <w:rFonts w:ascii="Times New Roman" w:hAnsi="Times New Roman"/>
          <w:sz w:val="28"/>
          <w:szCs w:val="28"/>
        </w:rPr>
        <w:footnoteReference w:id="4"/>
      </w:r>
      <w:r w:rsidRPr="00F7308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Станом на 2019 рік, </w:t>
      </w:r>
      <w:r>
        <w:rPr>
          <w:rFonts w:ascii="Times New Roman" w:hAnsi="Times New Roman"/>
          <w:b/>
          <w:sz w:val="28"/>
          <w:szCs w:val="28"/>
        </w:rPr>
        <w:t>лише два аукціонних доми проводять торги</w:t>
      </w:r>
      <w:r>
        <w:rPr>
          <w:rFonts w:ascii="Times New Roman" w:hAnsi="Times New Roman"/>
          <w:sz w:val="28"/>
          <w:szCs w:val="28"/>
        </w:rPr>
        <w:t>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Україні саме галерея представляє сьогодні не лише малий бізнес в області мистецтва, але і відображає життя живописців. На вітчизняному арт-ринку в м. Києві з’явилися три великі гіганти. Український галерейний бізнес набирає обертів, що дає змогу його організаторам реалізовувати масштабні проєкти, популяризувати сучасне мистецтво. Але якщо порівняти кількість галерей у Києві, скажімо, з кількістю </w:t>
      </w:r>
      <w:r>
        <w:rPr>
          <w:rFonts w:ascii="Times New Roman" w:hAnsi="Times New Roman"/>
          <w:b/>
          <w:sz w:val="28"/>
          <w:szCs w:val="28"/>
        </w:rPr>
        <w:t>у Лондоні (близько двох тисяч), Берліні (чотириста) чи в Москві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понад три сотні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b/>
          <w:sz w:val="28"/>
          <w:szCs w:val="28"/>
        </w:rPr>
        <w:t>їх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 столиці України явно бракує</w:t>
      </w:r>
      <w:r>
        <w:rPr>
          <w:rFonts w:ascii="Times New Roman" w:hAnsi="Times New Roman"/>
          <w:sz w:val="28"/>
          <w:szCs w:val="28"/>
        </w:rPr>
        <w:t xml:space="preserve"> – на сьогодні майже чотири десятки галерей, з яких справді </w:t>
      </w:r>
      <w:r>
        <w:rPr>
          <w:rFonts w:ascii="Times New Roman" w:hAnsi="Times New Roman"/>
          <w:b/>
          <w:sz w:val="28"/>
          <w:szCs w:val="28"/>
        </w:rPr>
        <w:t>професійні</w:t>
      </w:r>
      <w:r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b/>
          <w:sz w:val="28"/>
          <w:szCs w:val="28"/>
        </w:rPr>
        <w:t xml:space="preserve"> не більше десяти</w:t>
      </w:r>
      <w:r w:rsidRPr="00F7308D">
        <w:rPr>
          <w:rStyle w:val="af5"/>
          <w:rFonts w:ascii="Times New Roman" w:hAnsi="Times New Roman"/>
          <w:sz w:val="28"/>
          <w:szCs w:val="28"/>
        </w:rPr>
        <w:footnoteReference w:id="5"/>
      </w:r>
      <w:r>
        <w:rPr>
          <w:rFonts w:ascii="Times New Roman" w:hAnsi="Times New Roman"/>
          <w:sz w:val="28"/>
          <w:szCs w:val="28"/>
        </w:rPr>
        <w:t>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чином, станом на сьогодні український арт-ринок, що являє собою систему товарного обігу творів мистецтв, знаходиться в стані стагнації.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розвинених країнах ціни на роботи того чи іншого художника формує передусім внутрішній ринок, а потім вже — іноземні галереї та аукціони. В Україні ж — зворотна тенденція. Українські художники формують ціни на свої роботи спираючись, перш за все на міжнародний ринок.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Разом з тим, до позитивних тенденцій можна віднести активізацію, протягом останніх 3-4 років, процесу популяризації робіт українських майстрів за кордоном на престижних міжнародних торгах. Наприклад, аукціонний дім Sotheby’s раніше виставляв український живопис на торги не дорожче, ніж за 15 тис. дол. США. А тепер підняв ціни на українських художників </w:t>
      </w:r>
      <w:r>
        <w:rPr>
          <w:rFonts w:ascii="Times New Roman" w:hAnsi="Times New Roman"/>
          <w:b/>
          <w:sz w:val="28"/>
          <w:szCs w:val="28"/>
        </w:rPr>
        <w:t>у два-три рази</w:t>
      </w:r>
      <w:r>
        <w:rPr>
          <w:rFonts w:ascii="Times New Roman" w:hAnsi="Times New Roman"/>
          <w:sz w:val="28"/>
          <w:szCs w:val="28"/>
        </w:rPr>
        <w:t xml:space="preserve">. В той час, ціни на твори відомих західних художників зростають з більшим відривом — </w:t>
      </w:r>
      <w:r>
        <w:rPr>
          <w:rFonts w:ascii="Times New Roman" w:hAnsi="Times New Roman"/>
          <w:b/>
          <w:sz w:val="28"/>
          <w:szCs w:val="28"/>
        </w:rPr>
        <w:t>у середньому на 10% на рік</w:t>
      </w:r>
      <w:r>
        <w:rPr>
          <w:rFonts w:ascii="Times New Roman" w:hAnsi="Times New Roman"/>
          <w:sz w:val="28"/>
          <w:szCs w:val="28"/>
        </w:rPr>
        <w:t>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Вказані негативні наслідки виникли в тому числі тому, що законодавство України щодо переміщення культурних цінностей не адаптоване до </w:t>
      </w:r>
      <w:r>
        <w:rPr>
          <w:rFonts w:ascii="Times New Roman" w:hAnsi="Times New Roman"/>
          <w:b/>
          <w:sz w:val="28"/>
          <w:szCs w:val="28"/>
        </w:rPr>
        <w:lastRenderedPageBreak/>
        <w:t>законодавства Європейського Союзу</w:t>
      </w:r>
      <w:r>
        <w:rPr>
          <w:rFonts w:ascii="Times New Roman" w:hAnsi="Times New Roman"/>
          <w:sz w:val="28"/>
          <w:szCs w:val="28"/>
        </w:rPr>
        <w:t xml:space="preserve"> (не виконується Закон України "Про Загальнодержавну програму адаптації законодавства України до законодавства Європейського Союзу").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Слід звернути увагу, що в "Угоді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сторони" 2014 р. вказано: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"а) Сторони зобов'язуються сприяти співробітництву в галузі культури з метою покращення взаєморозуміння та розширення культурних обмінів, </w:t>
      </w:r>
      <w:r>
        <w:rPr>
          <w:rFonts w:ascii="Times New Roman" w:hAnsi="Times New Roman"/>
          <w:b/>
          <w:i/>
          <w:sz w:val="28"/>
          <w:szCs w:val="28"/>
        </w:rPr>
        <w:t>а також мобільності об'єктів мистецтва та митців України та ЄС</w:t>
      </w:r>
      <w:r>
        <w:rPr>
          <w:rFonts w:ascii="Times New Roman" w:hAnsi="Times New Roman"/>
          <w:i/>
          <w:sz w:val="28"/>
          <w:szCs w:val="28"/>
        </w:rPr>
        <w:t xml:space="preserve"> (стаття 437);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б) Сторони докладають зусиль для розвитку постійного діалогу в галузі культури з метою сприяння розвитку культурної індустрії в Україні та ЄС. Задля досягнення цієї мети Сторони впроваджують належним чином положення Конвенції ЮНЕСКО про охорону та заохочення розмаїття форм культурного самовираження 2005 року (стаття 440)".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свою чергу в "Конвенції ЮНЕСКО про охорону та заохочення розмаїття форм культурного самовираження" 2005 р. зазначено, що цілями цієї Конвенції є в тому числі створення умов для розквіту й </w:t>
      </w:r>
      <w:r>
        <w:rPr>
          <w:rFonts w:ascii="Times New Roman" w:hAnsi="Times New Roman"/>
          <w:b/>
          <w:sz w:val="28"/>
          <w:szCs w:val="28"/>
        </w:rPr>
        <w:t>вільної взаємодії культур на взаємовигідній основі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b/>
          <w:sz w:val="28"/>
          <w:szCs w:val="28"/>
        </w:rPr>
        <w:t>визнання особливого характеру культурної діяльності, культурних товарів та послуг як носіїв самобутності</w:t>
      </w:r>
      <w:r>
        <w:rPr>
          <w:rFonts w:ascii="Times New Roman" w:hAnsi="Times New Roman"/>
          <w:sz w:val="28"/>
          <w:szCs w:val="28"/>
        </w:rPr>
        <w:t>, цінностей і змісту.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відповідно підпункту "n" частини першої статті 132 Директиви Ради 2006/112/ЄС "Про спільну систему податку на додану вартість" від 28.11.2006: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"1. Держави-члени </w:t>
      </w:r>
      <w:r>
        <w:rPr>
          <w:rFonts w:ascii="Times New Roman" w:hAnsi="Times New Roman"/>
          <w:b/>
          <w:i/>
          <w:sz w:val="28"/>
          <w:szCs w:val="28"/>
        </w:rPr>
        <w:t>звільняють від оподаткування такі операції</w:t>
      </w:r>
      <w:r>
        <w:rPr>
          <w:rFonts w:ascii="Times New Roman" w:hAnsi="Times New Roman"/>
          <w:i/>
          <w:sz w:val="28"/>
          <w:szCs w:val="28"/>
        </w:rPr>
        <w:t xml:space="preserve">: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(n) </w:t>
      </w:r>
      <w:r>
        <w:rPr>
          <w:rFonts w:ascii="Times New Roman" w:hAnsi="Times New Roman"/>
          <w:b/>
          <w:i/>
          <w:sz w:val="28"/>
          <w:szCs w:val="28"/>
        </w:rPr>
        <w:t xml:space="preserve">поставка певних культурних </w:t>
      </w:r>
      <w:r>
        <w:rPr>
          <w:rFonts w:ascii="Times New Roman" w:hAnsi="Times New Roman"/>
          <w:i/>
          <w:sz w:val="28"/>
          <w:szCs w:val="28"/>
        </w:rPr>
        <w:t>послуг та</w:t>
      </w:r>
      <w:r>
        <w:rPr>
          <w:rFonts w:ascii="Times New Roman" w:hAnsi="Times New Roman"/>
          <w:b/>
          <w:i/>
          <w:sz w:val="28"/>
          <w:szCs w:val="28"/>
        </w:rPr>
        <w:t xml:space="preserve"> товарів</w:t>
      </w:r>
      <w:r>
        <w:rPr>
          <w:rFonts w:ascii="Times New Roman" w:hAnsi="Times New Roman"/>
          <w:i/>
          <w:sz w:val="28"/>
          <w:szCs w:val="28"/>
        </w:rPr>
        <w:t>, тісно пов'язаних із ними, органами, що регулюються публічним правом, або іншими культурними органами, визнаними відповідною Державою-членом";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Враховуючи викладене, арт-ринок потребує заохочення державою, встановлення прозорих правил функціонування.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Також, процедура ввезення культурних цінностей є недосконалою так як є </w:t>
      </w:r>
      <w:r>
        <w:rPr>
          <w:rFonts w:ascii="Times New Roman" w:hAnsi="Times New Roman"/>
          <w:sz w:val="28"/>
          <w:szCs w:val="28"/>
        </w:rPr>
        <w:lastRenderedPageBreak/>
        <w:t xml:space="preserve">тривалою і забюрократизованою і вимагає залишити такі цінності у митного органу для визначення бази оподаткування (наприклад, для встановлення строку виготовлення культурних цінностей (пункт 197.7 статті 197 ПК України), де умови збереження не забезпечуються, що ніяк не заохочує відповідальних колекціонерів.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Культура є двигуном почуття власної гідності та гордості, таким чином сприяючи такій необхідній соціальній єдності. Рівнозначно важливим є те, що надання культурних послуг має мати на меті внесок у культурне та креативне підприємництво, яке даватиме поштовх місцевому економічному розвитку та пропонуватиме перспективи для молодих талантів з усієї країни. Це також можливість гарантувати, що Україна пропонує населенню легкий доступ до культури та знань через мережу загальнодоступних державних установ та приватних ініціатив.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Тому, необхідно реалізовувати комплексні заходи для усунення негативних явищ в суспільстві. До таких заходів зокрема відноситься прийняття Законів </w:t>
      </w:r>
      <w:r>
        <w:rPr>
          <w:rFonts w:ascii="Times New Roman" w:hAnsi="Times New Roman"/>
          <w:bCs/>
          <w:sz w:val="28"/>
          <w:szCs w:val="28"/>
        </w:rPr>
        <w:t>України "Про внесення змін до Податкового кодексу України щодо оподаткування культурних цінностей", "Про внесення змін до ста</w:t>
      </w:r>
      <w:r w:rsidR="00372A8E">
        <w:rPr>
          <w:rFonts w:ascii="Times New Roman" w:hAnsi="Times New Roman"/>
          <w:bCs/>
          <w:sz w:val="28"/>
          <w:szCs w:val="28"/>
        </w:rPr>
        <w:t>тті 374 Митного кодексу України</w:t>
      </w:r>
      <w:r>
        <w:rPr>
          <w:rFonts w:ascii="Times New Roman" w:hAnsi="Times New Roman"/>
          <w:bCs/>
          <w:sz w:val="28"/>
          <w:szCs w:val="28"/>
        </w:rPr>
        <w:t>".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Необхідність прийняття вказаних змін вбачається в тому числі з наступної статистичної інформації.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Так, за інформацією, наданою Державною фіскальною службою України листом від 02.12.2019 № 852/2-99-99-19-05-01-10, від сплати ПДВ по операціям із </w:t>
      </w:r>
      <w:r>
        <w:rPr>
          <w:rFonts w:ascii="Times New Roman" w:hAnsi="Times New Roman"/>
          <w:sz w:val="28"/>
          <w:szCs w:val="28"/>
          <w:u w:val="single"/>
        </w:rPr>
        <w:t>ввезення</w:t>
      </w:r>
      <w:r>
        <w:rPr>
          <w:rFonts w:ascii="Times New Roman" w:hAnsi="Times New Roman"/>
          <w:sz w:val="28"/>
          <w:szCs w:val="28"/>
        </w:rPr>
        <w:t xml:space="preserve"> на митну територію України культурних цінностей </w:t>
      </w:r>
      <w:r>
        <w:rPr>
          <w:rFonts w:ascii="Times New Roman" w:hAnsi="Times New Roman"/>
          <w:b/>
          <w:sz w:val="28"/>
          <w:szCs w:val="28"/>
        </w:rPr>
        <w:t>перераховано</w:t>
      </w:r>
      <w:r>
        <w:rPr>
          <w:rFonts w:ascii="Times New Roman" w:hAnsi="Times New Roman"/>
          <w:sz w:val="28"/>
          <w:szCs w:val="28"/>
        </w:rPr>
        <w:t>: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668"/>
        <w:gridCol w:w="3147"/>
        <w:gridCol w:w="1029"/>
        <w:gridCol w:w="1030"/>
        <w:gridCol w:w="1029"/>
        <w:gridCol w:w="1030"/>
        <w:gridCol w:w="1030"/>
      </w:tblGrid>
      <w:tr w:rsidR="00854FE6" w:rsidTr="00854FE6">
        <w:trPr>
          <w:trHeight w:val="54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товару згідно з УКТ ЗЕД</w:t>
            </w: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 товару</w:t>
            </w:r>
          </w:p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згідно з УКТ ЗЕД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Сума сплаченого ПДВ, тис. грн</w:t>
            </w:r>
          </w:p>
        </w:tc>
      </w:tr>
      <w:tr w:rsidR="00854FE6" w:rsidTr="00854FE6">
        <w:trPr>
          <w:trHeight w:val="7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FE6" w:rsidRDefault="00854F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FE6" w:rsidRDefault="00854F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р.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р.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р.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р.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міс.</w:t>
            </w:r>
          </w:p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 р.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9701 10 00 00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504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9701 90 00 00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9702 00 00 00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Оригінали гравюр…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9703 00 00 00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Оригінали скульптур 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9704 00 00 00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Марки поштові ….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9705 00 00 00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Предмети колекціонування із зоології, ботаніки…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9706 00 00 00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Предмети антикваріату віком понад 100 років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1 849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1 844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1 926</w:t>
            </w:r>
          </w:p>
        </w:tc>
      </w:tr>
    </w:tbl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видно, загальні надходження до державного бюджету від сплати ПДВ становлять менше 2 млн грн в рік.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цим же листом ДФС України повідомлено інформацію щодо сум на які надано </w:t>
      </w:r>
      <w:r>
        <w:rPr>
          <w:rFonts w:ascii="Times New Roman" w:hAnsi="Times New Roman"/>
          <w:b/>
          <w:sz w:val="28"/>
          <w:szCs w:val="28"/>
        </w:rPr>
        <w:t>звільнення</w:t>
      </w:r>
      <w:r>
        <w:rPr>
          <w:rFonts w:ascii="Times New Roman" w:hAnsi="Times New Roman"/>
          <w:sz w:val="28"/>
          <w:szCs w:val="28"/>
        </w:rPr>
        <w:t xml:space="preserve"> від сплати ПДВ по операціям із </w:t>
      </w:r>
      <w:r>
        <w:rPr>
          <w:rFonts w:ascii="Times New Roman" w:hAnsi="Times New Roman"/>
          <w:sz w:val="28"/>
          <w:szCs w:val="28"/>
          <w:u w:val="single"/>
        </w:rPr>
        <w:t>ввезення</w:t>
      </w:r>
      <w:r>
        <w:rPr>
          <w:rFonts w:ascii="Times New Roman" w:hAnsi="Times New Roman"/>
          <w:sz w:val="28"/>
          <w:szCs w:val="28"/>
        </w:rPr>
        <w:t xml:space="preserve"> на митну територію України культурних цінностей: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668"/>
        <w:gridCol w:w="3147"/>
        <w:gridCol w:w="1029"/>
        <w:gridCol w:w="1030"/>
        <w:gridCol w:w="1029"/>
        <w:gridCol w:w="1030"/>
        <w:gridCol w:w="1030"/>
      </w:tblGrid>
      <w:tr w:rsidR="00854FE6" w:rsidTr="00854FE6">
        <w:trPr>
          <w:trHeight w:val="54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товару згідно з УКТ ЗЕД</w:t>
            </w: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 товару</w:t>
            </w:r>
          </w:p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згідно з УКТ ЗЕД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Сума умовно нарахованого ПДВ, тис. грн</w:t>
            </w:r>
          </w:p>
        </w:tc>
      </w:tr>
      <w:tr w:rsidR="00854FE6" w:rsidTr="00854FE6">
        <w:trPr>
          <w:trHeight w:val="7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FE6" w:rsidRDefault="00854F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FE6" w:rsidRDefault="00854F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р.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р.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р.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р.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міс.</w:t>
            </w:r>
          </w:p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 р.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9701 10 00 00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3 599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1 876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6 417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2 530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9701 90 00 00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9702 00 00 00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Оригінали гравюр…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9703 00 00 00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Оригінали скульптур 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9704 00 00 00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Марки поштові ….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9705 00 00 00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Предмети колекціонування із зоології, ботаніки…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9706 00 00 00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Предмети антикваріату віком понад 100 років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1 076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</w:tr>
      <w:tr w:rsidR="00854FE6" w:rsidTr="00854F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2 185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4 829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3 222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9 468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FE6" w:rsidRDefault="00854F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4 606</w:t>
            </w:r>
          </w:p>
        </w:tc>
      </w:tr>
    </w:tbl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54FE6" w:rsidRDefault="00854FE6" w:rsidP="00854FE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Вказане свідчить про незначні обсяги переміщень культурних цінностей через митний кордон України.</w:t>
      </w:r>
    </w:p>
    <w:p w:rsidR="005B3554" w:rsidRPr="000A7DFE" w:rsidRDefault="005B3554" w:rsidP="0005139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lastRenderedPageBreak/>
        <w:t>2. Цілі і завдання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>Метою законопроєкту є:</w:t>
      </w:r>
    </w:p>
    <w:p w:rsidR="005B3554" w:rsidRPr="000A7DFE" w:rsidRDefault="00E30A47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>-</w:t>
      </w:r>
      <w:r w:rsidR="005B3554" w:rsidRPr="000A7DFE">
        <w:rPr>
          <w:rFonts w:ascii="Times New Roman" w:hAnsi="Times New Roman"/>
          <w:sz w:val="28"/>
          <w:szCs w:val="28"/>
        </w:rPr>
        <w:t xml:space="preserve"> гармонізація норм українського законодавства з нормами Європейського Союзу;</w:t>
      </w:r>
    </w:p>
    <w:p w:rsidR="003C3BC0" w:rsidRPr="000A7DFE" w:rsidRDefault="006E6EBA" w:rsidP="003E6B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 xml:space="preserve">- виключення положень, які не сприяють імпорту </w:t>
      </w:r>
      <w:r w:rsidR="00415575">
        <w:rPr>
          <w:rFonts w:ascii="Times New Roman" w:hAnsi="Times New Roman"/>
          <w:sz w:val="28"/>
          <w:szCs w:val="28"/>
        </w:rPr>
        <w:t xml:space="preserve">культурних цінностей </w:t>
      </w:r>
      <w:r w:rsidRPr="000A7DFE">
        <w:rPr>
          <w:rFonts w:ascii="Times New Roman" w:hAnsi="Times New Roman"/>
          <w:sz w:val="28"/>
          <w:szCs w:val="28"/>
        </w:rPr>
        <w:t>в Україну, які виготовлені менше 50 років тому</w:t>
      </w:r>
      <w:r w:rsidR="003C3BC0" w:rsidRPr="000A7DFE">
        <w:rPr>
          <w:rFonts w:ascii="Times New Roman" w:hAnsi="Times New Roman"/>
          <w:sz w:val="28"/>
          <w:szCs w:val="28"/>
        </w:rPr>
        <w:t>;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>- покращення міжнародного іміджу України.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законопроєкту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 xml:space="preserve">Законопроєкт спрямований на вирішення проблем, що зараз існують у системі переміщення </w:t>
      </w:r>
      <w:r w:rsidR="003B4A6F">
        <w:rPr>
          <w:rFonts w:ascii="Times New Roman" w:hAnsi="Times New Roman"/>
          <w:sz w:val="28"/>
          <w:szCs w:val="28"/>
        </w:rPr>
        <w:t>культурних цінностей</w:t>
      </w:r>
      <w:r w:rsidRPr="000A7DFE">
        <w:rPr>
          <w:rFonts w:ascii="Times New Roman" w:hAnsi="Times New Roman"/>
          <w:sz w:val="28"/>
          <w:szCs w:val="28"/>
        </w:rPr>
        <w:t xml:space="preserve">, функціонування арт-ринку. </w:t>
      </w:r>
    </w:p>
    <w:p w:rsidR="006E6EBA" w:rsidRPr="003B4A6F" w:rsidRDefault="005B3554" w:rsidP="003B4A6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>Для досягнення зазначеної ме</w:t>
      </w:r>
      <w:r w:rsidR="003B4A6F">
        <w:rPr>
          <w:rFonts w:ascii="Times New Roman" w:hAnsi="Times New Roman"/>
          <w:sz w:val="28"/>
          <w:szCs w:val="28"/>
        </w:rPr>
        <w:t xml:space="preserve">ти в законопроєкті пропонується </w:t>
      </w:r>
      <w:r w:rsidR="003E6B1D" w:rsidRPr="003B4A6F">
        <w:rPr>
          <w:rFonts w:ascii="Times New Roman" w:hAnsi="Times New Roman"/>
          <w:sz w:val="28"/>
          <w:szCs w:val="28"/>
        </w:rPr>
        <w:t>звільн</w:t>
      </w:r>
      <w:r w:rsidR="006E6EBA" w:rsidRPr="003B4A6F">
        <w:rPr>
          <w:rFonts w:ascii="Times New Roman" w:hAnsi="Times New Roman"/>
          <w:sz w:val="28"/>
          <w:szCs w:val="28"/>
        </w:rPr>
        <w:t>ити</w:t>
      </w:r>
      <w:r w:rsidR="003E6B1D" w:rsidRPr="003B4A6F">
        <w:rPr>
          <w:rFonts w:ascii="Times New Roman" w:hAnsi="Times New Roman"/>
          <w:sz w:val="28"/>
          <w:szCs w:val="28"/>
        </w:rPr>
        <w:t xml:space="preserve"> від </w:t>
      </w:r>
      <w:r w:rsidR="004E1578" w:rsidRPr="003B4A6F">
        <w:rPr>
          <w:rFonts w:ascii="Times New Roman" w:hAnsi="Times New Roman"/>
          <w:sz w:val="28"/>
          <w:szCs w:val="28"/>
        </w:rPr>
        <w:t xml:space="preserve">оподаткування митними платежами </w:t>
      </w:r>
      <w:r w:rsidR="003E6B1D" w:rsidRPr="003B4A6F">
        <w:rPr>
          <w:rFonts w:ascii="Times New Roman" w:hAnsi="Times New Roman"/>
          <w:sz w:val="28"/>
          <w:szCs w:val="28"/>
        </w:rPr>
        <w:t xml:space="preserve">по операціям із </w:t>
      </w:r>
      <w:r w:rsidR="003E6B1D" w:rsidRPr="003B4A6F">
        <w:rPr>
          <w:rFonts w:ascii="Times New Roman" w:hAnsi="Times New Roman"/>
          <w:sz w:val="28"/>
          <w:szCs w:val="28"/>
          <w:u w:val="single"/>
        </w:rPr>
        <w:t>ввезення</w:t>
      </w:r>
      <w:r w:rsidR="003E6B1D" w:rsidRPr="003B4A6F">
        <w:rPr>
          <w:rFonts w:ascii="Times New Roman" w:hAnsi="Times New Roman"/>
          <w:sz w:val="28"/>
          <w:szCs w:val="28"/>
        </w:rPr>
        <w:t xml:space="preserve"> на митну територію України </w:t>
      </w:r>
      <w:r w:rsidR="003B4A6F" w:rsidRPr="003B4A6F">
        <w:rPr>
          <w:rFonts w:ascii="Times New Roman" w:hAnsi="Times New Roman"/>
          <w:sz w:val="28"/>
          <w:szCs w:val="28"/>
        </w:rPr>
        <w:t xml:space="preserve">культурних цінностей </w:t>
      </w:r>
      <w:r w:rsidR="003E6B1D" w:rsidRPr="003B4A6F">
        <w:rPr>
          <w:rFonts w:ascii="Times New Roman" w:hAnsi="Times New Roman"/>
          <w:sz w:val="28"/>
          <w:szCs w:val="28"/>
        </w:rPr>
        <w:t xml:space="preserve">за кодами згідно з УКТ ЗЕД 9701 10 00 00, 9701 90 00 00, 9702 00 00 00, 9703 00 00 00, 9704 00 00 00, 9705 00 00 00, 9706 00 00 00 </w:t>
      </w:r>
      <w:r w:rsidR="003E6B1D" w:rsidRPr="003B4A6F">
        <w:rPr>
          <w:rFonts w:ascii="Times New Roman" w:hAnsi="Times New Roman"/>
          <w:b/>
          <w:sz w:val="28"/>
          <w:szCs w:val="28"/>
        </w:rPr>
        <w:t>не тільки виготовлених 50 і більше років тому</w:t>
      </w:r>
      <w:r w:rsidR="003E6B1D" w:rsidRPr="003B4A6F">
        <w:rPr>
          <w:rFonts w:ascii="Times New Roman" w:hAnsi="Times New Roman"/>
          <w:sz w:val="28"/>
          <w:szCs w:val="28"/>
        </w:rPr>
        <w:t xml:space="preserve"> (чинна редакція), а </w:t>
      </w:r>
      <w:r w:rsidR="006E6EBA" w:rsidRPr="003B4A6F">
        <w:rPr>
          <w:rFonts w:ascii="Times New Roman" w:hAnsi="Times New Roman"/>
          <w:sz w:val="28"/>
          <w:szCs w:val="28"/>
        </w:rPr>
        <w:t xml:space="preserve">всіх товарів, </w:t>
      </w:r>
      <w:r w:rsidR="003E6B1D" w:rsidRPr="003B4A6F">
        <w:rPr>
          <w:rFonts w:ascii="Times New Roman" w:hAnsi="Times New Roman"/>
          <w:sz w:val="28"/>
          <w:szCs w:val="28"/>
        </w:rPr>
        <w:t>без обмеження строку їх виготовлення</w:t>
      </w:r>
      <w:r w:rsidR="006E6EBA" w:rsidRPr="003B4A6F">
        <w:rPr>
          <w:rFonts w:ascii="Times New Roman" w:hAnsi="Times New Roman"/>
          <w:sz w:val="28"/>
          <w:szCs w:val="28"/>
        </w:rPr>
        <w:t xml:space="preserve">. </w:t>
      </w:r>
    </w:p>
    <w:p w:rsidR="006E6EBA" w:rsidRPr="000A7DFE" w:rsidRDefault="006E6EBA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68074E" w:rsidRPr="000A7DFE" w:rsidRDefault="0068074E" w:rsidP="0068074E">
      <w:pPr>
        <w:pStyle w:val="af1"/>
        <w:tabs>
          <w:tab w:val="left" w:pos="993"/>
        </w:tabs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DFE">
        <w:rPr>
          <w:rFonts w:ascii="Times New Roman" w:hAnsi="Times New Roman" w:cs="Times New Roman"/>
          <w:sz w:val="28"/>
          <w:szCs w:val="28"/>
        </w:rPr>
        <w:t xml:space="preserve">Основним нормативно-правовим актом у даній сфері правового регулювання є </w:t>
      </w:r>
      <w:r w:rsidR="00BA4332" w:rsidRPr="000A7DFE">
        <w:rPr>
          <w:rFonts w:ascii="Times New Roman" w:hAnsi="Times New Roman" w:cs="Times New Roman"/>
          <w:sz w:val="28"/>
          <w:szCs w:val="28"/>
        </w:rPr>
        <w:t>Митний</w:t>
      </w:r>
      <w:r w:rsidRPr="000A7DFE">
        <w:rPr>
          <w:rFonts w:ascii="Times New Roman" w:hAnsi="Times New Roman" w:cs="Times New Roman"/>
          <w:sz w:val="28"/>
          <w:szCs w:val="28"/>
        </w:rPr>
        <w:t xml:space="preserve"> кодекс України.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7DFE">
        <w:rPr>
          <w:rFonts w:ascii="Times New Roman" w:hAnsi="Times New Roman"/>
          <w:sz w:val="28"/>
          <w:szCs w:val="28"/>
        </w:rPr>
        <w:t xml:space="preserve">Прийняття та реалізація проєкту Закону передбачатиме </w:t>
      </w:r>
      <w:r w:rsidR="006E6EBA" w:rsidRPr="000A7DFE">
        <w:rPr>
          <w:rFonts w:ascii="Times New Roman" w:hAnsi="Times New Roman"/>
          <w:sz w:val="28"/>
          <w:szCs w:val="28"/>
        </w:rPr>
        <w:t xml:space="preserve">зменшення </w:t>
      </w:r>
      <w:r w:rsidR="00BA4332" w:rsidRPr="000A7DFE">
        <w:rPr>
          <w:rFonts w:ascii="Times New Roman" w:hAnsi="Times New Roman"/>
          <w:sz w:val="28"/>
          <w:szCs w:val="28"/>
        </w:rPr>
        <w:t>надходжень</w:t>
      </w:r>
      <w:r w:rsidR="006E6EBA" w:rsidRPr="000A7DFE">
        <w:rPr>
          <w:rFonts w:ascii="Times New Roman" w:hAnsi="Times New Roman"/>
          <w:sz w:val="28"/>
          <w:szCs w:val="28"/>
        </w:rPr>
        <w:t xml:space="preserve"> </w:t>
      </w:r>
      <w:r w:rsidR="00BA4332" w:rsidRPr="000A7DFE">
        <w:rPr>
          <w:rFonts w:ascii="Times New Roman" w:hAnsi="Times New Roman"/>
          <w:sz w:val="28"/>
          <w:szCs w:val="28"/>
        </w:rPr>
        <w:t xml:space="preserve">митних платежів </w:t>
      </w:r>
      <w:r w:rsidR="006E6EBA" w:rsidRPr="000A7DFE">
        <w:rPr>
          <w:rFonts w:ascii="Times New Roman" w:hAnsi="Times New Roman"/>
          <w:sz w:val="28"/>
          <w:szCs w:val="28"/>
        </w:rPr>
        <w:t>до державного бюджету</w:t>
      </w:r>
      <w:r w:rsidR="00BA4332" w:rsidRPr="000A7DFE">
        <w:rPr>
          <w:rFonts w:ascii="Times New Roman" w:hAnsi="Times New Roman"/>
          <w:sz w:val="28"/>
          <w:szCs w:val="28"/>
        </w:rPr>
        <w:t xml:space="preserve"> у вигляді</w:t>
      </w:r>
      <w:r w:rsidR="006E6EBA" w:rsidRPr="000A7DFE">
        <w:rPr>
          <w:rFonts w:ascii="Times New Roman" w:hAnsi="Times New Roman"/>
          <w:sz w:val="28"/>
          <w:szCs w:val="28"/>
        </w:rPr>
        <w:t xml:space="preserve"> сплати ПДВ на суму менше 2 млн грн в рік.</w:t>
      </w:r>
    </w:p>
    <w:p w:rsidR="005B3554" w:rsidRPr="000A7DFE" w:rsidRDefault="006E6EBA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 xml:space="preserve">В той же час не вбачаємо </w:t>
      </w:r>
      <w:r w:rsidR="00A773E6" w:rsidRPr="000A7DFE">
        <w:rPr>
          <w:rFonts w:ascii="Times New Roman" w:hAnsi="Times New Roman"/>
          <w:sz w:val="28"/>
          <w:szCs w:val="28"/>
        </w:rPr>
        <w:t xml:space="preserve">за необхідне </w:t>
      </w:r>
      <w:r w:rsidR="00811143" w:rsidRPr="000A7DFE">
        <w:rPr>
          <w:rFonts w:ascii="Times New Roman" w:hAnsi="Times New Roman"/>
          <w:sz w:val="28"/>
          <w:szCs w:val="28"/>
        </w:rPr>
        <w:t>ініціювати внесення</w:t>
      </w:r>
      <w:r w:rsidR="00A773E6" w:rsidRPr="000A7DFE">
        <w:rPr>
          <w:rFonts w:ascii="Times New Roman" w:hAnsi="Times New Roman"/>
          <w:sz w:val="28"/>
          <w:szCs w:val="28"/>
        </w:rPr>
        <w:t xml:space="preserve"> </w:t>
      </w:r>
      <w:r w:rsidRPr="000A7DFE">
        <w:rPr>
          <w:rFonts w:ascii="Times New Roman" w:hAnsi="Times New Roman"/>
          <w:sz w:val="28"/>
          <w:szCs w:val="28"/>
        </w:rPr>
        <w:t xml:space="preserve">змін до </w:t>
      </w:r>
      <w:r w:rsidRPr="000A7DFE">
        <w:rPr>
          <w:rFonts w:ascii="Times New Roman" w:hAnsi="Times New Roman"/>
          <w:sz w:val="28"/>
          <w:szCs w:val="28"/>
          <w:lang w:eastAsia="ru-RU"/>
        </w:rPr>
        <w:t>Закону України "Про Державний бюджет України на 2020 рік"</w:t>
      </w:r>
      <w:r w:rsidRPr="000A7DFE">
        <w:rPr>
          <w:rFonts w:ascii="Times New Roman" w:hAnsi="Times New Roman"/>
          <w:sz w:val="28"/>
          <w:szCs w:val="28"/>
        </w:rPr>
        <w:t xml:space="preserve"> так як</w:t>
      </w:r>
      <w:r w:rsidR="005B3554" w:rsidRPr="000A7DFE">
        <w:rPr>
          <w:rFonts w:ascii="Times New Roman" w:hAnsi="Times New Roman"/>
          <w:sz w:val="28"/>
          <w:szCs w:val="28"/>
        </w:rPr>
        <w:t xml:space="preserve"> прийняття даного </w:t>
      </w:r>
      <w:r w:rsidR="005B3554" w:rsidRPr="000A7DFE">
        <w:rPr>
          <w:rFonts w:ascii="Times New Roman" w:hAnsi="Times New Roman"/>
          <w:sz w:val="28"/>
          <w:szCs w:val="28"/>
        </w:rPr>
        <w:lastRenderedPageBreak/>
        <w:t xml:space="preserve">законопроєкту дозволить збільшити надходження до бюджету за рахунок </w:t>
      </w:r>
      <w:r w:rsidR="00A773E6" w:rsidRPr="000A7DFE">
        <w:rPr>
          <w:rFonts w:ascii="Times New Roman" w:hAnsi="Times New Roman"/>
          <w:sz w:val="28"/>
          <w:szCs w:val="28"/>
        </w:rPr>
        <w:t xml:space="preserve">пожвавлення </w:t>
      </w:r>
      <w:r w:rsidR="005B3554" w:rsidRPr="000A7DFE">
        <w:rPr>
          <w:rFonts w:ascii="Times New Roman" w:hAnsi="Times New Roman"/>
          <w:sz w:val="28"/>
          <w:szCs w:val="28"/>
        </w:rPr>
        <w:t xml:space="preserve">ринку </w:t>
      </w:r>
      <w:r w:rsidR="00581F0D">
        <w:rPr>
          <w:rFonts w:ascii="Times New Roman" w:hAnsi="Times New Roman"/>
          <w:sz w:val="28"/>
          <w:szCs w:val="28"/>
        </w:rPr>
        <w:t>культурних цінностей</w:t>
      </w:r>
      <w:r w:rsidR="005B3554" w:rsidRPr="000A7DFE">
        <w:rPr>
          <w:rFonts w:ascii="Times New Roman" w:hAnsi="Times New Roman"/>
          <w:sz w:val="28"/>
          <w:szCs w:val="28"/>
        </w:rPr>
        <w:t xml:space="preserve">, </w:t>
      </w:r>
      <w:r w:rsidR="00A773E6" w:rsidRPr="000A7DFE">
        <w:rPr>
          <w:rFonts w:ascii="Times New Roman" w:hAnsi="Times New Roman"/>
          <w:sz w:val="28"/>
          <w:szCs w:val="28"/>
        </w:rPr>
        <w:t xml:space="preserve">становлення </w:t>
      </w:r>
      <w:r w:rsidR="005B3554" w:rsidRPr="000A7DFE">
        <w:rPr>
          <w:rFonts w:ascii="Times New Roman" w:hAnsi="Times New Roman"/>
          <w:sz w:val="28"/>
          <w:szCs w:val="28"/>
        </w:rPr>
        <w:t xml:space="preserve">інфраструктури арт-ринку в Україні. </w:t>
      </w:r>
      <w:r w:rsidR="005B3554" w:rsidRPr="000A7DFE">
        <w:rPr>
          <w:rFonts w:ascii="Times New Roman" w:hAnsi="Times New Roman"/>
          <w:b/>
          <w:sz w:val="28"/>
          <w:szCs w:val="28"/>
        </w:rPr>
        <w:t>За оцінками зарубіжних арт-експертів потенційна ємність українського арт-ринку становить близько</w:t>
      </w:r>
      <w:r w:rsidR="005B3554" w:rsidRPr="000A7DFE">
        <w:rPr>
          <w:rFonts w:ascii="Times New Roman" w:hAnsi="Times New Roman"/>
          <w:sz w:val="28"/>
          <w:szCs w:val="28"/>
        </w:rPr>
        <w:t xml:space="preserve"> </w:t>
      </w:r>
      <w:r w:rsidR="005B3554" w:rsidRPr="000A7DFE">
        <w:rPr>
          <w:rFonts w:ascii="Times New Roman" w:hAnsi="Times New Roman"/>
          <w:b/>
          <w:sz w:val="28"/>
          <w:szCs w:val="28"/>
        </w:rPr>
        <w:t>$ 1 млрд США</w:t>
      </w:r>
      <w:r w:rsidR="005B3554" w:rsidRPr="003D6B34">
        <w:rPr>
          <w:rStyle w:val="af5"/>
          <w:rFonts w:ascii="Times New Roman" w:hAnsi="Times New Roman"/>
          <w:sz w:val="28"/>
          <w:szCs w:val="28"/>
        </w:rPr>
        <w:footnoteReference w:id="6"/>
      </w:r>
      <w:r w:rsidR="005B3554" w:rsidRPr="000A7DFE">
        <w:rPr>
          <w:rFonts w:ascii="Times New Roman" w:hAnsi="Times New Roman"/>
          <w:b/>
          <w:sz w:val="28"/>
          <w:szCs w:val="28"/>
        </w:rPr>
        <w:t xml:space="preserve"> в рік</w:t>
      </w:r>
      <w:r w:rsidR="005B3554" w:rsidRPr="000A7DFE">
        <w:rPr>
          <w:rFonts w:ascii="Times New Roman" w:hAnsi="Times New Roman"/>
          <w:sz w:val="28"/>
          <w:szCs w:val="28"/>
        </w:rPr>
        <w:t>.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t>6. Запобігання корупції</w:t>
      </w:r>
    </w:p>
    <w:p w:rsidR="005B3554" w:rsidRPr="000A7DFE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ab/>
        <w:t xml:space="preserve">Проєкт Закону не містить правил і процедур, які можуть містити ризики вчинення корупційних правопорушень. </w:t>
      </w: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B3554" w:rsidRPr="000A7DFE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7DFE">
        <w:rPr>
          <w:rFonts w:ascii="Times New Roman" w:hAnsi="Times New Roman"/>
          <w:b/>
          <w:bCs/>
          <w:sz w:val="28"/>
          <w:szCs w:val="28"/>
        </w:rPr>
        <w:t>7. Прогноз очікуваних соціально-економічних, правових та інших наслідків прийняття проєкту</w:t>
      </w:r>
    </w:p>
    <w:p w:rsidR="003B4A6F" w:rsidRDefault="005B3554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7DFE">
        <w:rPr>
          <w:rFonts w:ascii="Times New Roman" w:hAnsi="Times New Roman"/>
          <w:sz w:val="28"/>
          <w:szCs w:val="28"/>
        </w:rPr>
        <w:tab/>
      </w:r>
      <w:r w:rsidR="003B4A6F">
        <w:rPr>
          <w:rFonts w:ascii="Times New Roman" w:hAnsi="Times New Roman"/>
          <w:sz w:val="28"/>
          <w:szCs w:val="28"/>
        </w:rPr>
        <w:t>- пожвавленню ринку культурних цінностей в Україні;</w:t>
      </w: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забезпеченню здорової конкуренції всередині ринку, залучення в Україну іноземних художників, реалізації міжнародних проєктів;</w:t>
      </w: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становленню інфраструктури арт-ринку;</w:t>
      </w:r>
    </w:p>
    <w:p w:rsidR="003B4A6F" w:rsidRDefault="003B4A6F" w:rsidP="003B4A6F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збільшенню кількості робочих місць;</w:t>
      </w:r>
    </w:p>
    <w:p w:rsidR="003B4A6F" w:rsidRDefault="003B4A6F" w:rsidP="003B4A6F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покращенню загального стану підприємницького середовища; </w:t>
      </w: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збільшенню цін на твори мистецтва вітчизняних художників та поширенню знань про Україну закордоном (експонування, реставрація, наукові дослідження);</w:t>
      </w: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покращенню рейтингу України в Міжнародній конфедерації асоціації арт-дилерів CINOA</w:t>
      </w:r>
      <w:r w:rsidRPr="003B4A6F">
        <w:rPr>
          <w:rStyle w:val="af5"/>
          <w:rFonts w:ascii="Times New Roman" w:hAnsi="Times New Roman"/>
          <w:sz w:val="24"/>
          <w:szCs w:val="24"/>
        </w:rPr>
        <w:footnoteReference w:id="7"/>
      </w:r>
      <w:r w:rsidRPr="003B4A6F">
        <w:rPr>
          <w:rFonts w:ascii="Times New Roman" w:hAnsi="Times New Roman"/>
          <w:sz w:val="28"/>
          <w:szCs w:val="28"/>
        </w:rPr>
        <w:t>;</w:t>
      </w:r>
    </w:p>
    <w:p w:rsidR="003B4A6F" w:rsidRDefault="003B4A6F" w:rsidP="003B4A6F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підвищенню позиції України в рейтингу легкості ведення бізнесу Doing Business, що здійснюється експертами Світового банку;</w:t>
      </w:r>
    </w:p>
    <w:p w:rsidR="003B4A6F" w:rsidRDefault="003B4A6F" w:rsidP="003B4A6F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підвищенню позиції України в рейтингу </w:t>
      </w:r>
      <w:r>
        <w:rPr>
          <w:rFonts w:ascii="Times New Roman" w:hAnsi="Times New Roman"/>
          <w:bCs/>
          <w:sz w:val="28"/>
          <w:szCs w:val="28"/>
        </w:rPr>
        <w:t xml:space="preserve">глобальної конкурентоспроможності країн світу за </w:t>
      </w:r>
      <w:r>
        <w:rPr>
          <w:rFonts w:ascii="Times New Roman" w:hAnsi="Times New Roman"/>
          <w:sz w:val="28"/>
          <w:szCs w:val="28"/>
        </w:rPr>
        <w:t>версією Міжнародного інституту управлінського розвитку в Швейцарії.</w:t>
      </w: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Як наслідок, освіченість громадян України у сфері культури підвищиться, що матиме наслідком покращення міжнародного іміджу країни так як мистецтво є максимально універсальною мовою міжнародного спілкування.</w:t>
      </w: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A6F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42D53" w:rsidRPr="000A7DFE" w:rsidRDefault="003B4A6F" w:rsidP="003B4A6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117FD9">
        <w:rPr>
          <w:rFonts w:ascii="Times New Roman" w:hAnsi="Times New Roman"/>
          <w:b/>
          <w:sz w:val="28"/>
          <w:szCs w:val="28"/>
        </w:rPr>
        <w:t xml:space="preserve">Народний депутат України </w:t>
      </w:r>
      <w:r w:rsidR="00FE15EA" w:rsidRPr="000A7DFE">
        <w:rPr>
          <w:rFonts w:ascii="Times New Roman" w:hAnsi="Times New Roman"/>
          <w:b/>
          <w:sz w:val="28"/>
          <w:szCs w:val="28"/>
        </w:rPr>
        <w:t xml:space="preserve">                                        Г.</w:t>
      </w:r>
      <w:r w:rsidR="004B2DE1">
        <w:rPr>
          <w:rFonts w:ascii="Times New Roman" w:hAnsi="Times New Roman"/>
          <w:b/>
          <w:sz w:val="28"/>
          <w:szCs w:val="28"/>
        </w:rPr>
        <w:t xml:space="preserve"> </w:t>
      </w:r>
      <w:r w:rsidR="00FE15EA" w:rsidRPr="000A7DFE">
        <w:rPr>
          <w:rFonts w:ascii="Times New Roman" w:hAnsi="Times New Roman"/>
          <w:b/>
          <w:sz w:val="28"/>
          <w:szCs w:val="28"/>
        </w:rPr>
        <w:t>Б. Лерос</w:t>
      </w:r>
    </w:p>
    <w:p w:rsidR="00783448" w:rsidRPr="000A7DFE" w:rsidRDefault="00783448" w:rsidP="00E71FD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sectPr w:rsidR="00783448" w:rsidRPr="000A7DFE" w:rsidSect="00294489">
      <w:headerReference w:type="default" r:id="rId11"/>
      <w:pgSz w:w="12240" w:h="15840"/>
      <w:pgMar w:top="993" w:right="850" w:bottom="851" w:left="1417" w:header="855" w:footer="708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E0B" w:rsidRDefault="00E91E0B" w:rsidP="0031529A">
      <w:pPr>
        <w:spacing w:after="0" w:line="240" w:lineRule="auto"/>
      </w:pPr>
      <w:r>
        <w:separator/>
      </w:r>
    </w:p>
  </w:endnote>
  <w:endnote w:type="continuationSeparator" w:id="0">
    <w:p w:rsidR="00E91E0B" w:rsidRDefault="00E91E0B" w:rsidP="0031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E0B" w:rsidRDefault="00E91E0B" w:rsidP="0031529A">
      <w:pPr>
        <w:spacing w:after="0" w:line="240" w:lineRule="auto"/>
      </w:pPr>
      <w:r>
        <w:separator/>
      </w:r>
    </w:p>
  </w:footnote>
  <w:footnote w:type="continuationSeparator" w:id="0">
    <w:p w:rsidR="00E91E0B" w:rsidRDefault="00E91E0B" w:rsidP="0031529A">
      <w:pPr>
        <w:spacing w:after="0" w:line="240" w:lineRule="auto"/>
      </w:pPr>
      <w:r>
        <w:continuationSeparator/>
      </w:r>
    </w:p>
  </w:footnote>
  <w:footnote w:id="1">
    <w:p w:rsidR="00854FE6" w:rsidRPr="00E51E41" w:rsidRDefault="00854FE6" w:rsidP="00854FE6">
      <w:pPr>
        <w:pStyle w:val="af3"/>
        <w:rPr>
          <w:rFonts w:ascii="Times New Roman" w:hAnsi="Times New Roman"/>
        </w:rPr>
      </w:pPr>
      <w:r w:rsidRPr="00E51E41">
        <w:rPr>
          <w:rStyle w:val="af5"/>
          <w:rFonts w:ascii="Times New Roman" w:hAnsi="Times New Roman"/>
        </w:rPr>
        <w:footnoteRef/>
      </w:r>
      <w:r w:rsidRPr="00E51E41">
        <w:rPr>
          <w:rFonts w:ascii="Times New Roman" w:hAnsi="Times New Roman"/>
        </w:rPr>
        <w:t xml:space="preserve"> Крупеніна Л. В. Арт-галерея як модератор художнього середовища міста. – [Електронний ресурс]. – Режим доступу: </w:t>
      </w:r>
      <w:hyperlink r:id="rId1" w:history="1">
        <w:r w:rsidRPr="00E51E41">
          <w:rPr>
            <w:rStyle w:val="a9"/>
            <w:rFonts w:ascii="Times New Roman" w:hAnsi="Times New Roman"/>
          </w:rPr>
          <w:t>http://sn-philcultpol.cfuv.ru/wp-content/uploads/2016/12/018_krup.pdf</w:t>
        </w:r>
      </w:hyperlink>
      <w:r w:rsidRPr="00E51E41">
        <w:rPr>
          <w:rFonts w:ascii="Times New Roman" w:hAnsi="Times New Roman"/>
        </w:rPr>
        <w:t xml:space="preserve"> </w:t>
      </w:r>
    </w:p>
  </w:footnote>
  <w:footnote w:id="2">
    <w:p w:rsidR="00854FE6" w:rsidRPr="00E51E41" w:rsidRDefault="00854FE6" w:rsidP="00854FE6">
      <w:pPr>
        <w:pStyle w:val="af3"/>
        <w:rPr>
          <w:rFonts w:ascii="Times New Roman" w:hAnsi="Times New Roman"/>
        </w:rPr>
      </w:pPr>
      <w:r w:rsidRPr="00E51E41">
        <w:rPr>
          <w:rStyle w:val="af5"/>
          <w:rFonts w:ascii="Times New Roman" w:hAnsi="Times New Roman"/>
        </w:rPr>
        <w:footnoteRef/>
      </w:r>
      <w:r w:rsidRPr="00E51E41">
        <w:rPr>
          <w:rFonts w:ascii="Times New Roman" w:hAnsi="Times New Roman"/>
        </w:rPr>
        <w:t xml:space="preserve"> Бурнашов І. Ю. Вітчизняні та світові виміри українського арт-ринку. – [Електронний ресурс]. – Режим доступу: </w:t>
      </w:r>
      <w:hyperlink r:id="rId2" w:history="1">
        <w:r w:rsidRPr="00E51E41">
          <w:rPr>
            <w:rStyle w:val="a9"/>
            <w:rFonts w:ascii="Times New Roman" w:hAnsi="Times New Roman"/>
          </w:rPr>
          <w:t>https://nlu.org.ua/storage/files/Infocentr/Tematich_ogliadi/2016/ayk.pdf</w:t>
        </w:r>
      </w:hyperlink>
    </w:p>
  </w:footnote>
  <w:footnote w:id="3">
    <w:p w:rsidR="00854FE6" w:rsidRDefault="00854FE6" w:rsidP="00854FE6">
      <w:pPr>
        <w:pStyle w:val="af3"/>
        <w:rPr>
          <w:rFonts w:ascii="Times New Roman" w:hAnsi="Times New Roman"/>
        </w:rPr>
      </w:pPr>
      <w:r w:rsidRPr="00E51E41">
        <w:rPr>
          <w:rStyle w:val="af5"/>
          <w:rFonts w:ascii="Times New Roman" w:hAnsi="Times New Roman"/>
        </w:rPr>
        <w:footnoteRef/>
      </w:r>
      <w:r w:rsidRPr="00E51E41">
        <w:rPr>
          <w:rFonts w:ascii="Times New Roman" w:hAnsi="Times New Roman"/>
        </w:rPr>
        <w:t xml:space="preserve"> Павліченко Н. В. Сучасний український арт-ринок: проблеми і рішення / Павліченко Н. В. – [Електронний ресурс]. – Режим доступу: </w:t>
      </w:r>
      <w:hyperlink r:id="rId3" w:history="1">
        <w:r w:rsidRPr="00E51E41">
          <w:rPr>
            <w:rStyle w:val="a9"/>
            <w:rFonts w:ascii="Times New Roman" w:hAnsi="Times New Roman"/>
          </w:rPr>
          <w:t>http://ekmair.ukma.edu.ua/bitstream/handle/123456789/6910/Pavlichenko_Suchasnyi_ukrainskyi_art_rynok.pdf</w:t>
        </w:r>
      </w:hyperlink>
      <w:r>
        <w:rPr>
          <w:rFonts w:ascii="Times New Roman" w:hAnsi="Times New Roman"/>
        </w:rPr>
        <w:t xml:space="preserve"> </w:t>
      </w:r>
    </w:p>
  </w:footnote>
  <w:footnote w:id="4">
    <w:p w:rsidR="00854FE6" w:rsidRPr="00E51E41" w:rsidRDefault="00854FE6" w:rsidP="00854FE6">
      <w:pPr>
        <w:pStyle w:val="af3"/>
        <w:rPr>
          <w:rFonts w:ascii="Times New Roman" w:hAnsi="Times New Roman"/>
        </w:rPr>
      </w:pPr>
      <w:r w:rsidRPr="00E51E41">
        <w:rPr>
          <w:rStyle w:val="af5"/>
          <w:rFonts w:ascii="Times New Roman" w:hAnsi="Times New Roman"/>
        </w:rPr>
        <w:footnoteRef/>
      </w:r>
      <w:r w:rsidRPr="00E51E41">
        <w:rPr>
          <w:rFonts w:ascii="Times New Roman" w:hAnsi="Times New Roman"/>
        </w:rPr>
        <w:t xml:space="preserve"> Наталія Грущинська. Мистецтво: душа чи гаманець, 20.09.2017 р. – [Електронний ресурс]. – Режим доступу: </w:t>
      </w:r>
      <w:hyperlink r:id="rId4" w:history="1">
        <w:r w:rsidRPr="00E51E41">
          <w:rPr>
            <w:rStyle w:val="a9"/>
            <w:rFonts w:ascii="Times New Roman" w:hAnsi="Times New Roman"/>
          </w:rPr>
          <w:t>https://economistua.com/mistetstvo-dusha-chi-gamanets/</w:t>
        </w:r>
      </w:hyperlink>
    </w:p>
  </w:footnote>
  <w:footnote w:id="5">
    <w:p w:rsidR="00854FE6" w:rsidRDefault="00854FE6" w:rsidP="00854FE6">
      <w:pPr>
        <w:pStyle w:val="af3"/>
        <w:jc w:val="both"/>
        <w:rPr>
          <w:rFonts w:ascii="Times New Roman" w:hAnsi="Times New Roman"/>
        </w:rPr>
      </w:pPr>
      <w:r w:rsidRPr="00E51E41">
        <w:rPr>
          <w:rStyle w:val="af5"/>
          <w:rFonts w:ascii="Times New Roman" w:hAnsi="Times New Roman"/>
        </w:rPr>
        <w:footnoteRef/>
      </w:r>
      <w:r w:rsidRPr="00E51E41">
        <w:rPr>
          <w:rFonts w:ascii="Times New Roman" w:hAnsi="Times New Roman"/>
        </w:rPr>
        <w:t xml:space="preserve"> Тіхоновська І. Мистецтво вимагає капіталовкладень. Ринкові правила відформатують український галерейний бізнес, 25.07.2007 р.</w:t>
      </w:r>
    </w:p>
  </w:footnote>
  <w:footnote w:id="6">
    <w:p w:rsidR="005B3554" w:rsidRPr="003B4A6F" w:rsidRDefault="005B3554" w:rsidP="006D4A72">
      <w:pPr>
        <w:pStyle w:val="af3"/>
        <w:jc w:val="both"/>
        <w:rPr>
          <w:rFonts w:ascii="Times New Roman" w:hAnsi="Times New Roman"/>
        </w:rPr>
      </w:pPr>
      <w:r w:rsidRPr="003B4A6F">
        <w:rPr>
          <w:rStyle w:val="af5"/>
          <w:rFonts w:ascii="Times New Roman" w:hAnsi="Times New Roman"/>
        </w:rPr>
        <w:footnoteRef/>
      </w:r>
      <w:r w:rsidRPr="003B4A6F">
        <w:rPr>
          <w:rFonts w:ascii="Times New Roman" w:hAnsi="Times New Roman"/>
        </w:rPr>
        <w:t xml:space="preserve"> Бурнашов І. Ю. Від галерей до аукціонів: вітчизняні художники у просторі сучасного арт-ринку, 2017 р.,– [Електронний ресурс]. – Режим доступу: </w:t>
      </w:r>
      <w:hyperlink r:id="rId5" w:history="1">
        <w:r w:rsidRPr="003B4A6F">
          <w:rPr>
            <w:rStyle w:val="a9"/>
            <w:rFonts w:ascii="Times New Roman" w:hAnsi="Times New Roman"/>
          </w:rPr>
          <w:t>https://nlu.org.ua/storage/files/Infocentr/Tematich_ogliadi/2017/aukc17.pdf</w:t>
        </w:r>
      </w:hyperlink>
    </w:p>
  </w:footnote>
  <w:footnote w:id="7">
    <w:p w:rsidR="003B4A6F" w:rsidRDefault="003B4A6F" w:rsidP="003B4A6F">
      <w:pPr>
        <w:pStyle w:val="af3"/>
        <w:rPr>
          <w:rFonts w:ascii="Times New Roman" w:hAnsi="Times New Roman"/>
        </w:rPr>
      </w:pPr>
      <w:r w:rsidRPr="003B4A6F">
        <w:rPr>
          <w:rStyle w:val="af5"/>
          <w:rFonts w:ascii="Times New Roman" w:hAnsi="Times New Roman"/>
        </w:rPr>
        <w:footnoteRef/>
      </w:r>
      <w:r w:rsidRPr="003B4A6F">
        <w:rPr>
          <w:rFonts w:ascii="Times New Roman" w:hAnsi="Times New Roman"/>
        </w:rPr>
        <w:t xml:space="preserve"> </w:t>
      </w:r>
      <w:hyperlink r:id="rId6" w:history="1">
        <w:r w:rsidRPr="003B4A6F">
          <w:rPr>
            <w:rStyle w:val="a9"/>
            <w:rFonts w:ascii="Times New Roman" w:hAnsi="Times New Roman"/>
          </w:rPr>
          <w:t>https://www.cinoa.org/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4" w:rsidRPr="008D7E2C" w:rsidRDefault="005B3554">
    <w:pPr>
      <w:pStyle w:val="a3"/>
      <w:jc w:val="center"/>
      <w:rPr>
        <w:rFonts w:ascii="Times New Roman" w:hAnsi="Times New Roman"/>
        <w:sz w:val="28"/>
        <w:szCs w:val="28"/>
      </w:rPr>
    </w:pPr>
    <w:r w:rsidRPr="008D7E2C">
      <w:rPr>
        <w:rFonts w:ascii="Times New Roman" w:hAnsi="Times New Roman"/>
        <w:sz w:val="28"/>
        <w:szCs w:val="28"/>
      </w:rPr>
      <w:fldChar w:fldCharType="begin"/>
    </w:r>
    <w:r w:rsidRPr="008D7E2C">
      <w:rPr>
        <w:rFonts w:ascii="Times New Roman" w:hAnsi="Times New Roman"/>
        <w:sz w:val="28"/>
        <w:szCs w:val="28"/>
      </w:rPr>
      <w:instrText xml:space="preserve"> PAGE   \* MERGEFORMAT </w:instrText>
    </w:r>
    <w:r w:rsidRPr="008D7E2C">
      <w:rPr>
        <w:rFonts w:ascii="Times New Roman" w:hAnsi="Times New Roman"/>
        <w:sz w:val="28"/>
        <w:szCs w:val="28"/>
      </w:rPr>
      <w:fldChar w:fldCharType="separate"/>
    </w:r>
    <w:r w:rsidR="00AF203F">
      <w:rPr>
        <w:rFonts w:ascii="Times New Roman" w:hAnsi="Times New Roman"/>
        <w:noProof/>
        <w:sz w:val="28"/>
        <w:szCs w:val="28"/>
      </w:rPr>
      <w:t>2</w:t>
    </w:r>
    <w:r w:rsidRPr="008D7E2C">
      <w:rPr>
        <w:rFonts w:ascii="Times New Roman" w:hAnsi="Times New Roman"/>
        <w:sz w:val="28"/>
        <w:szCs w:val="28"/>
      </w:rPr>
      <w:fldChar w:fldCharType="end"/>
    </w:r>
  </w:p>
  <w:p w:rsidR="005B3554" w:rsidRDefault="005B3554" w:rsidP="00576E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466F"/>
    <w:multiLevelType w:val="hybridMultilevel"/>
    <w:tmpl w:val="E6864718"/>
    <w:lvl w:ilvl="0" w:tplc="75BE91C0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037DB6"/>
    <w:multiLevelType w:val="hybridMultilevel"/>
    <w:tmpl w:val="E3F01598"/>
    <w:lvl w:ilvl="0" w:tplc="D326EFAA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8B66800"/>
    <w:multiLevelType w:val="hybridMultilevel"/>
    <w:tmpl w:val="01D0C28A"/>
    <w:lvl w:ilvl="0" w:tplc="B04840B0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9F1B28"/>
    <w:multiLevelType w:val="hybridMultilevel"/>
    <w:tmpl w:val="B17C66DC"/>
    <w:lvl w:ilvl="0" w:tplc="F022022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06933B8"/>
    <w:multiLevelType w:val="hybridMultilevel"/>
    <w:tmpl w:val="D2C43290"/>
    <w:lvl w:ilvl="0" w:tplc="F9165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C25C7"/>
    <w:multiLevelType w:val="hybridMultilevel"/>
    <w:tmpl w:val="08FE4E4E"/>
    <w:lvl w:ilvl="0" w:tplc="44B2D1BC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3CA5574"/>
    <w:multiLevelType w:val="hybridMultilevel"/>
    <w:tmpl w:val="798C9084"/>
    <w:numStyleLink w:val="1"/>
  </w:abstractNum>
  <w:abstractNum w:abstractNumId="7" w15:restartNumberingAfterBreak="0">
    <w:nsid w:val="1E320A28"/>
    <w:multiLevelType w:val="hybridMultilevel"/>
    <w:tmpl w:val="40649922"/>
    <w:lvl w:ilvl="0" w:tplc="C81C83D0">
      <w:start w:val="2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F8C6FEE"/>
    <w:multiLevelType w:val="hybridMultilevel"/>
    <w:tmpl w:val="266EC97E"/>
    <w:lvl w:ilvl="0" w:tplc="6474258E">
      <w:start w:val="3"/>
      <w:numFmt w:val="bullet"/>
      <w:lvlText w:val="-"/>
      <w:lvlJc w:val="left"/>
      <w:pPr>
        <w:ind w:left="1065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6CB6552"/>
    <w:multiLevelType w:val="hybridMultilevel"/>
    <w:tmpl w:val="38684888"/>
    <w:lvl w:ilvl="0" w:tplc="56402C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9653F9E"/>
    <w:multiLevelType w:val="hybridMultilevel"/>
    <w:tmpl w:val="DAF6C548"/>
    <w:lvl w:ilvl="0" w:tplc="96664268">
      <w:start w:val="3"/>
      <w:numFmt w:val="bullet"/>
      <w:lvlText w:val="-"/>
      <w:lvlJc w:val="left"/>
      <w:pPr>
        <w:ind w:left="720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41D04"/>
    <w:multiLevelType w:val="hybridMultilevel"/>
    <w:tmpl w:val="0944F15C"/>
    <w:lvl w:ilvl="0" w:tplc="44DE5756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47062A7"/>
    <w:multiLevelType w:val="hybridMultilevel"/>
    <w:tmpl w:val="16D431B6"/>
    <w:lvl w:ilvl="0" w:tplc="A34E5526">
      <w:start w:val="1"/>
      <w:numFmt w:val="decimal"/>
      <w:lvlText w:val="%1)"/>
      <w:lvlJc w:val="left"/>
      <w:pPr>
        <w:ind w:left="1996" w:hanging="360"/>
      </w:pPr>
      <w:rPr>
        <w:rFonts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398E39C2"/>
    <w:multiLevelType w:val="hybridMultilevel"/>
    <w:tmpl w:val="7A08E6BC"/>
    <w:lvl w:ilvl="0" w:tplc="B260B9A4">
      <w:start w:val="2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E0E4D84"/>
    <w:multiLevelType w:val="hybridMultilevel"/>
    <w:tmpl w:val="E940F616"/>
    <w:lvl w:ilvl="0" w:tplc="F9165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91651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8853E3"/>
    <w:multiLevelType w:val="hybridMultilevel"/>
    <w:tmpl w:val="C9D2FD0C"/>
    <w:lvl w:ilvl="0" w:tplc="66789938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8EF2B47"/>
    <w:multiLevelType w:val="hybridMultilevel"/>
    <w:tmpl w:val="214CE7B8"/>
    <w:lvl w:ilvl="0" w:tplc="88E2D2E4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B483DA9"/>
    <w:multiLevelType w:val="hybridMultilevel"/>
    <w:tmpl w:val="CD525B04"/>
    <w:lvl w:ilvl="0" w:tplc="88F45BC4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1590318"/>
    <w:multiLevelType w:val="hybridMultilevel"/>
    <w:tmpl w:val="A84E2BD2"/>
    <w:lvl w:ilvl="0" w:tplc="44B2D1BC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599E3AB4"/>
    <w:multiLevelType w:val="hybridMultilevel"/>
    <w:tmpl w:val="7D44F9A6"/>
    <w:lvl w:ilvl="0" w:tplc="F022022C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5D3A4985"/>
    <w:multiLevelType w:val="hybridMultilevel"/>
    <w:tmpl w:val="F580B114"/>
    <w:lvl w:ilvl="0" w:tplc="78F81F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62505EE5"/>
    <w:multiLevelType w:val="hybridMultilevel"/>
    <w:tmpl w:val="798C9084"/>
    <w:styleLink w:val="1"/>
    <w:lvl w:ilvl="0" w:tplc="840C33B0">
      <w:start w:val="1"/>
      <w:numFmt w:val="decimal"/>
      <w:lvlText w:val="%1."/>
      <w:lvlJc w:val="left"/>
      <w:pPr>
        <w:tabs>
          <w:tab w:val="num" w:pos="1416"/>
        </w:tabs>
        <w:ind w:left="707" w:firstLine="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71AEAD0">
      <w:start w:val="1"/>
      <w:numFmt w:val="lowerLetter"/>
      <w:lvlText w:val="%2."/>
      <w:lvlJc w:val="left"/>
      <w:pPr>
        <w:tabs>
          <w:tab w:val="num" w:pos="1429"/>
        </w:tabs>
        <w:ind w:left="720" w:firstLine="1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0A00CA">
      <w:start w:val="1"/>
      <w:numFmt w:val="lowerRoman"/>
      <w:lvlText w:val="%3."/>
      <w:lvlJc w:val="left"/>
      <w:pPr>
        <w:tabs>
          <w:tab w:val="num" w:pos="2149"/>
        </w:tabs>
        <w:ind w:left="1440" w:firstLine="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18B068">
      <w:start w:val="1"/>
      <w:numFmt w:val="decimal"/>
      <w:lvlText w:val="%4."/>
      <w:lvlJc w:val="left"/>
      <w:pPr>
        <w:tabs>
          <w:tab w:val="num" w:pos="2869"/>
        </w:tabs>
        <w:ind w:left="2160" w:firstLine="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C0C77B0">
      <w:start w:val="1"/>
      <w:numFmt w:val="lowerLetter"/>
      <w:lvlText w:val="%5."/>
      <w:lvlJc w:val="left"/>
      <w:pPr>
        <w:tabs>
          <w:tab w:val="num" w:pos="3589"/>
        </w:tabs>
        <w:ind w:left="2880" w:firstLine="5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60A89FE">
      <w:start w:val="1"/>
      <w:numFmt w:val="lowerRoman"/>
      <w:lvlText w:val="%6."/>
      <w:lvlJc w:val="left"/>
      <w:pPr>
        <w:tabs>
          <w:tab w:val="num" w:pos="4309"/>
        </w:tabs>
        <w:ind w:left="3600" w:firstLine="12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52F894">
      <w:start w:val="1"/>
      <w:numFmt w:val="decimal"/>
      <w:lvlText w:val="%7."/>
      <w:lvlJc w:val="left"/>
      <w:pPr>
        <w:tabs>
          <w:tab w:val="num" w:pos="5029"/>
        </w:tabs>
        <w:ind w:left="4320" w:firstLine="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8462456">
      <w:start w:val="1"/>
      <w:numFmt w:val="lowerLetter"/>
      <w:lvlText w:val="%8."/>
      <w:lvlJc w:val="left"/>
      <w:pPr>
        <w:tabs>
          <w:tab w:val="num" w:pos="5749"/>
        </w:tabs>
        <w:ind w:left="5040" w:firstLine="8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C69362">
      <w:start w:val="1"/>
      <w:numFmt w:val="lowerRoman"/>
      <w:lvlText w:val="%9."/>
      <w:lvlJc w:val="left"/>
      <w:pPr>
        <w:tabs>
          <w:tab w:val="num" w:pos="6469"/>
        </w:tabs>
        <w:ind w:left="5760" w:firstLine="15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CC62A5E"/>
    <w:multiLevelType w:val="hybridMultilevel"/>
    <w:tmpl w:val="499E9250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7A776806"/>
    <w:multiLevelType w:val="hybridMultilevel"/>
    <w:tmpl w:val="04FA674E"/>
    <w:lvl w:ilvl="0" w:tplc="57E8F72C">
      <w:start w:val="1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0"/>
  </w:num>
  <w:num w:numId="5">
    <w:abstractNumId w:val="13"/>
  </w:num>
  <w:num w:numId="6">
    <w:abstractNumId w:val="7"/>
  </w:num>
  <w:num w:numId="7">
    <w:abstractNumId w:val="18"/>
  </w:num>
  <w:num w:numId="8">
    <w:abstractNumId w:val="5"/>
  </w:num>
  <w:num w:numId="9">
    <w:abstractNumId w:val="10"/>
  </w:num>
  <w:num w:numId="10">
    <w:abstractNumId w:val="8"/>
  </w:num>
  <w:num w:numId="11">
    <w:abstractNumId w:val="23"/>
  </w:num>
  <w:num w:numId="12">
    <w:abstractNumId w:val="9"/>
  </w:num>
  <w:num w:numId="13">
    <w:abstractNumId w:val="11"/>
  </w:num>
  <w:num w:numId="14">
    <w:abstractNumId w:val="1"/>
  </w:num>
  <w:num w:numId="15">
    <w:abstractNumId w:val="20"/>
  </w:num>
  <w:num w:numId="16">
    <w:abstractNumId w:val="3"/>
  </w:num>
  <w:num w:numId="17">
    <w:abstractNumId w:val="17"/>
  </w:num>
  <w:num w:numId="18">
    <w:abstractNumId w:val="19"/>
  </w:num>
  <w:num w:numId="19">
    <w:abstractNumId w:val="15"/>
  </w:num>
  <w:num w:numId="20">
    <w:abstractNumId w:val="22"/>
  </w:num>
  <w:num w:numId="21">
    <w:abstractNumId w:val="21"/>
  </w:num>
  <w:num w:numId="22">
    <w:abstractNumId w:val="6"/>
  </w:num>
  <w:num w:numId="23">
    <w:abstractNumId w:val="12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34"/>
    <w:rsid w:val="000018EA"/>
    <w:rsid w:val="000058A6"/>
    <w:rsid w:val="00007099"/>
    <w:rsid w:val="0001214B"/>
    <w:rsid w:val="000151AE"/>
    <w:rsid w:val="00016B46"/>
    <w:rsid w:val="00017308"/>
    <w:rsid w:val="000203A0"/>
    <w:rsid w:val="000217C7"/>
    <w:rsid w:val="00021D78"/>
    <w:rsid w:val="00021EE2"/>
    <w:rsid w:val="000236DD"/>
    <w:rsid w:val="00025997"/>
    <w:rsid w:val="000267BC"/>
    <w:rsid w:val="000348F6"/>
    <w:rsid w:val="00035508"/>
    <w:rsid w:val="00040BA8"/>
    <w:rsid w:val="0004123E"/>
    <w:rsid w:val="00042C1B"/>
    <w:rsid w:val="000443FC"/>
    <w:rsid w:val="000458A5"/>
    <w:rsid w:val="00047382"/>
    <w:rsid w:val="00050098"/>
    <w:rsid w:val="00050AC6"/>
    <w:rsid w:val="0005139D"/>
    <w:rsid w:val="00060FBB"/>
    <w:rsid w:val="0006273A"/>
    <w:rsid w:val="000636E3"/>
    <w:rsid w:val="0006420A"/>
    <w:rsid w:val="000642E8"/>
    <w:rsid w:val="00070AF3"/>
    <w:rsid w:val="00072B74"/>
    <w:rsid w:val="00075670"/>
    <w:rsid w:val="00077531"/>
    <w:rsid w:val="00081C14"/>
    <w:rsid w:val="00084204"/>
    <w:rsid w:val="0009116C"/>
    <w:rsid w:val="00092AE2"/>
    <w:rsid w:val="0009483A"/>
    <w:rsid w:val="000A133A"/>
    <w:rsid w:val="000A1A73"/>
    <w:rsid w:val="000A1E66"/>
    <w:rsid w:val="000A3B6E"/>
    <w:rsid w:val="000A3BC4"/>
    <w:rsid w:val="000A567D"/>
    <w:rsid w:val="000A59C1"/>
    <w:rsid w:val="000A7DFE"/>
    <w:rsid w:val="000B3465"/>
    <w:rsid w:val="000B4206"/>
    <w:rsid w:val="000B5709"/>
    <w:rsid w:val="000B737E"/>
    <w:rsid w:val="000B7600"/>
    <w:rsid w:val="000C1473"/>
    <w:rsid w:val="000C3267"/>
    <w:rsid w:val="000C3829"/>
    <w:rsid w:val="000C4277"/>
    <w:rsid w:val="000C563A"/>
    <w:rsid w:val="000C6909"/>
    <w:rsid w:val="000D163A"/>
    <w:rsid w:val="000D1EF0"/>
    <w:rsid w:val="000D25A4"/>
    <w:rsid w:val="000D634D"/>
    <w:rsid w:val="000E02EB"/>
    <w:rsid w:val="000E5761"/>
    <w:rsid w:val="000E66B5"/>
    <w:rsid w:val="000F0BE9"/>
    <w:rsid w:val="000F0FB9"/>
    <w:rsid w:val="000F1976"/>
    <w:rsid w:val="000F3D81"/>
    <w:rsid w:val="000F7270"/>
    <w:rsid w:val="00100AF5"/>
    <w:rsid w:val="00102063"/>
    <w:rsid w:val="00103401"/>
    <w:rsid w:val="00103819"/>
    <w:rsid w:val="00103958"/>
    <w:rsid w:val="00103BD7"/>
    <w:rsid w:val="001063BF"/>
    <w:rsid w:val="001063CB"/>
    <w:rsid w:val="00107BCF"/>
    <w:rsid w:val="00110B72"/>
    <w:rsid w:val="00110C80"/>
    <w:rsid w:val="00111538"/>
    <w:rsid w:val="00113E22"/>
    <w:rsid w:val="001156AC"/>
    <w:rsid w:val="00115980"/>
    <w:rsid w:val="00117DF8"/>
    <w:rsid w:val="00117FD9"/>
    <w:rsid w:val="001207D6"/>
    <w:rsid w:val="001209A8"/>
    <w:rsid w:val="0012636D"/>
    <w:rsid w:val="00127910"/>
    <w:rsid w:val="00130A3B"/>
    <w:rsid w:val="00130F27"/>
    <w:rsid w:val="00130F93"/>
    <w:rsid w:val="0013241E"/>
    <w:rsid w:val="00132D2D"/>
    <w:rsid w:val="001355E0"/>
    <w:rsid w:val="001358F8"/>
    <w:rsid w:val="00136518"/>
    <w:rsid w:val="00141D62"/>
    <w:rsid w:val="00142D53"/>
    <w:rsid w:val="00143E68"/>
    <w:rsid w:val="0014420F"/>
    <w:rsid w:val="00144EA3"/>
    <w:rsid w:val="001461FC"/>
    <w:rsid w:val="00146464"/>
    <w:rsid w:val="00147385"/>
    <w:rsid w:val="001521AD"/>
    <w:rsid w:val="00155D7F"/>
    <w:rsid w:val="00155F0D"/>
    <w:rsid w:val="001562D5"/>
    <w:rsid w:val="00160627"/>
    <w:rsid w:val="00161663"/>
    <w:rsid w:val="0016698B"/>
    <w:rsid w:val="00167CAB"/>
    <w:rsid w:val="00170442"/>
    <w:rsid w:val="001705D8"/>
    <w:rsid w:val="00171FDE"/>
    <w:rsid w:val="0017588A"/>
    <w:rsid w:val="001768B4"/>
    <w:rsid w:val="00196340"/>
    <w:rsid w:val="001A1559"/>
    <w:rsid w:val="001A2FCE"/>
    <w:rsid w:val="001A54FE"/>
    <w:rsid w:val="001A5525"/>
    <w:rsid w:val="001B3562"/>
    <w:rsid w:val="001B457A"/>
    <w:rsid w:val="001B47F1"/>
    <w:rsid w:val="001B552D"/>
    <w:rsid w:val="001B644C"/>
    <w:rsid w:val="001C0220"/>
    <w:rsid w:val="001C11E0"/>
    <w:rsid w:val="001C2CAB"/>
    <w:rsid w:val="001D2E44"/>
    <w:rsid w:val="001D4189"/>
    <w:rsid w:val="001D4821"/>
    <w:rsid w:val="001D5561"/>
    <w:rsid w:val="001D58BA"/>
    <w:rsid w:val="001D5B01"/>
    <w:rsid w:val="001D712B"/>
    <w:rsid w:val="001E0788"/>
    <w:rsid w:val="001E0B11"/>
    <w:rsid w:val="001E3257"/>
    <w:rsid w:val="001E36D2"/>
    <w:rsid w:val="001E4F9C"/>
    <w:rsid w:val="001E56A8"/>
    <w:rsid w:val="001F51E9"/>
    <w:rsid w:val="002004C3"/>
    <w:rsid w:val="0020060F"/>
    <w:rsid w:val="0020117C"/>
    <w:rsid w:val="002017D7"/>
    <w:rsid w:val="002026F1"/>
    <w:rsid w:val="00202B7C"/>
    <w:rsid w:val="00202EE0"/>
    <w:rsid w:val="002101D9"/>
    <w:rsid w:val="00212910"/>
    <w:rsid w:val="002130D9"/>
    <w:rsid w:val="002133D4"/>
    <w:rsid w:val="002209BC"/>
    <w:rsid w:val="002215F7"/>
    <w:rsid w:val="00222A8F"/>
    <w:rsid w:val="00222F4B"/>
    <w:rsid w:val="002244FB"/>
    <w:rsid w:val="002253CE"/>
    <w:rsid w:val="00227D2D"/>
    <w:rsid w:val="002309DD"/>
    <w:rsid w:val="002316CB"/>
    <w:rsid w:val="00232DE6"/>
    <w:rsid w:val="00233FBF"/>
    <w:rsid w:val="002356DA"/>
    <w:rsid w:val="0023623A"/>
    <w:rsid w:val="00242656"/>
    <w:rsid w:val="00242846"/>
    <w:rsid w:val="0024372C"/>
    <w:rsid w:val="00245AE8"/>
    <w:rsid w:val="00252AC5"/>
    <w:rsid w:val="002604B1"/>
    <w:rsid w:val="002626ED"/>
    <w:rsid w:val="00263942"/>
    <w:rsid w:val="00265AB5"/>
    <w:rsid w:val="002661D3"/>
    <w:rsid w:val="002667D1"/>
    <w:rsid w:val="00270DCC"/>
    <w:rsid w:val="00271B21"/>
    <w:rsid w:val="0027261B"/>
    <w:rsid w:val="002771B1"/>
    <w:rsid w:val="0027731A"/>
    <w:rsid w:val="00282017"/>
    <w:rsid w:val="0028360A"/>
    <w:rsid w:val="00285BBE"/>
    <w:rsid w:val="002866D5"/>
    <w:rsid w:val="00290C11"/>
    <w:rsid w:val="0029386A"/>
    <w:rsid w:val="00294489"/>
    <w:rsid w:val="00296FAF"/>
    <w:rsid w:val="002A18B3"/>
    <w:rsid w:val="002A196E"/>
    <w:rsid w:val="002A5713"/>
    <w:rsid w:val="002A674D"/>
    <w:rsid w:val="002B262B"/>
    <w:rsid w:val="002B69F7"/>
    <w:rsid w:val="002B6A7D"/>
    <w:rsid w:val="002B6E3F"/>
    <w:rsid w:val="002B6FAF"/>
    <w:rsid w:val="002B7593"/>
    <w:rsid w:val="002C2665"/>
    <w:rsid w:val="002C2790"/>
    <w:rsid w:val="002C3887"/>
    <w:rsid w:val="002C7163"/>
    <w:rsid w:val="002D03B0"/>
    <w:rsid w:val="002D25A7"/>
    <w:rsid w:val="002D4645"/>
    <w:rsid w:val="002D7A82"/>
    <w:rsid w:val="002D7B57"/>
    <w:rsid w:val="002E296A"/>
    <w:rsid w:val="002E4489"/>
    <w:rsid w:val="002F0202"/>
    <w:rsid w:val="00300DB1"/>
    <w:rsid w:val="0030114C"/>
    <w:rsid w:val="00301AA0"/>
    <w:rsid w:val="00302B61"/>
    <w:rsid w:val="003035B7"/>
    <w:rsid w:val="00304784"/>
    <w:rsid w:val="00304B6F"/>
    <w:rsid w:val="003107F3"/>
    <w:rsid w:val="003112AF"/>
    <w:rsid w:val="0031247C"/>
    <w:rsid w:val="0031270B"/>
    <w:rsid w:val="00313E7D"/>
    <w:rsid w:val="0031529A"/>
    <w:rsid w:val="00317AC0"/>
    <w:rsid w:val="00317C09"/>
    <w:rsid w:val="00323A7B"/>
    <w:rsid w:val="00323CA2"/>
    <w:rsid w:val="003240C3"/>
    <w:rsid w:val="00325C58"/>
    <w:rsid w:val="00327691"/>
    <w:rsid w:val="003302BF"/>
    <w:rsid w:val="00337C5A"/>
    <w:rsid w:val="00342BBB"/>
    <w:rsid w:val="00344336"/>
    <w:rsid w:val="003466C1"/>
    <w:rsid w:val="00347436"/>
    <w:rsid w:val="00351DD4"/>
    <w:rsid w:val="003520DC"/>
    <w:rsid w:val="003543FD"/>
    <w:rsid w:val="00354AF7"/>
    <w:rsid w:val="00354C80"/>
    <w:rsid w:val="00356023"/>
    <w:rsid w:val="00360AAE"/>
    <w:rsid w:val="00360EAA"/>
    <w:rsid w:val="0036459C"/>
    <w:rsid w:val="003664E2"/>
    <w:rsid w:val="003675DE"/>
    <w:rsid w:val="00371FE9"/>
    <w:rsid w:val="0037269E"/>
    <w:rsid w:val="00372A8E"/>
    <w:rsid w:val="0037393E"/>
    <w:rsid w:val="003773B2"/>
    <w:rsid w:val="00377777"/>
    <w:rsid w:val="0038121F"/>
    <w:rsid w:val="00381371"/>
    <w:rsid w:val="00381820"/>
    <w:rsid w:val="00381C8C"/>
    <w:rsid w:val="0038337B"/>
    <w:rsid w:val="00384F7A"/>
    <w:rsid w:val="00385A3B"/>
    <w:rsid w:val="0038603F"/>
    <w:rsid w:val="00387AEC"/>
    <w:rsid w:val="00392D98"/>
    <w:rsid w:val="00392FF0"/>
    <w:rsid w:val="00394CF9"/>
    <w:rsid w:val="00395B6B"/>
    <w:rsid w:val="00395F88"/>
    <w:rsid w:val="003976C9"/>
    <w:rsid w:val="003A3B62"/>
    <w:rsid w:val="003A641E"/>
    <w:rsid w:val="003B03C3"/>
    <w:rsid w:val="003B0B93"/>
    <w:rsid w:val="003B41E4"/>
    <w:rsid w:val="003B4A6F"/>
    <w:rsid w:val="003B57E5"/>
    <w:rsid w:val="003B5833"/>
    <w:rsid w:val="003B776C"/>
    <w:rsid w:val="003C3BC0"/>
    <w:rsid w:val="003C583D"/>
    <w:rsid w:val="003D0952"/>
    <w:rsid w:val="003D1351"/>
    <w:rsid w:val="003D1C4E"/>
    <w:rsid w:val="003D428E"/>
    <w:rsid w:val="003D552A"/>
    <w:rsid w:val="003D6B34"/>
    <w:rsid w:val="003E0DE4"/>
    <w:rsid w:val="003E33C9"/>
    <w:rsid w:val="003E3F12"/>
    <w:rsid w:val="003E3FB5"/>
    <w:rsid w:val="003E52F4"/>
    <w:rsid w:val="003E5AE4"/>
    <w:rsid w:val="003E6B1D"/>
    <w:rsid w:val="003E7C2B"/>
    <w:rsid w:val="003F07F6"/>
    <w:rsid w:val="003F4D6D"/>
    <w:rsid w:val="003F64AD"/>
    <w:rsid w:val="003F790B"/>
    <w:rsid w:val="00402848"/>
    <w:rsid w:val="0040357C"/>
    <w:rsid w:val="0040362F"/>
    <w:rsid w:val="004045A9"/>
    <w:rsid w:val="004131F1"/>
    <w:rsid w:val="00415575"/>
    <w:rsid w:val="00417CB0"/>
    <w:rsid w:val="004217A6"/>
    <w:rsid w:val="00433772"/>
    <w:rsid w:val="0043538F"/>
    <w:rsid w:val="00436F12"/>
    <w:rsid w:val="00443B17"/>
    <w:rsid w:val="0044496C"/>
    <w:rsid w:val="0044540D"/>
    <w:rsid w:val="004454BD"/>
    <w:rsid w:val="00452CEA"/>
    <w:rsid w:val="004531D6"/>
    <w:rsid w:val="0045426C"/>
    <w:rsid w:val="00456348"/>
    <w:rsid w:val="004568C6"/>
    <w:rsid w:val="004604A8"/>
    <w:rsid w:val="004620FD"/>
    <w:rsid w:val="00462C88"/>
    <w:rsid w:val="00464A20"/>
    <w:rsid w:val="00465917"/>
    <w:rsid w:val="004665DA"/>
    <w:rsid w:val="004667BA"/>
    <w:rsid w:val="00467016"/>
    <w:rsid w:val="0046716A"/>
    <w:rsid w:val="00471AFC"/>
    <w:rsid w:val="00472387"/>
    <w:rsid w:val="00473A44"/>
    <w:rsid w:val="00476E22"/>
    <w:rsid w:val="00481AC3"/>
    <w:rsid w:val="00481EB3"/>
    <w:rsid w:val="004851DF"/>
    <w:rsid w:val="0048637A"/>
    <w:rsid w:val="00487389"/>
    <w:rsid w:val="00491CDF"/>
    <w:rsid w:val="0049462E"/>
    <w:rsid w:val="00496669"/>
    <w:rsid w:val="00496AC7"/>
    <w:rsid w:val="00497CE8"/>
    <w:rsid w:val="00497D7B"/>
    <w:rsid w:val="004A5311"/>
    <w:rsid w:val="004A5740"/>
    <w:rsid w:val="004A626C"/>
    <w:rsid w:val="004A6B08"/>
    <w:rsid w:val="004B1715"/>
    <w:rsid w:val="004B214B"/>
    <w:rsid w:val="004B21EA"/>
    <w:rsid w:val="004B2881"/>
    <w:rsid w:val="004B2C5F"/>
    <w:rsid w:val="004B2DE1"/>
    <w:rsid w:val="004B437C"/>
    <w:rsid w:val="004B613D"/>
    <w:rsid w:val="004B66A5"/>
    <w:rsid w:val="004B7971"/>
    <w:rsid w:val="004C0A0F"/>
    <w:rsid w:val="004C0B61"/>
    <w:rsid w:val="004C4624"/>
    <w:rsid w:val="004C4D87"/>
    <w:rsid w:val="004C531D"/>
    <w:rsid w:val="004D3FC2"/>
    <w:rsid w:val="004D43DE"/>
    <w:rsid w:val="004D517E"/>
    <w:rsid w:val="004D5700"/>
    <w:rsid w:val="004D5AFB"/>
    <w:rsid w:val="004E1578"/>
    <w:rsid w:val="004E283A"/>
    <w:rsid w:val="004F0854"/>
    <w:rsid w:val="004F13AF"/>
    <w:rsid w:val="004F1A73"/>
    <w:rsid w:val="004F46FC"/>
    <w:rsid w:val="004F5C0D"/>
    <w:rsid w:val="004F6EE7"/>
    <w:rsid w:val="00500BF1"/>
    <w:rsid w:val="00503202"/>
    <w:rsid w:val="0050489E"/>
    <w:rsid w:val="00511132"/>
    <w:rsid w:val="0051243B"/>
    <w:rsid w:val="00515821"/>
    <w:rsid w:val="00517CF1"/>
    <w:rsid w:val="00523228"/>
    <w:rsid w:val="00523355"/>
    <w:rsid w:val="005233FB"/>
    <w:rsid w:val="00524E67"/>
    <w:rsid w:val="0053065E"/>
    <w:rsid w:val="00532F12"/>
    <w:rsid w:val="00536EA1"/>
    <w:rsid w:val="005440C0"/>
    <w:rsid w:val="0054709E"/>
    <w:rsid w:val="005475EB"/>
    <w:rsid w:val="00550EA8"/>
    <w:rsid w:val="00550FDA"/>
    <w:rsid w:val="005519D1"/>
    <w:rsid w:val="00551DC8"/>
    <w:rsid w:val="005525D7"/>
    <w:rsid w:val="00555169"/>
    <w:rsid w:val="0055695D"/>
    <w:rsid w:val="00560585"/>
    <w:rsid w:val="00561AA8"/>
    <w:rsid w:val="005625D8"/>
    <w:rsid w:val="00565714"/>
    <w:rsid w:val="005700DE"/>
    <w:rsid w:val="0057345F"/>
    <w:rsid w:val="00575073"/>
    <w:rsid w:val="005760F4"/>
    <w:rsid w:val="00576ECE"/>
    <w:rsid w:val="00581F0D"/>
    <w:rsid w:val="00586F85"/>
    <w:rsid w:val="005911FC"/>
    <w:rsid w:val="005919F3"/>
    <w:rsid w:val="00594FE3"/>
    <w:rsid w:val="005952DA"/>
    <w:rsid w:val="00595628"/>
    <w:rsid w:val="0059647A"/>
    <w:rsid w:val="005A06CC"/>
    <w:rsid w:val="005A0D32"/>
    <w:rsid w:val="005A26F3"/>
    <w:rsid w:val="005A2909"/>
    <w:rsid w:val="005A2CD8"/>
    <w:rsid w:val="005A463D"/>
    <w:rsid w:val="005A568E"/>
    <w:rsid w:val="005B1DC6"/>
    <w:rsid w:val="005B3554"/>
    <w:rsid w:val="005B3C51"/>
    <w:rsid w:val="005B6411"/>
    <w:rsid w:val="005C2B1A"/>
    <w:rsid w:val="005C3AFB"/>
    <w:rsid w:val="005C43DC"/>
    <w:rsid w:val="005C5998"/>
    <w:rsid w:val="005C6F1E"/>
    <w:rsid w:val="005D072C"/>
    <w:rsid w:val="005D39CC"/>
    <w:rsid w:val="005D48FA"/>
    <w:rsid w:val="005D4BDF"/>
    <w:rsid w:val="005D6A15"/>
    <w:rsid w:val="005E1054"/>
    <w:rsid w:val="005E73CE"/>
    <w:rsid w:val="005E7623"/>
    <w:rsid w:val="005F00BB"/>
    <w:rsid w:val="005F309D"/>
    <w:rsid w:val="005F3639"/>
    <w:rsid w:val="005F4A25"/>
    <w:rsid w:val="005F62E8"/>
    <w:rsid w:val="005F75A8"/>
    <w:rsid w:val="00600D5C"/>
    <w:rsid w:val="00601870"/>
    <w:rsid w:val="00606704"/>
    <w:rsid w:val="00606E72"/>
    <w:rsid w:val="0061044C"/>
    <w:rsid w:val="0061076C"/>
    <w:rsid w:val="00610C10"/>
    <w:rsid w:val="006116AC"/>
    <w:rsid w:val="00612BA6"/>
    <w:rsid w:val="0061403C"/>
    <w:rsid w:val="00615BC9"/>
    <w:rsid w:val="006225A3"/>
    <w:rsid w:val="006245A9"/>
    <w:rsid w:val="006258F1"/>
    <w:rsid w:val="00630589"/>
    <w:rsid w:val="006324EE"/>
    <w:rsid w:val="00635C62"/>
    <w:rsid w:val="00636647"/>
    <w:rsid w:val="00637550"/>
    <w:rsid w:val="00641093"/>
    <w:rsid w:val="00643AEE"/>
    <w:rsid w:val="0065194F"/>
    <w:rsid w:val="00652BDB"/>
    <w:rsid w:val="00654D3F"/>
    <w:rsid w:val="0065667B"/>
    <w:rsid w:val="00657352"/>
    <w:rsid w:val="00660766"/>
    <w:rsid w:val="00660AF5"/>
    <w:rsid w:val="006632B1"/>
    <w:rsid w:val="00666761"/>
    <w:rsid w:val="00671505"/>
    <w:rsid w:val="00672CA5"/>
    <w:rsid w:val="006749B5"/>
    <w:rsid w:val="00675BDE"/>
    <w:rsid w:val="00676CA2"/>
    <w:rsid w:val="0068074E"/>
    <w:rsid w:val="00681E17"/>
    <w:rsid w:val="006850A9"/>
    <w:rsid w:val="00687003"/>
    <w:rsid w:val="00694FC2"/>
    <w:rsid w:val="00695134"/>
    <w:rsid w:val="006959BF"/>
    <w:rsid w:val="00695D7A"/>
    <w:rsid w:val="00697289"/>
    <w:rsid w:val="006A2CEE"/>
    <w:rsid w:val="006A65A1"/>
    <w:rsid w:val="006B018C"/>
    <w:rsid w:val="006B2B03"/>
    <w:rsid w:val="006B539E"/>
    <w:rsid w:val="006C3110"/>
    <w:rsid w:val="006C35EE"/>
    <w:rsid w:val="006C39F9"/>
    <w:rsid w:val="006C4DED"/>
    <w:rsid w:val="006D2CD2"/>
    <w:rsid w:val="006D4A72"/>
    <w:rsid w:val="006D6F03"/>
    <w:rsid w:val="006D741A"/>
    <w:rsid w:val="006E5567"/>
    <w:rsid w:val="006E6EBA"/>
    <w:rsid w:val="006E7003"/>
    <w:rsid w:val="006E7E6D"/>
    <w:rsid w:val="006F06A5"/>
    <w:rsid w:val="006F3979"/>
    <w:rsid w:val="006F3D37"/>
    <w:rsid w:val="006F405B"/>
    <w:rsid w:val="006F6A30"/>
    <w:rsid w:val="006F6A8B"/>
    <w:rsid w:val="00700173"/>
    <w:rsid w:val="00701367"/>
    <w:rsid w:val="00701A9E"/>
    <w:rsid w:val="00701D5E"/>
    <w:rsid w:val="00706E0E"/>
    <w:rsid w:val="007118CD"/>
    <w:rsid w:val="007138AA"/>
    <w:rsid w:val="00713BBE"/>
    <w:rsid w:val="007143CB"/>
    <w:rsid w:val="007156A3"/>
    <w:rsid w:val="00717822"/>
    <w:rsid w:val="007179AA"/>
    <w:rsid w:val="0072043E"/>
    <w:rsid w:val="00721063"/>
    <w:rsid w:val="007238E6"/>
    <w:rsid w:val="00723AEC"/>
    <w:rsid w:val="00727157"/>
    <w:rsid w:val="00727525"/>
    <w:rsid w:val="00734EB0"/>
    <w:rsid w:val="007503CB"/>
    <w:rsid w:val="00752790"/>
    <w:rsid w:val="007552A0"/>
    <w:rsid w:val="007554A2"/>
    <w:rsid w:val="00755E1D"/>
    <w:rsid w:val="00756DBB"/>
    <w:rsid w:val="00757D54"/>
    <w:rsid w:val="00760707"/>
    <w:rsid w:val="0076118F"/>
    <w:rsid w:val="00764B0C"/>
    <w:rsid w:val="00767C22"/>
    <w:rsid w:val="0077114B"/>
    <w:rsid w:val="00772B77"/>
    <w:rsid w:val="00774418"/>
    <w:rsid w:val="00774AC2"/>
    <w:rsid w:val="00775246"/>
    <w:rsid w:val="00775624"/>
    <w:rsid w:val="00783448"/>
    <w:rsid w:val="00785AFD"/>
    <w:rsid w:val="00785E98"/>
    <w:rsid w:val="00791C2A"/>
    <w:rsid w:val="00792D7D"/>
    <w:rsid w:val="00793ADE"/>
    <w:rsid w:val="007A0EC1"/>
    <w:rsid w:val="007A1B79"/>
    <w:rsid w:val="007A3679"/>
    <w:rsid w:val="007A3CB6"/>
    <w:rsid w:val="007A4676"/>
    <w:rsid w:val="007A51FE"/>
    <w:rsid w:val="007A79C7"/>
    <w:rsid w:val="007B1C18"/>
    <w:rsid w:val="007B5E90"/>
    <w:rsid w:val="007B630A"/>
    <w:rsid w:val="007B7C33"/>
    <w:rsid w:val="007C36C9"/>
    <w:rsid w:val="007C4A34"/>
    <w:rsid w:val="007C669C"/>
    <w:rsid w:val="007D23C1"/>
    <w:rsid w:val="007D4172"/>
    <w:rsid w:val="007D5872"/>
    <w:rsid w:val="007D5EEE"/>
    <w:rsid w:val="007D6145"/>
    <w:rsid w:val="007D637B"/>
    <w:rsid w:val="007E1594"/>
    <w:rsid w:val="007E2E63"/>
    <w:rsid w:val="007E3665"/>
    <w:rsid w:val="007E4149"/>
    <w:rsid w:val="007E47BE"/>
    <w:rsid w:val="007E4FBD"/>
    <w:rsid w:val="007E638D"/>
    <w:rsid w:val="007E6C7D"/>
    <w:rsid w:val="007E7940"/>
    <w:rsid w:val="007F41A9"/>
    <w:rsid w:val="007F4EEA"/>
    <w:rsid w:val="007F5157"/>
    <w:rsid w:val="007F7022"/>
    <w:rsid w:val="007F7760"/>
    <w:rsid w:val="007F7F2E"/>
    <w:rsid w:val="0080682F"/>
    <w:rsid w:val="00811143"/>
    <w:rsid w:val="00814AF3"/>
    <w:rsid w:val="008167BC"/>
    <w:rsid w:val="00816F49"/>
    <w:rsid w:val="00817DA2"/>
    <w:rsid w:val="00820EC1"/>
    <w:rsid w:val="008211B9"/>
    <w:rsid w:val="00824678"/>
    <w:rsid w:val="008267D8"/>
    <w:rsid w:val="00831722"/>
    <w:rsid w:val="008324DC"/>
    <w:rsid w:val="008336AE"/>
    <w:rsid w:val="00833FB1"/>
    <w:rsid w:val="008417DD"/>
    <w:rsid w:val="00843346"/>
    <w:rsid w:val="008443A3"/>
    <w:rsid w:val="00844482"/>
    <w:rsid w:val="00846F67"/>
    <w:rsid w:val="00847812"/>
    <w:rsid w:val="00850831"/>
    <w:rsid w:val="00851B43"/>
    <w:rsid w:val="008529B5"/>
    <w:rsid w:val="00854BBE"/>
    <w:rsid w:val="00854FE6"/>
    <w:rsid w:val="00855071"/>
    <w:rsid w:val="00855746"/>
    <w:rsid w:val="00855835"/>
    <w:rsid w:val="00857CD9"/>
    <w:rsid w:val="00860042"/>
    <w:rsid w:val="008602BC"/>
    <w:rsid w:val="00862FFC"/>
    <w:rsid w:val="00864F5D"/>
    <w:rsid w:val="00871726"/>
    <w:rsid w:val="00872A1A"/>
    <w:rsid w:val="0087613E"/>
    <w:rsid w:val="00877D7C"/>
    <w:rsid w:val="00880371"/>
    <w:rsid w:val="00882A96"/>
    <w:rsid w:val="00884A90"/>
    <w:rsid w:val="0088773F"/>
    <w:rsid w:val="008900A6"/>
    <w:rsid w:val="008902B4"/>
    <w:rsid w:val="00892823"/>
    <w:rsid w:val="008975EE"/>
    <w:rsid w:val="008A0AC4"/>
    <w:rsid w:val="008A190C"/>
    <w:rsid w:val="008A1D08"/>
    <w:rsid w:val="008A2FB0"/>
    <w:rsid w:val="008A3214"/>
    <w:rsid w:val="008A40E9"/>
    <w:rsid w:val="008A4F8B"/>
    <w:rsid w:val="008A5C1C"/>
    <w:rsid w:val="008A6C90"/>
    <w:rsid w:val="008A7013"/>
    <w:rsid w:val="008A76CC"/>
    <w:rsid w:val="008B15FE"/>
    <w:rsid w:val="008B1A7C"/>
    <w:rsid w:val="008B270B"/>
    <w:rsid w:val="008B37C7"/>
    <w:rsid w:val="008B4E0E"/>
    <w:rsid w:val="008B6452"/>
    <w:rsid w:val="008C1313"/>
    <w:rsid w:val="008C1389"/>
    <w:rsid w:val="008C4AAF"/>
    <w:rsid w:val="008C5FD1"/>
    <w:rsid w:val="008C6111"/>
    <w:rsid w:val="008C6C9D"/>
    <w:rsid w:val="008D11E3"/>
    <w:rsid w:val="008D3C1E"/>
    <w:rsid w:val="008D431E"/>
    <w:rsid w:val="008D7E2C"/>
    <w:rsid w:val="008E6E5E"/>
    <w:rsid w:val="008F0C8F"/>
    <w:rsid w:val="008F53EE"/>
    <w:rsid w:val="008F7337"/>
    <w:rsid w:val="009003D8"/>
    <w:rsid w:val="009014BF"/>
    <w:rsid w:val="00901A0B"/>
    <w:rsid w:val="009040B9"/>
    <w:rsid w:val="0090421E"/>
    <w:rsid w:val="009052B9"/>
    <w:rsid w:val="009076C1"/>
    <w:rsid w:val="00910D18"/>
    <w:rsid w:val="00911DAB"/>
    <w:rsid w:val="00913559"/>
    <w:rsid w:val="00916A4B"/>
    <w:rsid w:val="00923E62"/>
    <w:rsid w:val="009254F7"/>
    <w:rsid w:val="00931CBF"/>
    <w:rsid w:val="009325A9"/>
    <w:rsid w:val="009369CA"/>
    <w:rsid w:val="00937C4E"/>
    <w:rsid w:val="00941A12"/>
    <w:rsid w:val="00942248"/>
    <w:rsid w:val="009428E4"/>
    <w:rsid w:val="009478D1"/>
    <w:rsid w:val="009555CA"/>
    <w:rsid w:val="0096090D"/>
    <w:rsid w:val="00964BAB"/>
    <w:rsid w:val="009722BD"/>
    <w:rsid w:val="0097246E"/>
    <w:rsid w:val="00973F39"/>
    <w:rsid w:val="00974D1C"/>
    <w:rsid w:val="009755DD"/>
    <w:rsid w:val="00980B37"/>
    <w:rsid w:val="009819E6"/>
    <w:rsid w:val="00981FC2"/>
    <w:rsid w:val="00991EA0"/>
    <w:rsid w:val="009925B5"/>
    <w:rsid w:val="00993258"/>
    <w:rsid w:val="00995D3D"/>
    <w:rsid w:val="009A43A3"/>
    <w:rsid w:val="009A43D9"/>
    <w:rsid w:val="009A4805"/>
    <w:rsid w:val="009A7660"/>
    <w:rsid w:val="009B5F30"/>
    <w:rsid w:val="009C2E80"/>
    <w:rsid w:val="009C377D"/>
    <w:rsid w:val="009C6AE5"/>
    <w:rsid w:val="009C7EEC"/>
    <w:rsid w:val="009D60DB"/>
    <w:rsid w:val="009D7D0D"/>
    <w:rsid w:val="009E0692"/>
    <w:rsid w:val="009E4CF8"/>
    <w:rsid w:val="009E7F53"/>
    <w:rsid w:val="009F11D0"/>
    <w:rsid w:val="009F4421"/>
    <w:rsid w:val="009F5624"/>
    <w:rsid w:val="009F7838"/>
    <w:rsid w:val="00A0370D"/>
    <w:rsid w:val="00A15211"/>
    <w:rsid w:val="00A17489"/>
    <w:rsid w:val="00A203DA"/>
    <w:rsid w:val="00A2059A"/>
    <w:rsid w:val="00A24318"/>
    <w:rsid w:val="00A24A64"/>
    <w:rsid w:val="00A2531B"/>
    <w:rsid w:val="00A25A03"/>
    <w:rsid w:val="00A2759C"/>
    <w:rsid w:val="00A330F3"/>
    <w:rsid w:val="00A354C1"/>
    <w:rsid w:val="00A37571"/>
    <w:rsid w:val="00A37D3E"/>
    <w:rsid w:val="00A40E49"/>
    <w:rsid w:val="00A443B3"/>
    <w:rsid w:val="00A506E9"/>
    <w:rsid w:val="00A51BEE"/>
    <w:rsid w:val="00A54230"/>
    <w:rsid w:val="00A544B3"/>
    <w:rsid w:val="00A54595"/>
    <w:rsid w:val="00A5505A"/>
    <w:rsid w:val="00A55E92"/>
    <w:rsid w:val="00A63F8C"/>
    <w:rsid w:val="00A64C8A"/>
    <w:rsid w:val="00A65158"/>
    <w:rsid w:val="00A72DB5"/>
    <w:rsid w:val="00A73C48"/>
    <w:rsid w:val="00A76C53"/>
    <w:rsid w:val="00A773E6"/>
    <w:rsid w:val="00A779B1"/>
    <w:rsid w:val="00A8057C"/>
    <w:rsid w:val="00A808B2"/>
    <w:rsid w:val="00A811FD"/>
    <w:rsid w:val="00A837C4"/>
    <w:rsid w:val="00A85A23"/>
    <w:rsid w:val="00A90A96"/>
    <w:rsid w:val="00A90B23"/>
    <w:rsid w:val="00A91E12"/>
    <w:rsid w:val="00A92F24"/>
    <w:rsid w:val="00A95035"/>
    <w:rsid w:val="00AA0D49"/>
    <w:rsid w:val="00AA20EA"/>
    <w:rsid w:val="00AA2234"/>
    <w:rsid w:val="00AA3EA7"/>
    <w:rsid w:val="00AA4C5D"/>
    <w:rsid w:val="00AB0190"/>
    <w:rsid w:val="00AB1F77"/>
    <w:rsid w:val="00AB4335"/>
    <w:rsid w:val="00AB600A"/>
    <w:rsid w:val="00AC1BF8"/>
    <w:rsid w:val="00AC3FE3"/>
    <w:rsid w:val="00AC5AAE"/>
    <w:rsid w:val="00AC6BC6"/>
    <w:rsid w:val="00AC7297"/>
    <w:rsid w:val="00AD2657"/>
    <w:rsid w:val="00AD5B91"/>
    <w:rsid w:val="00AE0031"/>
    <w:rsid w:val="00AE2353"/>
    <w:rsid w:val="00AE4BED"/>
    <w:rsid w:val="00AE527A"/>
    <w:rsid w:val="00AF1CCB"/>
    <w:rsid w:val="00AF203F"/>
    <w:rsid w:val="00AF2793"/>
    <w:rsid w:val="00AF53ED"/>
    <w:rsid w:val="00B0234E"/>
    <w:rsid w:val="00B024D4"/>
    <w:rsid w:val="00B07581"/>
    <w:rsid w:val="00B11BFE"/>
    <w:rsid w:val="00B1278B"/>
    <w:rsid w:val="00B12DE1"/>
    <w:rsid w:val="00B150E2"/>
    <w:rsid w:val="00B155C2"/>
    <w:rsid w:val="00B162FD"/>
    <w:rsid w:val="00B21994"/>
    <w:rsid w:val="00B2483E"/>
    <w:rsid w:val="00B25032"/>
    <w:rsid w:val="00B324A2"/>
    <w:rsid w:val="00B4106E"/>
    <w:rsid w:val="00B41BFC"/>
    <w:rsid w:val="00B41F77"/>
    <w:rsid w:val="00B46FB8"/>
    <w:rsid w:val="00B47CBC"/>
    <w:rsid w:val="00B52B9D"/>
    <w:rsid w:val="00B55FFA"/>
    <w:rsid w:val="00B6425A"/>
    <w:rsid w:val="00B65D91"/>
    <w:rsid w:val="00B67A1E"/>
    <w:rsid w:val="00B733BD"/>
    <w:rsid w:val="00B7372E"/>
    <w:rsid w:val="00B74690"/>
    <w:rsid w:val="00B76B62"/>
    <w:rsid w:val="00B80F2E"/>
    <w:rsid w:val="00B85F04"/>
    <w:rsid w:val="00B94FDB"/>
    <w:rsid w:val="00B96EAE"/>
    <w:rsid w:val="00BA0961"/>
    <w:rsid w:val="00BA415C"/>
    <w:rsid w:val="00BA4332"/>
    <w:rsid w:val="00BA515A"/>
    <w:rsid w:val="00BB5B47"/>
    <w:rsid w:val="00BB6D48"/>
    <w:rsid w:val="00BC499E"/>
    <w:rsid w:val="00BC4BA1"/>
    <w:rsid w:val="00BC5510"/>
    <w:rsid w:val="00BC5577"/>
    <w:rsid w:val="00BC5C16"/>
    <w:rsid w:val="00BC5CCC"/>
    <w:rsid w:val="00BD0520"/>
    <w:rsid w:val="00BD1CB4"/>
    <w:rsid w:val="00BD2B90"/>
    <w:rsid w:val="00BD393E"/>
    <w:rsid w:val="00BD45DA"/>
    <w:rsid w:val="00BD632E"/>
    <w:rsid w:val="00BD64F8"/>
    <w:rsid w:val="00BD6F23"/>
    <w:rsid w:val="00BE1C48"/>
    <w:rsid w:val="00BE520C"/>
    <w:rsid w:val="00BE55BA"/>
    <w:rsid w:val="00BE75BB"/>
    <w:rsid w:val="00BF1FBD"/>
    <w:rsid w:val="00BF5B92"/>
    <w:rsid w:val="00BF5E13"/>
    <w:rsid w:val="00BF61E3"/>
    <w:rsid w:val="00BF6335"/>
    <w:rsid w:val="00BF73F2"/>
    <w:rsid w:val="00BF7951"/>
    <w:rsid w:val="00C00DF1"/>
    <w:rsid w:val="00C021C3"/>
    <w:rsid w:val="00C03506"/>
    <w:rsid w:val="00C05016"/>
    <w:rsid w:val="00C05658"/>
    <w:rsid w:val="00C10801"/>
    <w:rsid w:val="00C10871"/>
    <w:rsid w:val="00C11806"/>
    <w:rsid w:val="00C1262F"/>
    <w:rsid w:val="00C25390"/>
    <w:rsid w:val="00C274F5"/>
    <w:rsid w:val="00C27CE0"/>
    <w:rsid w:val="00C304EE"/>
    <w:rsid w:val="00C321A7"/>
    <w:rsid w:val="00C334D1"/>
    <w:rsid w:val="00C4248D"/>
    <w:rsid w:val="00C4711A"/>
    <w:rsid w:val="00C5465A"/>
    <w:rsid w:val="00C608E2"/>
    <w:rsid w:val="00C62802"/>
    <w:rsid w:val="00C63879"/>
    <w:rsid w:val="00C639D5"/>
    <w:rsid w:val="00C64CE7"/>
    <w:rsid w:val="00C6647B"/>
    <w:rsid w:val="00C6655D"/>
    <w:rsid w:val="00C7217A"/>
    <w:rsid w:val="00C731E8"/>
    <w:rsid w:val="00C829F5"/>
    <w:rsid w:val="00C82CC3"/>
    <w:rsid w:val="00C836BD"/>
    <w:rsid w:val="00C8483D"/>
    <w:rsid w:val="00C87B5D"/>
    <w:rsid w:val="00C927B0"/>
    <w:rsid w:val="00C92D2E"/>
    <w:rsid w:val="00C9326C"/>
    <w:rsid w:val="00C94E94"/>
    <w:rsid w:val="00C955C7"/>
    <w:rsid w:val="00C95727"/>
    <w:rsid w:val="00C957B9"/>
    <w:rsid w:val="00C95B67"/>
    <w:rsid w:val="00C95CD5"/>
    <w:rsid w:val="00C963ED"/>
    <w:rsid w:val="00C965F9"/>
    <w:rsid w:val="00CA03F4"/>
    <w:rsid w:val="00CA162A"/>
    <w:rsid w:val="00CA39B4"/>
    <w:rsid w:val="00CA4F29"/>
    <w:rsid w:val="00CA4F2B"/>
    <w:rsid w:val="00CA7772"/>
    <w:rsid w:val="00CB13AD"/>
    <w:rsid w:val="00CB1C27"/>
    <w:rsid w:val="00CB4416"/>
    <w:rsid w:val="00CB6390"/>
    <w:rsid w:val="00CB7EED"/>
    <w:rsid w:val="00CB7F54"/>
    <w:rsid w:val="00CC2539"/>
    <w:rsid w:val="00CC30A8"/>
    <w:rsid w:val="00CC3BFB"/>
    <w:rsid w:val="00CD189E"/>
    <w:rsid w:val="00CD2984"/>
    <w:rsid w:val="00CD2AD7"/>
    <w:rsid w:val="00CE4CCC"/>
    <w:rsid w:val="00CE680F"/>
    <w:rsid w:val="00CF1160"/>
    <w:rsid w:val="00CF70FC"/>
    <w:rsid w:val="00D014D0"/>
    <w:rsid w:val="00D02429"/>
    <w:rsid w:val="00D041E4"/>
    <w:rsid w:val="00D04A99"/>
    <w:rsid w:val="00D07C80"/>
    <w:rsid w:val="00D1085F"/>
    <w:rsid w:val="00D10870"/>
    <w:rsid w:val="00D109B4"/>
    <w:rsid w:val="00D10DE9"/>
    <w:rsid w:val="00D118FA"/>
    <w:rsid w:val="00D1196C"/>
    <w:rsid w:val="00D1335D"/>
    <w:rsid w:val="00D14D1C"/>
    <w:rsid w:val="00D209D9"/>
    <w:rsid w:val="00D264F6"/>
    <w:rsid w:val="00D2661D"/>
    <w:rsid w:val="00D26897"/>
    <w:rsid w:val="00D2720E"/>
    <w:rsid w:val="00D30485"/>
    <w:rsid w:val="00D31132"/>
    <w:rsid w:val="00D33112"/>
    <w:rsid w:val="00D418E8"/>
    <w:rsid w:val="00D438D9"/>
    <w:rsid w:val="00D43C3A"/>
    <w:rsid w:val="00D44BB1"/>
    <w:rsid w:val="00D45DEB"/>
    <w:rsid w:val="00D462DF"/>
    <w:rsid w:val="00D56279"/>
    <w:rsid w:val="00D571C6"/>
    <w:rsid w:val="00D60D6B"/>
    <w:rsid w:val="00D6147B"/>
    <w:rsid w:val="00D65B88"/>
    <w:rsid w:val="00D70097"/>
    <w:rsid w:val="00D72177"/>
    <w:rsid w:val="00D73A71"/>
    <w:rsid w:val="00D73A7E"/>
    <w:rsid w:val="00D74862"/>
    <w:rsid w:val="00D751BC"/>
    <w:rsid w:val="00D82532"/>
    <w:rsid w:val="00D82936"/>
    <w:rsid w:val="00D848A8"/>
    <w:rsid w:val="00D852E5"/>
    <w:rsid w:val="00D86635"/>
    <w:rsid w:val="00D876C4"/>
    <w:rsid w:val="00D879C1"/>
    <w:rsid w:val="00D93446"/>
    <w:rsid w:val="00D93BB4"/>
    <w:rsid w:val="00DA4FF4"/>
    <w:rsid w:val="00DA7A64"/>
    <w:rsid w:val="00DB00D9"/>
    <w:rsid w:val="00DB3115"/>
    <w:rsid w:val="00DB479A"/>
    <w:rsid w:val="00DC2A5D"/>
    <w:rsid w:val="00DC4705"/>
    <w:rsid w:val="00DC4E5F"/>
    <w:rsid w:val="00DD2563"/>
    <w:rsid w:val="00DD30AE"/>
    <w:rsid w:val="00DD40B9"/>
    <w:rsid w:val="00DD47AE"/>
    <w:rsid w:val="00DD50E5"/>
    <w:rsid w:val="00DE3EC5"/>
    <w:rsid w:val="00DE64C6"/>
    <w:rsid w:val="00DF1950"/>
    <w:rsid w:val="00DF2B09"/>
    <w:rsid w:val="00E00EAB"/>
    <w:rsid w:val="00E07CB5"/>
    <w:rsid w:val="00E1514D"/>
    <w:rsid w:val="00E16216"/>
    <w:rsid w:val="00E2339E"/>
    <w:rsid w:val="00E236F4"/>
    <w:rsid w:val="00E25AFB"/>
    <w:rsid w:val="00E30A47"/>
    <w:rsid w:val="00E310F6"/>
    <w:rsid w:val="00E33374"/>
    <w:rsid w:val="00E34A8E"/>
    <w:rsid w:val="00E35A10"/>
    <w:rsid w:val="00E35DC9"/>
    <w:rsid w:val="00E37649"/>
    <w:rsid w:val="00E37D26"/>
    <w:rsid w:val="00E37F53"/>
    <w:rsid w:val="00E4291D"/>
    <w:rsid w:val="00E467F2"/>
    <w:rsid w:val="00E50415"/>
    <w:rsid w:val="00E505BC"/>
    <w:rsid w:val="00E51E41"/>
    <w:rsid w:val="00E5211B"/>
    <w:rsid w:val="00E5483C"/>
    <w:rsid w:val="00E61768"/>
    <w:rsid w:val="00E62917"/>
    <w:rsid w:val="00E62CF6"/>
    <w:rsid w:val="00E64919"/>
    <w:rsid w:val="00E71D81"/>
    <w:rsid w:val="00E71FDA"/>
    <w:rsid w:val="00E746CC"/>
    <w:rsid w:val="00E80FB6"/>
    <w:rsid w:val="00E8131A"/>
    <w:rsid w:val="00E82BA1"/>
    <w:rsid w:val="00E83637"/>
    <w:rsid w:val="00E85AE0"/>
    <w:rsid w:val="00E86404"/>
    <w:rsid w:val="00E879C6"/>
    <w:rsid w:val="00E9056B"/>
    <w:rsid w:val="00E90D29"/>
    <w:rsid w:val="00E91563"/>
    <w:rsid w:val="00E91E0B"/>
    <w:rsid w:val="00E978B6"/>
    <w:rsid w:val="00E9798E"/>
    <w:rsid w:val="00EA2A61"/>
    <w:rsid w:val="00EA387C"/>
    <w:rsid w:val="00EB082F"/>
    <w:rsid w:val="00EB2C10"/>
    <w:rsid w:val="00EB6922"/>
    <w:rsid w:val="00EB7464"/>
    <w:rsid w:val="00EB7ADA"/>
    <w:rsid w:val="00EC141B"/>
    <w:rsid w:val="00EC2F76"/>
    <w:rsid w:val="00EC3B61"/>
    <w:rsid w:val="00EC3EAE"/>
    <w:rsid w:val="00EC5783"/>
    <w:rsid w:val="00EC746D"/>
    <w:rsid w:val="00EC774F"/>
    <w:rsid w:val="00ED2BE4"/>
    <w:rsid w:val="00ED36EB"/>
    <w:rsid w:val="00ED3E55"/>
    <w:rsid w:val="00ED5C18"/>
    <w:rsid w:val="00ED5CA9"/>
    <w:rsid w:val="00EE104A"/>
    <w:rsid w:val="00EE3B58"/>
    <w:rsid w:val="00EE49D7"/>
    <w:rsid w:val="00EF66EE"/>
    <w:rsid w:val="00F000D5"/>
    <w:rsid w:val="00F02320"/>
    <w:rsid w:val="00F036D3"/>
    <w:rsid w:val="00F05AEF"/>
    <w:rsid w:val="00F072B9"/>
    <w:rsid w:val="00F07703"/>
    <w:rsid w:val="00F140CE"/>
    <w:rsid w:val="00F27DE8"/>
    <w:rsid w:val="00F30B92"/>
    <w:rsid w:val="00F311A8"/>
    <w:rsid w:val="00F3276B"/>
    <w:rsid w:val="00F3348C"/>
    <w:rsid w:val="00F3438F"/>
    <w:rsid w:val="00F36EF9"/>
    <w:rsid w:val="00F37AA0"/>
    <w:rsid w:val="00F479F6"/>
    <w:rsid w:val="00F519CF"/>
    <w:rsid w:val="00F51F97"/>
    <w:rsid w:val="00F542EC"/>
    <w:rsid w:val="00F55200"/>
    <w:rsid w:val="00F556A7"/>
    <w:rsid w:val="00F6239D"/>
    <w:rsid w:val="00F65BB6"/>
    <w:rsid w:val="00F7012D"/>
    <w:rsid w:val="00F70C92"/>
    <w:rsid w:val="00F7308D"/>
    <w:rsid w:val="00F744C5"/>
    <w:rsid w:val="00F75AE8"/>
    <w:rsid w:val="00F80482"/>
    <w:rsid w:val="00F814D4"/>
    <w:rsid w:val="00F8158C"/>
    <w:rsid w:val="00F8579D"/>
    <w:rsid w:val="00F91524"/>
    <w:rsid w:val="00F975A7"/>
    <w:rsid w:val="00FA0A30"/>
    <w:rsid w:val="00FA0A7C"/>
    <w:rsid w:val="00FB206C"/>
    <w:rsid w:val="00FB7B86"/>
    <w:rsid w:val="00FC144E"/>
    <w:rsid w:val="00FC18AD"/>
    <w:rsid w:val="00FC303E"/>
    <w:rsid w:val="00FC33E8"/>
    <w:rsid w:val="00FC38DF"/>
    <w:rsid w:val="00FC4623"/>
    <w:rsid w:val="00FC7B57"/>
    <w:rsid w:val="00FD0A36"/>
    <w:rsid w:val="00FD1449"/>
    <w:rsid w:val="00FD18EF"/>
    <w:rsid w:val="00FD1F23"/>
    <w:rsid w:val="00FE15EA"/>
    <w:rsid w:val="00FE19A6"/>
    <w:rsid w:val="00FE3521"/>
    <w:rsid w:val="00FE6E78"/>
    <w:rsid w:val="00FF09BD"/>
    <w:rsid w:val="00FF0BC9"/>
    <w:rsid w:val="00FF3B07"/>
    <w:rsid w:val="00FF5593"/>
    <w:rsid w:val="00FF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5CEBF139-CD26-4C06-BD35-0A154D111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337C5A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03550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337C5A"/>
    <w:rPr>
      <w:rFonts w:asciiTheme="majorHAnsi" w:eastAsiaTheme="majorEastAsia" w:hAnsiTheme="majorHAnsi" w:cs="Times New Roman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035508"/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3152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1529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3152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31529A"/>
    <w:rPr>
      <w:rFonts w:cs="Times New Roman"/>
    </w:rPr>
  </w:style>
  <w:style w:type="paragraph" w:styleId="a7">
    <w:name w:val="Body Text Indent"/>
    <w:basedOn w:val="a"/>
    <w:link w:val="a8"/>
    <w:uiPriority w:val="99"/>
    <w:semiHidden/>
    <w:rsid w:val="00817DA2"/>
    <w:pPr>
      <w:spacing w:after="120"/>
      <w:ind w:left="283"/>
    </w:pPr>
    <w:rPr>
      <w:rFonts w:ascii="Calibri" w:hAnsi="Calibri" w:cs="Calibri"/>
      <w:lang w:val="en-US" w:eastAsia="en-US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sid w:val="00817DA2"/>
    <w:rPr>
      <w:rFonts w:ascii="Calibri" w:hAnsi="Calibri" w:cs="Calibri"/>
      <w:lang w:val="en-US" w:eastAsia="en-US"/>
    </w:rPr>
  </w:style>
  <w:style w:type="character" w:styleId="a9">
    <w:name w:val="Hyperlink"/>
    <w:basedOn w:val="a0"/>
    <w:uiPriority w:val="99"/>
    <w:unhideWhenUsed/>
    <w:rsid w:val="00050AC6"/>
    <w:rPr>
      <w:rFonts w:cs="Times New Roman"/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8B270B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C3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FC303E"/>
    <w:rPr>
      <w:rFonts w:ascii="Tahoma" w:hAnsi="Tahoma" w:cs="Tahoma"/>
      <w:sz w:val="16"/>
      <w:szCs w:val="16"/>
    </w:rPr>
  </w:style>
  <w:style w:type="character" w:styleId="ad">
    <w:name w:val="FollowedHyperlink"/>
    <w:basedOn w:val="a0"/>
    <w:uiPriority w:val="99"/>
    <w:semiHidden/>
    <w:unhideWhenUsed/>
    <w:rsid w:val="00021D78"/>
    <w:rPr>
      <w:rFonts w:cs="Times New Roman"/>
      <w:color w:val="800080" w:themeColor="followedHyperlink"/>
      <w:u w:val="single"/>
    </w:rPr>
  </w:style>
  <w:style w:type="paragraph" w:customStyle="1" w:styleId="rvps2">
    <w:name w:val="rvps2"/>
    <w:basedOn w:val="a"/>
    <w:rsid w:val="00092A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092AE2"/>
    <w:rPr>
      <w:rFonts w:cs="Times New Roman"/>
    </w:rPr>
  </w:style>
  <w:style w:type="character" w:customStyle="1" w:styleId="rvts11">
    <w:name w:val="rvts11"/>
    <w:basedOn w:val="a0"/>
    <w:rsid w:val="00092AE2"/>
    <w:rPr>
      <w:rFonts w:cs="Times New Roman"/>
    </w:rPr>
  </w:style>
  <w:style w:type="character" w:customStyle="1" w:styleId="apple-converted-space">
    <w:name w:val="apple-converted-space"/>
    <w:basedOn w:val="a0"/>
    <w:rsid w:val="00092AE2"/>
    <w:rPr>
      <w:rFonts w:cs="Times New Roman"/>
    </w:rPr>
  </w:style>
  <w:style w:type="paragraph" w:customStyle="1" w:styleId="ae">
    <w:name w:val="Знак Знак Знак Знак Знак Знак"/>
    <w:basedOn w:val="a"/>
    <w:uiPriority w:val="99"/>
    <w:rsid w:val="00B52B9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Body Text"/>
    <w:basedOn w:val="a"/>
    <w:link w:val="af0"/>
    <w:uiPriority w:val="99"/>
    <w:rsid w:val="00BF5B92"/>
    <w:pPr>
      <w:spacing w:after="120"/>
    </w:pPr>
  </w:style>
  <w:style w:type="character" w:customStyle="1" w:styleId="af0">
    <w:name w:val="Основний текст Знак"/>
    <w:basedOn w:val="a0"/>
    <w:link w:val="af"/>
    <w:uiPriority w:val="99"/>
    <w:locked/>
    <w:rsid w:val="00BF5B92"/>
    <w:rPr>
      <w:rFonts w:cs="Times New Roman"/>
    </w:rPr>
  </w:style>
  <w:style w:type="paragraph" w:customStyle="1" w:styleId="af1">
    <w:name w:val="_о___іїР__ ѕ¬Р"/>
    <w:basedOn w:val="a"/>
    <w:uiPriority w:val="99"/>
    <w:rsid w:val="00536EA1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st42">
    <w:name w:val="st42"/>
    <w:uiPriority w:val="99"/>
    <w:rsid w:val="00536EA1"/>
    <w:rPr>
      <w:rFonts w:ascii="Times New Roman" w:hAnsi="Times New Roman"/>
      <w:color w:val="000000"/>
      <w:sz w:val="28"/>
    </w:rPr>
  </w:style>
  <w:style w:type="table" w:customStyle="1" w:styleId="12">
    <w:name w:val="Сетка таблицы1"/>
    <w:basedOn w:val="a1"/>
    <w:next w:val="af2"/>
    <w:uiPriority w:val="59"/>
    <w:rsid w:val="00573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Grid"/>
    <w:basedOn w:val="a1"/>
    <w:uiPriority w:val="59"/>
    <w:rsid w:val="00573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A72DB5"/>
    <w:rPr>
      <w:color w:val="000000"/>
      <w:sz w:val="20"/>
    </w:rPr>
  </w:style>
  <w:style w:type="paragraph" w:styleId="af3">
    <w:name w:val="footnote text"/>
    <w:basedOn w:val="a"/>
    <w:link w:val="af4"/>
    <w:uiPriority w:val="99"/>
    <w:rsid w:val="003B0B93"/>
    <w:pPr>
      <w:spacing w:after="0" w:line="240" w:lineRule="auto"/>
    </w:pPr>
    <w:rPr>
      <w:sz w:val="20"/>
      <w:szCs w:val="20"/>
    </w:rPr>
  </w:style>
  <w:style w:type="character" w:customStyle="1" w:styleId="af4">
    <w:name w:val="Текст виноски Знак"/>
    <w:basedOn w:val="a0"/>
    <w:link w:val="af3"/>
    <w:uiPriority w:val="99"/>
    <w:locked/>
    <w:rsid w:val="003B0B93"/>
    <w:rPr>
      <w:rFonts w:cs="Times New Roman"/>
      <w:sz w:val="20"/>
      <w:szCs w:val="20"/>
    </w:rPr>
  </w:style>
  <w:style w:type="character" w:styleId="af5">
    <w:name w:val="footnote reference"/>
    <w:basedOn w:val="a0"/>
    <w:uiPriority w:val="99"/>
    <w:rsid w:val="003B0B93"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1"/>
    <w:qFormat/>
    <w:rsid w:val="008B6452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numbering" w:customStyle="1" w:styleId="1">
    <w:name w:val="Импортированный стиль 1"/>
    <w:pPr>
      <w:numPr>
        <w:numId w:val="21"/>
      </w:numPr>
    </w:pPr>
  </w:style>
  <w:style w:type="paragraph" w:styleId="af6">
    <w:name w:val="Normal (Web)"/>
    <w:basedOn w:val="a"/>
    <w:uiPriority w:val="99"/>
    <w:unhideWhenUsed/>
    <w:rsid w:val="00E30A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7">
    <w:name w:val="annotation text"/>
    <w:basedOn w:val="a"/>
    <w:link w:val="af8"/>
    <w:uiPriority w:val="99"/>
    <w:semiHidden/>
    <w:unhideWhenUsed/>
    <w:rsid w:val="0090421E"/>
    <w:pPr>
      <w:spacing w:line="240" w:lineRule="auto"/>
    </w:pPr>
    <w:rPr>
      <w:sz w:val="20"/>
      <w:szCs w:val="20"/>
    </w:rPr>
  </w:style>
  <w:style w:type="character" w:customStyle="1" w:styleId="af8">
    <w:name w:val="Текст примітки Знак"/>
    <w:basedOn w:val="a0"/>
    <w:link w:val="af7"/>
    <w:uiPriority w:val="99"/>
    <w:semiHidden/>
    <w:rsid w:val="0090421E"/>
    <w:rPr>
      <w:sz w:val="20"/>
      <w:szCs w:val="20"/>
    </w:rPr>
  </w:style>
  <w:style w:type="character" w:styleId="af9">
    <w:name w:val="annotation reference"/>
    <w:basedOn w:val="a0"/>
    <w:uiPriority w:val="99"/>
    <w:semiHidden/>
    <w:unhideWhenUsed/>
    <w:rsid w:val="0090421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8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8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8202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8202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82061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55238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3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820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8202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55238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382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8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kmair.ukma.edu.ua/bitstream/handle/123456789/6910/Pavlichenko_Suchasnyi_ukrainskyi_art_rynok.pdf" TargetMode="External"/><Relationship Id="rId2" Type="http://schemas.openxmlformats.org/officeDocument/2006/relationships/hyperlink" Target="https://nlu.org.ua/storage/files/Infocentr/Tematich_ogliadi/2016/ayk.pdf" TargetMode="External"/><Relationship Id="rId1" Type="http://schemas.openxmlformats.org/officeDocument/2006/relationships/hyperlink" Target="http://sn-philcultpol.cfuv.ru/wp-content/uploads/2016/12/018_krup.pdf" TargetMode="External"/><Relationship Id="rId6" Type="http://schemas.openxmlformats.org/officeDocument/2006/relationships/hyperlink" Target="https://www.cinoa.org/" TargetMode="External"/><Relationship Id="rId5" Type="http://schemas.openxmlformats.org/officeDocument/2006/relationships/hyperlink" Target="https://nlu.org.ua/storage/files/Infocentr/Tematich_ogliadi/2017/aukc17.pdf" TargetMode="External"/><Relationship Id="rId4" Type="http://schemas.openxmlformats.org/officeDocument/2006/relationships/hyperlink" Target="https://economistua.com/mistetstvo-dusha-chi-gamane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42М</b:Tag>
    <b:SourceType>Book</b:SourceType>
    <b:Guid>{F06A45BA-261A-45E4-AB5A-AD55C117817C}</b:Guid>
    <b:Title>42Мазярчук В., Пірникоза П. Економічні аспекти легалізації грального бізнесу в Україні \\ Офіс з фінансового та економічного аналізу у Верховній Раді України, 2016. – с. 9. https://feao.org.ua/wp- content/uploads/2016/09/FEAO_Gambling_A5_04_print.pdf</b:Title>
    <b:RefOrder>1</b:RefOrder>
  </b:Source>
</b:Sources>
</file>

<file path=customXml/itemProps1.xml><?xml version="1.0" encoding="utf-8"?>
<ds:datastoreItem xmlns:ds="http://schemas.openxmlformats.org/officeDocument/2006/customXml" ds:itemID="{607DA247-8345-4911-815E-483005914C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8EC2C6-7C55-4ED9-83E7-D7E820835C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126CA-0D6D-40B8-80AD-B4E2D8DEC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EB3C69-5283-4D60-A815-28E311082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7220</Words>
  <Characters>4116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2020-07-17T08:14:00Z</dcterms:created>
  <dcterms:modified xsi:type="dcterms:W3CDTF">2020-07-17T08:14:00Z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