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164F8" w:rsidRPr="00EF583D" w:rsidRDefault="00EF583D">
      <w:pPr>
        <w:shd w:val="clear" w:color="auto" w:fill="FFFFFF"/>
        <w:spacing w:before="240" w:after="240"/>
        <w:jc w:val="center"/>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ПОЯСНЮВАЛЬНА ЗАПИСКА</w:t>
      </w:r>
    </w:p>
    <w:p w14:paraId="00000002" w14:textId="62CC515D" w:rsidR="005164F8" w:rsidRPr="00EF583D" w:rsidRDefault="00F60ED7">
      <w:pPr>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t>до проекту Закону Ук</w:t>
      </w:r>
      <w:bookmarkStart w:id="0" w:name="_GoBack"/>
      <w:bookmarkEnd w:id="0"/>
      <w:r>
        <w:rPr>
          <w:rFonts w:ascii="Times New Roman" w:eastAsia="Times New Roman" w:hAnsi="Times New Roman" w:cs="Times New Roman"/>
          <w:b/>
          <w:sz w:val="28"/>
          <w:szCs w:val="24"/>
        </w:rPr>
        <w:t>раїни “Про</w:t>
      </w:r>
      <w:r w:rsidR="00EF583D" w:rsidRPr="00EF583D">
        <w:rPr>
          <w:rFonts w:ascii="Times New Roman" w:eastAsia="Times New Roman" w:hAnsi="Times New Roman" w:cs="Times New Roman"/>
          <w:b/>
          <w:sz w:val="28"/>
          <w:szCs w:val="24"/>
        </w:rPr>
        <w:t xml:space="preserve"> реформування Збройних сил України та поліпшення матеріального забезпечення армії”</w:t>
      </w:r>
    </w:p>
    <w:p w14:paraId="00000003" w14:textId="77777777" w:rsidR="005164F8" w:rsidRPr="00EF583D" w:rsidRDefault="005164F8">
      <w:pPr>
        <w:rPr>
          <w:rFonts w:ascii="Times New Roman" w:eastAsia="Times New Roman" w:hAnsi="Times New Roman" w:cs="Times New Roman"/>
          <w:b/>
          <w:sz w:val="28"/>
          <w:szCs w:val="24"/>
        </w:rPr>
      </w:pPr>
    </w:p>
    <w:p w14:paraId="00000004"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Обґрунтування необхідності прийняття законопроекту.</w:t>
      </w:r>
    </w:p>
    <w:p w14:paraId="00000005" w14:textId="77777777" w:rsidR="005164F8" w:rsidRPr="00EF583D" w:rsidRDefault="005164F8">
      <w:pPr>
        <w:rPr>
          <w:rFonts w:ascii="Times New Roman" w:eastAsia="Times New Roman" w:hAnsi="Times New Roman" w:cs="Times New Roman"/>
          <w:sz w:val="28"/>
          <w:szCs w:val="24"/>
        </w:rPr>
      </w:pPr>
    </w:p>
    <w:p w14:paraId="00000006" w14:textId="77777777" w:rsidR="005164F8" w:rsidRPr="00EF583D" w:rsidRDefault="00EF583D">
      <w:pPr>
        <w:ind w:firstLine="720"/>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 xml:space="preserve">У більшості країн світу питанням соціально-економічного і правового захисту військовослужбовців приділяється надзвичайно велика увага. Аналіз зарубіжного досвіду забезпечення соціальних гарантій військовослужбовців у порівнянні із соціальним забезпеченням військовослужбовців Збройних сил України (далі - ЗС України) дає змогу дійти таких висновків щодо основних особливостей забезпечення соціальних гарантій військовослужбовців: </w:t>
      </w:r>
    </w:p>
    <w:p w14:paraId="00000007" w14:textId="77777777" w:rsidR="005164F8" w:rsidRPr="00EF583D" w:rsidRDefault="00EF583D">
      <w:pPr>
        <w:numPr>
          <w:ilvl w:val="0"/>
          <w:numId w:val="2"/>
        </w:numPr>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більшість нормативно-правових актів України, які розкривають сутність забезпечення соціальних гарантій військовослужбовців ЗС України не враховують нинішній рівень життя і затрат, які військовослужбовці віддають, захищаючи свою країну, а саме: моральні, духовні, психічні, психологічні, фізичні та ін.;</w:t>
      </w:r>
    </w:p>
    <w:p w14:paraId="00000008" w14:textId="77777777" w:rsidR="005164F8" w:rsidRPr="00EF583D" w:rsidRDefault="00EF583D">
      <w:pPr>
        <w:numPr>
          <w:ilvl w:val="0"/>
          <w:numId w:val="3"/>
        </w:numPr>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кожна країна має свої особливості та специфіку забезпечення соціального захисту військовослужбовців. Проте у більшості країн світу держава піклується як про якість соціального захисту військовослужбовців, так і про реальну можливість отримання ними цих пільг;</w:t>
      </w:r>
    </w:p>
    <w:p w14:paraId="00000009" w14:textId="77777777" w:rsidR="005164F8" w:rsidRPr="00EF583D" w:rsidRDefault="00EF583D">
      <w:pPr>
        <w:numPr>
          <w:ilvl w:val="0"/>
          <w:numId w:val="3"/>
        </w:numPr>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гідне життя особистості, яке враховує необхідні потреби соціально-культурного розвитку може забезпечити лише гідний рівень соціальних гарантій військовослужбовців;</w:t>
      </w:r>
    </w:p>
    <w:p w14:paraId="0000000A" w14:textId="77777777" w:rsidR="005164F8" w:rsidRPr="00EF583D" w:rsidRDefault="00EF583D">
      <w:pPr>
        <w:numPr>
          <w:ilvl w:val="0"/>
          <w:numId w:val="3"/>
        </w:numPr>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для забезпечення соціальних гарантій більшість країн світу реалізують цілий комплекс державних заходів, які спрямовані на забезпечення гідного рівня життя і задовільного самопочуття як самих військовослужбовців, так і членів їх сімей;</w:t>
      </w:r>
    </w:p>
    <w:p w14:paraId="0000000B" w14:textId="77777777" w:rsidR="005164F8" w:rsidRPr="00EF583D" w:rsidRDefault="00EF583D">
      <w:pPr>
        <w:numPr>
          <w:ilvl w:val="0"/>
          <w:numId w:val="3"/>
        </w:numPr>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одним із шляхів покращення забезпечення соціального захисту військовослужбовців ЗС України може бути надання кредиту на житло або самого житла на пільгових умовах. Це має бути прописано в довгостроковому контракті на службу в ЗС України або іншому військовому формуванні, що безпосередньо стимулюватиме до проходження служби.</w:t>
      </w:r>
    </w:p>
    <w:p w14:paraId="0000000C" w14:textId="77777777" w:rsidR="005164F8" w:rsidRPr="00EF583D" w:rsidRDefault="00EF583D">
      <w:pPr>
        <w:ind w:firstLine="720"/>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lastRenderedPageBreak/>
        <w:t xml:space="preserve">Отже, нормативно-правове регулювання питань забезпечення соціальних гарантій українських військовослужбовців і членів їх сімей має наближатися до міжнародних стандартів, зокрема країн-членів НАТО. Саме на це слід націлити вітчизняну специфіку системи соціального забезпечення.  Так нормативне регулювання фінансового забезпечення військовослужбовців не відповідає стандартам НАТО та не закріплено на законодавчому рівні, а регулюється лише постановою Кабінету Міністрів України. </w:t>
      </w:r>
    </w:p>
    <w:p w14:paraId="0000000D" w14:textId="77777777" w:rsidR="005164F8" w:rsidRPr="00EF583D" w:rsidRDefault="00EF583D">
      <w:pPr>
        <w:ind w:firstLine="720"/>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Напрям подальшого реформування має полягати в удосконаленні механізму забезпечення соціальних гарантій військовослужбовців в Україні з урахуванням зарубіжного досвіду.</w:t>
      </w:r>
    </w:p>
    <w:p w14:paraId="0000000E" w14:textId="77777777" w:rsidR="005164F8" w:rsidRPr="00EF583D" w:rsidRDefault="005164F8">
      <w:pPr>
        <w:jc w:val="both"/>
        <w:rPr>
          <w:rFonts w:ascii="Times New Roman" w:eastAsia="Times New Roman" w:hAnsi="Times New Roman" w:cs="Times New Roman"/>
          <w:sz w:val="28"/>
          <w:szCs w:val="24"/>
        </w:rPr>
      </w:pPr>
    </w:p>
    <w:p w14:paraId="0000000F" w14:textId="77777777" w:rsidR="005164F8" w:rsidRPr="00EF583D" w:rsidRDefault="00EF583D">
      <w:pPr>
        <w:numPr>
          <w:ilvl w:val="0"/>
          <w:numId w:val="1"/>
        </w:numPr>
        <w:jc w:val="both"/>
        <w:rPr>
          <w:rFonts w:ascii="Times New Roman" w:eastAsia="Times New Roman" w:hAnsi="Times New Roman" w:cs="Times New Roman"/>
          <w:sz w:val="28"/>
          <w:szCs w:val="24"/>
        </w:rPr>
      </w:pPr>
      <w:r w:rsidRPr="00EF583D">
        <w:rPr>
          <w:rFonts w:ascii="Times New Roman" w:eastAsia="Times New Roman" w:hAnsi="Times New Roman" w:cs="Times New Roman"/>
          <w:b/>
          <w:sz w:val="28"/>
          <w:szCs w:val="24"/>
        </w:rPr>
        <w:t>Цілі й завдання прийняття законопроекту.</w:t>
      </w:r>
    </w:p>
    <w:p w14:paraId="00000010" w14:textId="77777777" w:rsidR="005164F8" w:rsidRPr="00EF583D" w:rsidRDefault="00EF583D">
      <w:pPr>
        <w:ind w:firstLine="720"/>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Законопроект розроблено відповідно до вимог Конституції України та урахуванням зарубіжного з метою забезпечення гідного матеріального та соціального  забезпечення військовослужбовців ЗС України.</w:t>
      </w:r>
    </w:p>
    <w:p w14:paraId="00000011" w14:textId="77777777" w:rsidR="005164F8" w:rsidRPr="00EF583D" w:rsidRDefault="005164F8">
      <w:pPr>
        <w:ind w:firstLine="720"/>
        <w:jc w:val="both"/>
        <w:rPr>
          <w:rFonts w:ascii="Times New Roman" w:eastAsia="Times New Roman" w:hAnsi="Times New Roman" w:cs="Times New Roman"/>
          <w:sz w:val="28"/>
          <w:szCs w:val="24"/>
        </w:rPr>
      </w:pPr>
    </w:p>
    <w:p w14:paraId="00000012"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Загальна характеристика та основні положення законопроекту.</w:t>
      </w:r>
    </w:p>
    <w:p w14:paraId="00000013" w14:textId="77777777" w:rsidR="005164F8" w:rsidRPr="00EF583D" w:rsidRDefault="00EF583D">
      <w:pPr>
        <w:ind w:firstLine="708"/>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 xml:space="preserve">Законопроект встановлює види грошового забезпечення військовослужбовцям, базові та додаткові виплати, надбавки, стимулюючі виплати, разові та регулярні компенсаційні виплати. Також законопроект встановлює матеріальні та соціальні гарантій, так гарантії працевлаштування та виплат після звільнення з контрактної військової служби. </w:t>
      </w:r>
    </w:p>
    <w:p w14:paraId="00000014" w14:textId="77777777" w:rsidR="005164F8" w:rsidRPr="00EF583D" w:rsidRDefault="005164F8">
      <w:pPr>
        <w:ind w:firstLine="708"/>
        <w:jc w:val="both"/>
        <w:rPr>
          <w:rFonts w:ascii="Times New Roman" w:eastAsia="Times New Roman" w:hAnsi="Times New Roman" w:cs="Times New Roman"/>
          <w:sz w:val="28"/>
          <w:szCs w:val="24"/>
        </w:rPr>
      </w:pPr>
    </w:p>
    <w:p w14:paraId="00000015"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Стан нормативно-правової бази у цій сфері правового регулювання.</w:t>
      </w:r>
    </w:p>
    <w:p w14:paraId="00000016" w14:textId="77777777" w:rsidR="005164F8" w:rsidRPr="00EF583D" w:rsidRDefault="00EF583D">
      <w:pPr>
        <w:ind w:firstLine="720"/>
        <w:jc w:val="both"/>
        <w:rPr>
          <w:rFonts w:ascii="Times New Roman" w:eastAsia="Times New Roman" w:hAnsi="Times New Roman" w:cs="Times New Roman"/>
          <w:sz w:val="28"/>
          <w:szCs w:val="24"/>
          <w:highlight w:val="white"/>
        </w:rPr>
      </w:pPr>
      <w:r w:rsidRPr="00EF583D">
        <w:rPr>
          <w:rFonts w:ascii="Times New Roman" w:eastAsia="Times New Roman" w:hAnsi="Times New Roman" w:cs="Times New Roman"/>
          <w:sz w:val="28"/>
          <w:szCs w:val="24"/>
        </w:rPr>
        <w:t xml:space="preserve">Закони України: «Про соціальний і правовий захист військовослужбовців та членів їх сімей» , «Про Збройні Сили України», «Про пенсійне забезпечення осіб, звільнених з військової служби, та деяких інших осіб», «Про статус ветеранів війни, гарантії їх соціального захисту», «Про статус ветеранів військової служби і ветеранів органів внутрішніх справ та їх соціальний захист» та інші законодавчі акти, які регулюють питання соціального захисту військовослужбовців в Україні, Указ Президента України «Про Положення про проходження громадянами України військової служби у Збройних Силах України» від 10 грудня 2008 р., Постанова Кабінету Міністрів України «Питання грошового </w:t>
      </w:r>
      <w:r w:rsidRPr="00EF583D">
        <w:rPr>
          <w:rFonts w:ascii="Times New Roman" w:eastAsia="Times New Roman" w:hAnsi="Times New Roman" w:cs="Times New Roman"/>
          <w:sz w:val="28"/>
          <w:szCs w:val="24"/>
        </w:rPr>
        <w:lastRenderedPageBreak/>
        <w:t xml:space="preserve">забезпечення окремих категорій військовослужбовців Збройних Сил, Державної прикордонної служби, внутрішніх військ Міністерства внутрішніх справ та осіб начальницького складу органів і підрозділів цивільного захисту Державної служби надзвичайних ситуацій» від 22 вересня 2010 р. № 889 (із змінами), </w:t>
      </w:r>
      <w:r w:rsidRPr="00EF583D">
        <w:rPr>
          <w:rFonts w:ascii="Times New Roman" w:eastAsia="Times New Roman" w:hAnsi="Times New Roman" w:cs="Times New Roman"/>
          <w:sz w:val="28"/>
          <w:szCs w:val="24"/>
          <w:highlight w:val="white"/>
        </w:rPr>
        <w:t>Постанова Кабінету Міністрів України від 30.08.2017 № 704  «Про грошове забезпечення військовослужбовців, осіб рядового і начальницького складу та деяких інших осіб», Постанова Кабінету Міністрів України від 17.02.1992 № 393 «Про порядок обчислення вислуги років, призначення та виплати пенсій і грошової допомоги особам офіцерського складу, прапорщикам, мічманам, військовослужбовцям надстрокової служби та військової служби за контрактом, особам начальницького і рядового складу органів внутрішніх справ та членам їхніх сімей», Постанова Кабінету Міністрів України від 05.05.1994 № 290  «Про затвердження Положення про порядок виплати компенсаційних сум військовослужбовцям, особам рядового і начальницького складу, які стали інвалідами, членам сімей військовослужбовців, осіб рядового і начальницького складу, які загинули під час виконання обов’язків військової служби чи служби в органах внутрішніх справ у складі національного контингенту чи національного персоналу, а також в інших окремих випадках», Постанова Кабінету Міністрів України від 17.09.2014 № 460 «Про затвердження Порядку та умов виплати одноразової грошової допомоги у разі звільнення військовослужбовцям, призваним на військову службу за призовом у зв’язку з мобілізацією», Постанова Кабінету Міністрів України від 20.01.2016 № 18 «Деякі питання грошового забезпечення військовослужбовців, осіб рядового і начальницького складу та поліцейських», Постанова Кабінету Міністрів України від 19.10.2016 № 718 «Питання грошового забезпечення окремих категорій військовослужбовців та осіб начальницького складу».</w:t>
      </w:r>
    </w:p>
    <w:p w14:paraId="00000017" w14:textId="77777777" w:rsidR="005164F8" w:rsidRPr="00EF583D" w:rsidRDefault="005164F8">
      <w:pPr>
        <w:jc w:val="both"/>
        <w:rPr>
          <w:rFonts w:ascii="Times New Roman" w:eastAsia="Times New Roman" w:hAnsi="Times New Roman" w:cs="Times New Roman"/>
          <w:sz w:val="28"/>
          <w:szCs w:val="24"/>
          <w:highlight w:val="white"/>
        </w:rPr>
      </w:pPr>
    </w:p>
    <w:p w14:paraId="00000018" w14:textId="77777777" w:rsidR="005164F8" w:rsidRPr="00EF583D" w:rsidRDefault="005164F8">
      <w:pPr>
        <w:rPr>
          <w:rFonts w:ascii="Times New Roman" w:eastAsia="Times New Roman" w:hAnsi="Times New Roman" w:cs="Times New Roman"/>
          <w:sz w:val="28"/>
          <w:szCs w:val="24"/>
          <w:highlight w:val="white"/>
        </w:rPr>
      </w:pPr>
    </w:p>
    <w:p w14:paraId="00000019"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 xml:space="preserve">Фінансове економічне </w:t>
      </w:r>
      <w:proofErr w:type="spellStart"/>
      <w:r w:rsidRPr="00EF583D">
        <w:rPr>
          <w:rFonts w:ascii="Times New Roman" w:eastAsia="Times New Roman" w:hAnsi="Times New Roman" w:cs="Times New Roman"/>
          <w:b/>
          <w:sz w:val="28"/>
          <w:szCs w:val="24"/>
        </w:rPr>
        <w:t>обгрунтування</w:t>
      </w:r>
      <w:proofErr w:type="spellEnd"/>
      <w:r w:rsidRPr="00EF583D">
        <w:rPr>
          <w:rFonts w:ascii="Times New Roman" w:eastAsia="Times New Roman" w:hAnsi="Times New Roman" w:cs="Times New Roman"/>
          <w:b/>
          <w:sz w:val="28"/>
          <w:szCs w:val="24"/>
        </w:rPr>
        <w:t xml:space="preserve"> </w:t>
      </w:r>
    </w:p>
    <w:p w14:paraId="0000001A" w14:textId="77777777" w:rsidR="005164F8" w:rsidRPr="00EF583D" w:rsidRDefault="00EF583D">
      <w:pPr>
        <w:spacing w:before="120" w:after="240"/>
        <w:ind w:firstLine="720"/>
        <w:jc w:val="both"/>
        <w:rPr>
          <w:rFonts w:ascii="Times New Roman" w:eastAsia="Times New Roman" w:hAnsi="Times New Roman" w:cs="Times New Roman"/>
          <w:b/>
          <w:sz w:val="28"/>
          <w:szCs w:val="24"/>
        </w:rPr>
      </w:pPr>
      <w:r w:rsidRPr="00EF583D">
        <w:rPr>
          <w:rFonts w:ascii="Times New Roman" w:eastAsia="Times New Roman" w:hAnsi="Times New Roman" w:cs="Times New Roman"/>
          <w:sz w:val="28"/>
          <w:szCs w:val="24"/>
        </w:rPr>
        <w:t>Станом на дату подання, проект закону  не потребує додаткових видатків із державного бюджету України</w:t>
      </w:r>
    </w:p>
    <w:p w14:paraId="0000001B" w14:textId="77777777" w:rsidR="005164F8" w:rsidRPr="00EF583D" w:rsidRDefault="005164F8">
      <w:pPr>
        <w:ind w:left="720"/>
        <w:jc w:val="both"/>
        <w:rPr>
          <w:rFonts w:ascii="Times New Roman" w:eastAsia="Times New Roman" w:hAnsi="Times New Roman" w:cs="Times New Roman"/>
          <w:b/>
          <w:sz w:val="28"/>
          <w:szCs w:val="24"/>
        </w:rPr>
      </w:pPr>
    </w:p>
    <w:p w14:paraId="0000001C"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Запобігання корупції.</w:t>
      </w:r>
    </w:p>
    <w:p w14:paraId="0000001D" w14:textId="77777777" w:rsidR="005164F8" w:rsidRPr="00EF583D" w:rsidRDefault="00EF583D">
      <w:pPr>
        <w:spacing w:before="120"/>
        <w:ind w:firstLine="700"/>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lastRenderedPageBreak/>
        <w:t>У проекті немає правил та процедур, які можуть містити ризики вчинення корупційних правопорушень.</w:t>
      </w:r>
    </w:p>
    <w:p w14:paraId="0000001E" w14:textId="77777777" w:rsidR="005164F8" w:rsidRPr="00EF583D" w:rsidRDefault="005164F8">
      <w:pPr>
        <w:spacing w:before="120"/>
        <w:ind w:firstLine="700"/>
        <w:jc w:val="both"/>
        <w:rPr>
          <w:rFonts w:ascii="Times New Roman" w:eastAsia="Times New Roman" w:hAnsi="Times New Roman" w:cs="Times New Roman"/>
          <w:sz w:val="28"/>
          <w:szCs w:val="24"/>
        </w:rPr>
      </w:pPr>
    </w:p>
    <w:p w14:paraId="0000001F" w14:textId="77777777" w:rsidR="005164F8" w:rsidRPr="00EF583D" w:rsidRDefault="00EF583D">
      <w:pPr>
        <w:numPr>
          <w:ilvl w:val="0"/>
          <w:numId w:val="1"/>
        </w:numPr>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Розробка та обговорення законопроекту</w:t>
      </w:r>
    </w:p>
    <w:p w14:paraId="00000020" w14:textId="77777777" w:rsidR="005164F8" w:rsidRPr="00EF583D" w:rsidRDefault="00EF583D">
      <w:pPr>
        <w:ind w:firstLine="708"/>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Проект підготовлено Народним депутатом України.</w:t>
      </w:r>
    </w:p>
    <w:p w14:paraId="00000021" w14:textId="77777777" w:rsidR="005164F8" w:rsidRPr="00EF583D" w:rsidRDefault="005164F8">
      <w:pPr>
        <w:ind w:firstLine="708"/>
        <w:jc w:val="both"/>
        <w:rPr>
          <w:rFonts w:ascii="Times New Roman" w:eastAsia="Times New Roman" w:hAnsi="Times New Roman" w:cs="Times New Roman"/>
          <w:sz w:val="28"/>
          <w:szCs w:val="24"/>
        </w:rPr>
      </w:pPr>
    </w:p>
    <w:p w14:paraId="00000022" w14:textId="77777777" w:rsidR="005164F8" w:rsidRPr="00EF583D" w:rsidRDefault="00EF583D">
      <w:pPr>
        <w:numPr>
          <w:ilvl w:val="0"/>
          <w:numId w:val="1"/>
        </w:numPr>
        <w:ind w:left="0" w:firstLine="425"/>
        <w:jc w:val="both"/>
        <w:rPr>
          <w:rFonts w:ascii="Times New Roman" w:eastAsia="Times New Roman" w:hAnsi="Times New Roman" w:cs="Times New Roman"/>
          <w:b/>
          <w:sz w:val="28"/>
          <w:szCs w:val="24"/>
        </w:rPr>
      </w:pPr>
      <w:r w:rsidRPr="00EF583D">
        <w:rPr>
          <w:rFonts w:ascii="Times New Roman" w:eastAsia="Times New Roman" w:hAnsi="Times New Roman" w:cs="Times New Roman"/>
          <w:b/>
          <w:sz w:val="28"/>
          <w:szCs w:val="24"/>
        </w:rPr>
        <w:t>Прогноз наслідків прийняття законопроекту</w:t>
      </w:r>
    </w:p>
    <w:p w14:paraId="00000023" w14:textId="77777777" w:rsidR="005164F8" w:rsidRPr="00EF583D" w:rsidRDefault="00EF583D">
      <w:pPr>
        <w:ind w:firstLine="708"/>
        <w:jc w:val="both"/>
        <w:rPr>
          <w:rFonts w:ascii="Times New Roman" w:eastAsia="Times New Roman" w:hAnsi="Times New Roman" w:cs="Times New Roman"/>
          <w:sz w:val="28"/>
          <w:szCs w:val="24"/>
        </w:rPr>
      </w:pPr>
      <w:r w:rsidRPr="00EF583D">
        <w:rPr>
          <w:rFonts w:ascii="Times New Roman" w:eastAsia="Times New Roman" w:hAnsi="Times New Roman" w:cs="Times New Roman"/>
          <w:sz w:val="28"/>
          <w:szCs w:val="24"/>
        </w:rPr>
        <w:t xml:space="preserve">Після прийняття даного законопроекту прогнозується підвищення рівня матеріального та соціального забезпечення військовослужбовців, підвищення престижу військовослужбовців у суспільстві та підвищення загального рівня військової служби.  </w:t>
      </w:r>
    </w:p>
    <w:p w14:paraId="00000024" w14:textId="77777777" w:rsidR="005164F8" w:rsidRPr="00EF583D" w:rsidRDefault="005164F8">
      <w:pPr>
        <w:ind w:firstLine="708"/>
        <w:rPr>
          <w:rFonts w:ascii="Times New Roman" w:eastAsia="Times New Roman" w:hAnsi="Times New Roman" w:cs="Times New Roman"/>
          <w:sz w:val="28"/>
          <w:szCs w:val="24"/>
        </w:rPr>
      </w:pPr>
    </w:p>
    <w:p w14:paraId="00000025" w14:textId="77777777" w:rsidR="005164F8" w:rsidRPr="00EF583D" w:rsidRDefault="005164F8">
      <w:pPr>
        <w:ind w:left="720"/>
        <w:rPr>
          <w:rFonts w:ascii="Times New Roman" w:eastAsia="Times New Roman" w:hAnsi="Times New Roman" w:cs="Times New Roman"/>
          <w:sz w:val="28"/>
          <w:szCs w:val="24"/>
        </w:rPr>
      </w:pPr>
    </w:p>
    <w:p w14:paraId="00000026" w14:textId="77777777" w:rsidR="005164F8" w:rsidRPr="00F60ED7" w:rsidRDefault="005164F8">
      <w:pPr>
        <w:rPr>
          <w:rFonts w:ascii="Times New Roman" w:eastAsia="Times New Roman" w:hAnsi="Times New Roman" w:cs="Times New Roman"/>
          <w:b/>
          <w:sz w:val="28"/>
          <w:szCs w:val="24"/>
        </w:rPr>
      </w:pPr>
    </w:p>
    <w:p w14:paraId="00000027" w14:textId="5C080A32" w:rsidR="005164F8" w:rsidRPr="00F60ED7" w:rsidRDefault="00F60ED7">
      <w:pPr>
        <w:rPr>
          <w:rFonts w:ascii="Times New Roman" w:eastAsia="Times New Roman" w:hAnsi="Times New Roman" w:cs="Times New Roman"/>
          <w:b/>
          <w:sz w:val="28"/>
          <w:szCs w:val="24"/>
          <w:lang w:val="uk-UA"/>
        </w:rPr>
      </w:pPr>
      <w:r w:rsidRPr="00F60ED7">
        <w:rPr>
          <w:rFonts w:ascii="Times New Roman" w:eastAsia="Times New Roman" w:hAnsi="Times New Roman" w:cs="Times New Roman"/>
          <w:b/>
          <w:sz w:val="28"/>
          <w:szCs w:val="24"/>
          <w:lang w:val="uk-UA"/>
        </w:rPr>
        <w:t>Народний депутат України</w:t>
      </w:r>
      <w:r w:rsidRPr="00F60ED7">
        <w:rPr>
          <w:rFonts w:ascii="Times New Roman" w:eastAsia="Times New Roman" w:hAnsi="Times New Roman" w:cs="Times New Roman"/>
          <w:b/>
          <w:sz w:val="28"/>
          <w:szCs w:val="24"/>
          <w:lang w:val="uk-UA"/>
        </w:rPr>
        <w:tab/>
      </w:r>
      <w:r w:rsidRPr="00F60ED7">
        <w:rPr>
          <w:rFonts w:ascii="Times New Roman" w:eastAsia="Times New Roman" w:hAnsi="Times New Roman" w:cs="Times New Roman"/>
          <w:b/>
          <w:sz w:val="28"/>
          <w:szCs w:val="24"/>
          <w:lang w:val="uk-UA"/>
        </w:rPr>
        <w:tab/>
      </w:r>
      <w:r w:rsidRPr="00F60ED7">
        <w:rPr>
          <w:rFonts w:ascii="Times New Roman" w:eastAsia="Times New Roman" w:hAnsi="Times New Roman" w:cs="Times New Roman"/>
          <w:b/>
          <w:sz w:val="28"/>
          <w:szCs w:val="24"/>
          <w:lang w:val="uk-UA"/>
        </w:rPr>
        <w:tab/>
      </w:r>
      <w:r w:rsidRPr="00F60ED7">
        <w:rPr>
          <w:rFonts w:ascii="Times New Roman" w:eastAsia="Times New Roman" w:hAnsi="Times New Roman" w:cs="Times New Roman"/>
          <w:b/>
          <w:sz w:val="28"/>
          <w:szCs w:val="24"/>
          <w:lang w:val="uk-UA"/>
        </w:rPr>
        <w:tab/>
      </w:r>
      <w:r>
        <w:rPr>
          <w:rFonts w:ascii="Times New Roman" w:eastAsia="Times New Roman" w:hAnsi="Times New Roman" w:cs="Times New Roman"/>
          <w:b/>
          <w:sz w:val="28"/>
          <w:szCs w:val="24"/>
          <w:lang w:val="uk-UA"/>
        </w:rPr>
        <w:tab/>
      </w:r>
      <w:r w:rsidRPr="00F60ED7">
        <w:rPr>
          <w:rFonts w:ascii="Times New Roman" w:eastAsia="Times New Roman" w:hAnsi="Times New Roman" w:cs="Times New Roman"/>
          <w:b/>
          <w:sz w:val="28"/>
          <w:szCs w:val="24"/>
          <w:lang w:val="uk-UA"/>
        </w:rPr>
        <w:t xml:space="preserve"> М.В. </w:t>
      </w:r>
      <w:proofErr w:type="spellStart"/>
      <w:r w:rsidRPr="00F60ED7">
        <w:rPr>
          <w:rFonts w:ascii="Times New Roman" w:eastAsia="Times New Roman" w:hAnsi="Times New Roman" w:cs="Times New Roman"/>
          <w:b/>
          <w:sz w:val="28"/>
          <w:szCs w:val="24"/>
          <w:lang w:val="uk-UA"/>
        </w:rPr>
        <w:t>Заремський</w:t>
      </w:r>
      <w:proofErr w:type="spellEnd"/>
      <w:r w:rsidRPr="00F60ED7">
        <w:rPr>
          <w:rFonts w:ascii="Times New Roman" w:eastAsia="Times New Roman" w:hAnsi="Times New Roman" w:cs="Times New Roman"/>
          <w:b/>
          <w:sz w:val="28"/>
          <w:szCs w:val="24"/>
          <w:lang w:val="uk-UA"/>
        </w:rPr>
        <w:t xml:space="preserve"> </w:t>
      </w:r>
    </w:p>
    <w:p w14:paraId="00000028" w14:textId="77777777" w:rsidR="005164F8" w:rsidRPr="00EF583D" w:rsidRDefault="005164F8">
      <w:pPr>
        <w:rPr>
          <w:rFonts w:ascii="Times New Roman" w:eastAsia="Times New Roman" w:hAnsi="Times New Roman" w:cs="Times New Roman"/>
          <w:sz w:val="28"/>
          <w:szCs w:val="24"/>
        </w:rPr>
      </w:pPr>
    </w:p>
    <w:p w14:paraId="00000029" w14:textId="77777777" w:rsidR="005164F8" w:rsidRPr="00EF583D" w:rsidRDefault="005164F8">
      <w:pPr>
        <w:rPr>
          <w:rFonts w:ascii="Times New Roman" w:eastAsia="Times New Roman" w:hAnsi="Times New Roman" w:cs="Times New Roman"/>
          <w:sz w:val="28"/>
          <w:szCs w:val="24"/>
        </w:rPr>
      </w:pPr>
    </w:p>
    <w:p w14:paraId="0000002A" w14:textId="77777777" w:rsidR="005164F8" w:rsidRPr="00EF583D" w:rsidRDefault="005164F8">
      <w:pPr>
        <w:rPr>
          <w:rFonts w:ascii="Times New Roman" w:eastAsia="Times New Roman" w:hAnsi="Times New Roman" w:cs="Times New Roman"/>
          <w:sz w:val="28"/>
          <w:szCs w:val="24"/>
        </w:rPr>
      </w:pPr>
    </w:p>
    <w:p w14:paraId="0000002B" w14:textId="77777777" w:rsidR="005164F8" w:rsidRPr="00EF583D" w:rsidRDefault="005164F8">
      <w:pPr>
        <w:rPr>
          <w:rFonts w:ascii="Times New Roman" w:eastAsia="Times New Roman" w:hAnsi="Times New Roman" w:cs="Times New Roman"/>
          <w:sz w:val="28"/>
          <w:szCs w:val="24"/>
        </w:rPr>
      </w:pPr>
    </w:p>
    <w:p w14:paraId="0000002C" w14:textId="77777777" w:rsidR="005164F8" w:rsidRPr="00EF583D" w:rsidRDefault="005164F8">
      <w:pPr>
        <w:rPr>
          <w:rFonts w:ascii="Times New Roman" w:eastAsia="Times New Roman" w:hAnsi="Times New Roman" w:cs="Times New Roman"/>
          <w:sz w:val="28"/>
          <w:szCs w:val="24"/>
        </w:rPr>
      </w:pPr>
    </w:p>
    <w:p w14:paraId="0000002D" w14:textId="77777777" w:rsidR="005164F8" w:rsidRPr="00EF583D" w:rsidRDefault="005164F8">
      <w:pPr>
        <w:rPr>
          <w:rFonts w:ascii="Times New Roman" w:eastAsia="Times New Roman" w:hAnsi="Times New Roman" w:cs="Times New Roman"/>
          <w:sz w:val="28"/>
          <w:szCs w:val="24"/>
        </w:rPr>
      </w:pPr>
    </w:p>
    <w:sectPr w:rsidR="005164F8" w:rsidRPr="00EF583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51E9F"/>
    <w:multiLevelType w:val="multilevel"/>
    <w:tmpl w:val="FC9466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C87192"/>
    <w:multiLevelType w:val="multilevel"/>
    <w:tmpl w:val="908CD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9F597D"/>
    <w:multiLevelType w:val="multilevel"/>
    <w:tmpl w:val="BB2CF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4F8"/>
    <w:rsid w:val="005164F8"/>
    <w:rsid w:val="00EF583D"/>
    <w:rsid w:val="00F60E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A0E1F2-ADE5-4E26-815F-DE153B60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EF583D"/>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F58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4126</Words>
  <Characters>2353</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Леонов Олексій Олександрович</cp:lastModifiedBy>
  <cp:revision>5</cp:revision>
  <cp:lastPrinted>2020-07-16T07:50:00Z</cp:lastPrinted>
  <dcterms:created xsi:type="dcterms:W3CDTF">2020-07-15T15:22:00Z</dcterms:created>
  <dcterms:modified xsi:type="dcterms:W3CDTF">2020-07-16T07:50:00Z</dcterms:modified>
</cp:coreProperties>
</file>