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82A16" w14:textId="77777777" w:rsidR="007B3FD5" w:rsidRPr="00521651" w:rsidRDefault="007B3FD5" w:rsidP="008F66F1">
      <w:pPr>
        <w:jc w:val="center"/>
        <w:rPr>
          <w:b/>
          <w:sz w:val="28"/>
          <w:szCs w:val="28"/>
        </w:rPr>
      </w:pPr>
      <w:r w:rsidRPr="00521651">
        <w:rPr>
          <w:b/>
          <w:sz w:val="28"/>
          <w:szCs w:val="28"/>
        </w:rPr>
        <w:t>ПОЯСНЮВАЛЬНА ЗАПИСКА</w:t>
      </w:r>
    </w:p>
    <w:p w14:paraId="4BB39CF4" w14:textId="0BA978B4" w:rsidR="007B3FD5" w:rsidRPr="00521651" w:rsidRDefault="007B3FD5" w:rsidP="008F66F1">
      <w:pPr>
        <w:jc w:val="center"/>
        <w:outlineLvl w:val="1"/>
        <w:rPr>
          <w:b/>
          <w:sz w:val="28"/>
          <w:szCs w:val="28"/>
          <w:highlight w:val="yellow"/>
        </w:rPr>
      </w:pPr>
      <w:r w:rsidRPr="00521651">
        <w:rPr>
          <w:b/>
          <w:sz w:val="28"/>
          <w:szCs w:val="28"/>
        </w:rPr>
        <w:t>до проекту Закону України «</w:t>
      </w:r>
      <w:r w:rsidR="009017C6">
        <w:rPr>
          <w:b/>
          <w:bCs/>
          <w:color w:val="000000"/>
          <w:sz w:val="28"/>
          <w:szCs w:val="28"/>
        </w:rPr>
        <w:t xml:space="preserve">Про внесення змін до </w:t>
      </w:r>
      <w:r w:rsidR="0075621D">
        <w:rPr>
          <w:b/>
          <w:bCs/>
          <w:color w:val="000000"/>
          <w:sz w:val="28"/>
          <w:szCs w:val="28"/>
        </w:rPr>
        <w:t>Кримінального кодексу України та Кодексу України про адміністративні правопорушення щодо посилення відповідальності за правопорушення у сфері містобудування</w:t>
      </w:r>
      <w:r w:rsidRPr="00521651">
        <w:rPr>
          <w:b/>
          <w:sz w:val="28"/>
          <w:szCs w:val="28"/>
        </w:rPr>
        <w:t>»</w:t>
      </w:r>
    </w:p>
    <w:p w14:paraId="44992C5C" w14:textId="77777777" w:rsidR="007B3FD5" w:rsidRPr="00521651" w:rsidRDefault="007B3FD5" w:rsidP="008F66F1">
      <w:pPr>
        <w:jc w:val="center"/>
        <w:outlineLvl w:val="1"/>
        <w:rPr>
          <w:b/>
          <w:sz w:val="28"/>
          <w:szCs w:val="28"/>
          <w:highlight w:val="yellow"/>
        </w:rPr>
      </w:pPr>
    </w:p>
    <w:p w14:paraId="43479898" w14:textId="77777777" w:rsidR="007B3FD5" w:rsidRPr="00521651" w:rsidRDefault="007B3FD5" w:rsidP="008F66F1">
      <w:pPr>
        <w:pStyle w:val="1"/>
        <w:spacing w:before="0" w:after="0"/>
        <w:ind w:firstLine="567"/>
        <w:jc w:val="both"/>
        <w:rPr>
          <w:b/>
          <w:bCs/>
          <w:sz w:val="28"/>
          <w:szCs w:val="28"/>
        </w:rPr>
      </w:pPr>
      <w:r w:rsidRPr="00521651">
        <w:rPr>
          <w:b/>
          <w:bCs/>
          <w:sz w:val="28"/>
          <w:szCs w:val="28"/>
        </w:rPr>
        <w:t>1. Обґрунтування необхідності прийняття законопроекту</w:t>
      </w:r>
    </w:p>
    <w:p w14:paraId="2CB5CA86" w14:textId="77777777" w:rsidR="007B3FD5" w:rsidRDefault="007B3FD5" w:rsidP="008F66F1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82E0066" w14:textId="134C46C0" w:rsidR="00667102" w:rsidRPr="00667102" w:rsidRDefault="00B476B2" w:rsidP="00667102">
      <w:pPr>
        <w:shd w:val="clear" w:color="auto" w:fill="FFFFFF"/>
        <w:ind w:right="-1" w:firstLine="567"/>
        <w:jc w:val="both"/>
        <w:textAlignment w:val="baseline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Відповідно до пункту</w:t>
      </w:r>
      <w:r w:rsidR="00667102" w:rsidRPr="00667102">
        <w:rPr>
          <w:sz w:val="28"/>
          <w:szCs w:val="28"/>
          <w:lang w:eastAsia="ru-RU"/>
        </w:rPr>
        <w:t xml:space="preserve"> 17 </w:t>
      </w:r>
      <w:hyperlink r:id="rId8" w:history="1">
        <w:r w:rsidR="00667102" w:rsidRPr="00667102">
          <w:rPr>
            <w:rStyle w:val="a3"/>
            <w:bCs/>
            <w:color w:val="auto"/>
            <w:sz w:val="28"/>
            <w:szCs w:val="28"/>
            <w:u w:val="none"/>
            <w:bdr w:val="none" w:sz="0" w:space="0" w:color="auto" w:frame="1"/>
            <w:lang w:eastAsia="ru-RU"/>
          </w:rPr>
          <w:t>Порядку затвердження проектів будівництва і проведення їх експертизи</w:t>
        </w:r>
      </w:hyperlink>
      <w:r w:rsidR="00667102" w:rsidRPr="00667102">
        <w:rPr>
          <w:sz w:val="28"/>
          <w:szCs w:val="28"/>
          <w:lang w:eastAsia="ru-RU"/>
        </w:rPr>
        <w:t xml:space="preserve">, </w:t>
      </w:r>
      <w:r>
        <w:rPr>
          <w:sz w:val="28"/>
          <w:szCs w:val="28"/>
          <w:lang w:eastAsia="ru-RU"/>
        </w:rPr>
        <w:t xml:space="preserve">затвердженого постановою Кабінету Міністрів України від 11.05.2011 № 560, </w:t>
      </w:r>
      <w:r w:rsidR="00667102" w:rsidRPr="00667102">
        <w:rPr>
          <w:sz w:val="28"/>
          <w:szCs w:val="28"/>
          <w:lang w:eastAsia="ru-RU"/>
        </w:rPr>
        <w:t xml:space="preserve">замовник експертизи несе відповідальність згідно із законодавством за достовірність документів, поданих для проведення експертизи. Проте, на практиці ця норма не діє, так як покарання за відповідне правопорушення не містить ні </w:t>
      </w:r>
      <w:hyperlink r:id="rId9" w:history="1">
        <w:r w:rsidR="00667102" w:rsidRPr="00667102">
          <w:rPr>
            <w:rStyle w:val="a3"/>
            <w:color w:val="auto"/>
            <w:sz w:val="28"/>
            <w:szCs w:val="28"/>
            <w:u w:val="none"/>
            <w:lang w:eastAsia="ru-RU"/>
          </w:rPr>
          <w:t>Кримінальний кодекс України</w:t>
        </w:r>
      </w:hyperlink>
      <w:r w:rsidR="00667102" w:rsidRPr="00667102">
        <w:rPr>
          <w:sz w:val="28"/>
          <w:szCs w:val="28"/>
          <w:lang w:eastAsia="ru-RU"/>
        </w:rPr>
        <w:t xml:space="preserve">, ні </w:t>
      </w:r>
      <w:hyperlink r:id="rId10" w:history="1">
        <w:r w:rsidR="00667102" w:rsidRPr="00667102">
          <w:rPr>
            <w:rStyle w:val="a3"/>
            <w:color w:val="auto"/>
            <w:sz w:val="28"/>
            <w:szCs w:val="28"/>
            <w:u w:val="none"/>
            <w:lang w:eastAsia="ru-RU"/>
          </w:rPr>
          <w:t>Кодекс України про адміністративні правопорушення</w:t>
        </w:r>
      </w:hyperlink>
      <w:r w:rsidR="00667102" w:rsidRPr="00667102">
        <w:rPr>
          <w:sz w:val="28"/>
          <w:szCs w:val="28"/>
          <w:lang w:eastAsia="ru-RU"/>
        </w:rPr>
        <w:t xml:space="preserve">. </w:t>
      </w:r>
      <w:bookmarkStart w:id="0" w:name="n55"/>
      <w:bookmarkEnd w:id="0"/>
      <w:r w:rsidR="00667102" w:rsidRPr="00667102">
        <w:rPr>
          <w:sz w:val="28"/>
          <w:szCs w:val="28"/>
          <w:lang w:eastAsia="ru-RU"/>
        </w:rPr>
        <w:t xml:space="preserve">При бажанні компетентних органів, службову особу – замовника експертизи можна притягти до відповідальності за </w:t>
      </w:r>
      <w:r>
        <w:rPr>
          <w:sz w:val="28"/>
          <w:szCs w:val="28"/>
          <w:lang w:eastAsia="ru-RU"/>
        </w:rPr>
        <w:t>частиною</w:t>
      </w:r>
      <w:r w:rsidR="00667102" w:rsidRPr="00667102">
        <w:rPr>
          <w:sz w:val="28"/>
          <w:szCs w:val="28"/>
          <w:lang w:eastAsia="ru-RU"/>
        </w:rPr>
        <w:t xml:space="preserve"> 5 ст</w:t>
      </w:r>
      <w:r>
        <w:rPr>
          <w:sz w:val="28"/>
          <w:szCs w:val="28"/>
          <w:lang w:eastAsia="ru-RU"/>
        </w:rPr>
        <w:t>атті</w:t>
      </w:r>
      <w:r w:rsidR="00667102" w:rsidRPr="00667102">
        <w:rPr>
          <w:sz w:val="28"/>
          <w:szCs w:val="28"/>
          <w:lang w:eastAsia="ru-RU"/>
        </w:rPr>
        <w:t xml:space="preserve"> 27, </w:t>
      </w:r>
      <w:r>
        <w:rPr>
          <w:sz w:val="28"/>
          <w:szCs w:val="28"/>
          <w:lang w:eastAsia="ru-RU"/>
        </w:rPr>
        <w:t>частиною</w:t>
      </w:r>
      <w:r w:rsidR="00667102" w:rsidRPr="00667102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першою статті </w:t>
      </w:r>
      <w:r w:rsidR="00667102" w:rsidRPr="00667102">
        <w:rPr>
          <w:sz w:val="28"/>
          <w:szCs w:val="28"/>
          <w:lang w:eastAsia="ru-RU"/>
        </w:rPr>
        <w:t xml:space="preserve">358, </w:t>
      </w:r>
      <w:r>
        <w:rPr>
          <w:sz w:val="28"/>
          <w:szCs w:val="28"/>
          <w:lang w:eastAsia="ru-RU"/>
        </w:rPr>
        <w:t xml:space="preserve">статтею </w:t>
      </w:r>
      <w:r w:rsidR="00667102" w:rsidRPr="00667102">
        <w:rPr>
          <w:sz w:val="28"/>
          <w:szCs w:val="28"/>
          <w:lang w:eastAsia="ru-RU"/>
        </w:rPr>
        <w:t xml:space="preserve">366 </w:t>
      </w:r>
      <w:hyperlink r:id="rId11" w:history="1">
        <w:r w:rsidR="00667102" w:rsidRPr="00667102">
          <w:rPr>
            <w:rStyle w:val="a3"/>
            <w:color w:val="auto"/>
            <w:sz w:val="28"/>
            <w:szCs w:val="28"/>
            <w:u w:val="none"/>
            <w:lang w:eastAsia="ru-RU"/>
          </w:rPr>
          <w:t>Кримінального кодексу України</w:t>
        </w:r>
      </w:hyperlink>
      <w:r w:rsidR="00667102" w:rsidRPr="00667102">
        <w:rPr>
          <w:sz w:val="28"/>
          <w:szCs w:val="28"/>
          <w:lang w:eastAsia="ru-RU"/>
        </w:rPr>
        <w:t xml:space="preserve">. </w:t>
      </w:r>
    </w:p>
    <w:p w14:paraId="17D234CE" w14:textId="0A41185C" w:rsidR="00667102" w:rsidRPr="00667102" w:rsidRDefault="00B476B2" w:rsidP="00667102">
      <w:pPr>
        <w:shd w:val="clear" w:color="auto" w:fill="FFFFFF"/>
        <w:ind w:right="-1" w:firstLine="567"/>
        <w:jc w:val="both"/>
        <w:textAlignment w:val="baseline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Відповідно до пункту</w:t>
      </w:r>
      <w:r w:rsidR="00667102" w:rsidRPr="00667102">
        <w:rPr>
          <w:sz w:val="28"/>
          <w:szCs w:val="28"/>
          <w:lang w:eastAsia="ru-RU"/>
        </w:rPr>
        <w:t xml:space="preserve"> 17 </w:t>
      </w:r>
      <w:hyperlink r:id="rId12" w:history="1">
        <w:r w:rsidR="00667102" w:rsidRPr="00667102">
          <w:rPr>
            <w:rStyle w:val="a3"/>
            <w:bCs/>
            <w:color w:val="auto"/>
            <w:sz w:val="28"/>
            <w:szCs w:val="28"/>
            <w:u w:val="none"/>
            <w:bdr w:val="none" w:sz="0" w:space="0" w:color="auto" w:frame="1"/>
            <w:lang w:eastAsia="ru-RU"/>
          </w:rPr>
          <w:t>Порядку затвердження проектів будівництва і проведення їх експертизи</w:t>
        </w:r>
      </w:hyperlink>
      <w:r w:rsidR="00667102" w:rsidRPr="00667102">
        <w:rPr>
          <w:sz w:val="28"/>
          <w:szCs w:val="28"/>
          <w:lang w:eastAsia="ru-RU"/>
        </w:rPr>
        <w:t xml:space="preserve">, </w:t>
      </w:r>
      <w:r>
        <w:rPr>
          <w:sz w:val="28"/>
          <w:szCs w:val="28"/>
          <w:lang w:eastAsia="ru-RU"/>
        </w:rPr>
        <w:t xml:space="preserve">затвердженого постановою Кабінету Міністрів України від 11.05.2011 № 560, </w:t>
      </w:r>
      <w:r w:rsidR="00667102" w:rsidRPr="00667102">
        <w:rPr>
          <w:sz w:val="28"/>
          <w:szCs w:val="28"/>
          <w:lang w:eastAsia="ru-RU"/>
        </w:rPr>
        <w:t xml:space="preserve">експертна організація несе відповідальність згідно із законодавством за належну якість проведення експертизи. </w:t>
      </w:r>
    </w:p>
    <w:p w14:paraId="58700BBE" w14:textId="527248C9" w:rsidR="00667102" w:rsidRPr="00667102" w:rsidRDefault="0085301A" w:rsidP="0085301A">
      <w:pPr>
        <w:shd w:val="clear" w:color="auto" w:fill="FFFFFF"/>
        <w:ind w:right="-1" w:firstLine="567"/>
        <w:jc w:val="both"/>
        <w:textAlignment w:val="baseline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Частиною першою статті </w:t>
      </w:r>
      <w:r w:rsidR="00667102" w:rsidRPr="00667102">
        <w:rPr>
          <w:bCs/>
          <w:sz w:val="28"/>
          <w:szCs w:val="28"/>
          <w:lang w:eastAsia="ru-RU"/>
        </w:rPr>
        <w:t>96</w:t>
      </w:r>
      <w:r w:rsidR="00667102" w:rsidRPr="00667102">
        <w:rPr>
          <w:bCs/>
          <w:sz w:val="28"/>
          <w:szCs w:val="28"/>
          <w:vertAlign w:val="superscript"/>
          <w:lang w:eastAsia="ru-RU"/>
        </w:rPr>
        <w:t>-1</w:t>
      </w:r>
      <w:r w:rsidR="00667102" w:rsidRPr="00667102">
        <w:rPr>
          <w:bCs/>
          <w:sz w:val="28"/>
          <w:szCs w:val="28"/>
          <w:lang w:eastAsia="ru-RU"/>
        </w:rPr>
        <w:t xml:space="preserve"> </w:t>
      </w:r>
      <w:hyperlink r:id="rId13" w:history="1">
        <w:r w:rsidR="00667102" w:rsidRPr="00667102">
          <w:rPr>
            <w:rStyle w:val="a3"/>
            <w:bCs/>
            <w:color w:val="auto"/>
            <w:sz w:val="28"/>
            <w:szCs w:val="28"/>
            <w:u w:val="none"/>
            <w:lang w:eastAsia="ru-RU"/>
          </w:rPr>
          <w:t>Кодексу України про адміністративні правопорушення</w:t>
        </w:r>
      </w:hyperlink>
      <w:r w:rsidR="00667102" w:rsidRPr="00667102">
        <w:rPr>
          <w:b/>
          <w:bCs/>
          <w:sz w:val="28"/>
          <w:szCs w:val="28"/>
          <w:lang w:eastAsia="ru-RU"/>
        </w:rPr>
        <w:t xml:space="preserve"> </w:t>
      </w:r>
      <w:r w:rsidRPr="0085301A">
        <w:rPr>
          <w:bCs/>
          <w:sz w:val="28"/>
          <w:szCs w:val="28"/>
          <w:lang w:eastAsia="ru-RU"/>
        </w:rPr>
        <w:t>передбачено, що</w:t>
      </w:r>
      <w:r w:rsidR="00667102" w:rsidRPr="00667102">
        <w:rPr>
          <w:b/>
          <w:bCs/>
          <w:sz w:val="28"/>
          <w:szCs w:val="28"/>
          <w:lang w:eastAsia="ru-RU"/>
        </w:rPr>
        <w:t xml:space="preserve"> «</w:t>
      </w:r>
      <w:r w:rsidR="00667102" w:rsidRPr="00667102">
        <w:rPr>
          <w:sz w:val="28"/>
          <w:szCs w:val="28"/>
          <w:lang w:eastAsia="ru-RU"/>
        </w:rPr>
        <w:t xml:space="preserve">Передача замовнику проектної документації для виконання будівельних робіт на об’єкті, розробленої з порушенням вимог законодавства, містобудівної документації, вихідних даних для проектування об’єктів, будівельних норм, стандартів і правил, у тому числі щодо створення безперешкодного життєвого середовища для осіб з обмеженими фізичними можливостями та інших маломобільних груп населення, передбачення приладів обліку води і теплової енергії, а також заниження класу наслідків (відповідальності) об’єкта </w:t>
      </w:r>
      <w:r>
        <w:rPr>
          <w:sz w:val="28"/>
          <w:szCs w:val="28"/>
          <w:lang w:eastAsia="ru-RU"/>
        </w:rPr>
        <w:t>–</w:t>
      </w:r>
      <w:r w:rsidR="00667102" w:rsidRPr="00667102">
        <w:rPr>
          <w:sz w:val="28"/>
          <w:szCs w:val="28"/>
          <w:lang w:eastAsia="ru-RU"/>
        </w:rPr>
        <w:t xml:space="preserve"> тягнуть за собою накладення штрафу на головного архітектора проекту, головного інженера проекту, </w:t>
      </w:r>
      <w:r w:rsidR="00667102" w:rsidRPr="000F6BE7">
        <w:rPr>
          <w:sz w:val="28"/>
          <w:szCs w:val="28"/>
          <w:u w:val="single"/>
          <w:lang w:eastAsia="ru-RU"/>
        </w:rPr>
        <w:t>експерта,</w:t>
      </w:r>
      <w:r w:rsidR="00667102" w:rsidRPr="00667102">
        <w:rPr>
          <w:sz w:val="28"/>
          <w:szCs w:val="28"/>
          <w:lang w:eastAsia="ru-RU"/>
        </w:rPr>
        <w:t xml:space="preserve"> інших відповідальних виконавців окремих видів робіт (послуг), пов’язаних із створенням об’єктів архітектури, які мають відповідний кваліфікаційний сертифікат, від </w:t>
      </w:r>
      <w:r w:rsidR="000F6BE7">
        <w:rPr>
          <w:sz w:val="28"/>
          <w:szCs w:val="28"/>
          <w:lang w:eastAsia="ru-RU"/>
        </w:rPr>
        <w:t>двох до трьох</w:t>
      </w:r>
      <w:r w:rsidR="00667102" w:rsidRPr="00667102">
        <w:rPr>
          <w:sz w:val="28"/>
          <w:szCs w:val="28"/>
          <w:lang w:eastAsia="ru-RU"/>
        </w:rPr>
        <w:t xml:space="preserve"> тисяч неоподатковуваних мінімумів доходів громадян». </w:t>
      </w:r>
    </w:p>
    <w:p w14:paraId="5D7F54DC" w14:textId="7042E354" w:rsidR="00667102" w:rsidRPr="00667102" w:rsidRDefault="00667102" w:rsidP="00667102">
      <w:pPr>
        <w:shd w:val="clear" w:color="auto" w:fill="FFFFFF"/>
        <w:ind w:right="-1" w:firstLine="567"/>
        <w:jc w:val="both"/>
        <w:textAlignment w:val="baseline"/>
        <w:rPr>
          <w:sz w:val="28"/>
          <w:szCs w:val="28"/>
          <w:lang w:eastAsia="ru-RU"/>
        </w:rPr>
      </w:pPr>
      <w:r w:rsidRPr="00667102">
        <w:rPr>
          <w:sz w:val="28"/>
          <w:szCs w:val="28"/>
          <w:lang w:eastAsia="ru-RU"/>
        </w:rPr>
        <w:t xml:space="preserve">З формулювання цих положень зрозуміло, що на практиці довести експертну організацію до відповідальності у вигляді штрафу не є можливим, так як експертна організація </w:t>
      </w:r>
      <w:r w:rsidR="00E8710D">
        <w:rPr>
          <w:sz w:val="28"/>
          <w:szCs w:val="28"/>
          <w:lang w:eastAsia="ru-RU"/>
        </w:rPr>
        <w:t>відповідно до пункту</w:t>
      </w:r>
      <w:r w:rsidRPr="00667102">
        <w:rPr>
          <w:sz w:val="28"/>
          <w:szCs w:val="28"/>
          <w:lang w:eastAsia="ru-RU"/>
        </w:rPr>
        <w:t xml:space="preserve"> 15 </w:t>
      </w:r>
      <w:hyperlink r:id="rId14" w:history="1">
        <w:r w:rsidRPr="00667102">
          <w:rPr>
            <w:rStyle w:val="a3"/>
            <w:color w:val="auto"/>
            <w:sz w:val="28"/>
            <w:szCs w:val="28"/>
            <w:u w:val="none"/>
            <w:lang w:eastAsia="ru-RU"/>
          </w:rPr>
          <w:t>Порядку затвердження проектів будівництва і проведення їх експертизи</w:t>
        </w:r>
      </w:hyperlink>
      <w:r w:rsidRPr="00667102">
        <w:rPr>
          <w:sz w:val="28"/>
          <w:szCs w:val="28"/>
          <w:lang w:eastAsia="ru-RU"/>
        </w:rPr>
        <w:t xml:space="preserve">, </w:t>
      </w:r>
      <w:r w:rsidR="00E8710D">
        <w:rPr>
          <w:sz w:val="28"/>
          <w:szCs w:val="28"/>
          <w:lang w:eastAsia="ru-RU"/>
        </w:rPr>
        <w:t xml:space="preserve">затвердженого постановою Кабінету Міністрів України від 11.05.2011 № 560, </w:t>
      </w:r>
      <w:r w:rsidRPr="00667102">
        <w:rPr>
          <w:sz w:val="28"/>
          <w:szCs w:val="28"/>
          <w:lang w:eastAsia="ru-RU"/>
        </w:rPr>
        <w:t xml:space="preserve">надсилає замовнику експертизи письмовий експертний звіт, проте аж ніяк не проектну документацію. </w:t>
      </w:r>
    </w:p>
    <w:p w14:paraId="5E1F8805" w14:textId="4B4422D3" w:rsidR="00667102" w:rsidRPr="00667102" w:rsidRDefault="00667102" w:rsidP="0066710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8"/>
          <w:szCs w:val="28"/>
          <w:shd w:val="clear" w:color="auto" w:fill="FFFFFF"/>
        </w:rPr>
      </w:pPr>
      <w:bookmarkStart w:id="1" w:name="o16"/>
      <w:bookmarkEnd w:id="1"/>
      <w:r w:rsidRPr="00667102">
        <w:rPr>
          <w:sz w:val="28"/>
          <w:szCs w:val="28"/>
          <w:lang w:eastAsia="uk-UA"/>
        </w:rPr>
        <w:t>Єдиний вид порушень законодавства у сфері містобудівної діяльності експертом, як</w:t>
      </w:r>
      <w:r w:rsidR="00A72BF4">
        <w:rPr>
          <w:sz w:val="28"/>
          <w:szCs w:val="28"/>
          <w:lang w:eastAsia="uk-UA"/>
        </w:rPr>
        <w:t>ий</w:t>
      </w:r>
      <w:r w:rsidRPr="00667102">
        <w:rPr>
          <w:sz w:val="28"/>
          <w:szCs w:val="28"/>
          <w:lang w:eastAsia="uk-UA"/>
        </w:rPr>
        <w:t xml:space="preserve"> можна довести, </w:t>
      </w:r>
      <w:r w:rsidR="00A72BF4">
        <w:rPr>
          <w:sz w:val="28"/>
          <w:szCs w:val="28"/>
          <w:lang w:eastAsia="uk-UA"/>
        </w:rPr>
        <w:t>–</w:t>
      </w:r>
      <w:r w:rsidRPr="00667102">
        <w:rPr>
          <w:sz w:val="28"/>
          <w:szCs w:val="28"/>
          <w:lang w:eastAsia="uk-UA"/>
        </w:rPr>
        <w:t xml:space="preserve"> це </w:t>
      </w:r>
      <w:r w:rsidRPr="00B476B2">
        <w:rPr>
          <w:sz w:val="28"/>
          <w:szCs w:val="28"/>
          <w:lang w:eastAsia="ru-RU"/>
        </w:rPr>
        <w:t>порушення строків надання замовникові висновків (звітів) експертизи проектної документації, надання таких висновків (звітів) з порушенням установленого порядку, а також вимагання під час проведення експертизи документів, не передбачених законодавством,</w:t>
      </w:r>
      <w:r w:rsidRPr="00667102">
        <w:rPr>
          <w:sz w:val="28"/>
          <w:szCs w:val="28"/>
          <w:lang w:eastAsia="ru-RU"/>
        </w:rPr>
        <w:t xml:space="preserve"> </w:t>
      </w:r>
      <w:bookmarkStart w:id="2" w:name="n719"/>
      <w:bookmarkEnd w:id="2"/>
      <w:r w:rsidRPr="00667102">
        <w:rPr>
          <w:sz w:val="28"/>
          <w:szCs w:val="28"/>
          <w:lang w:eastAsia="ru-RU"/>
        </w:rPr>
        <w:t xml:space="preserve">за що </w:t>
      </w:r>
      <w:r w:rsidRPr="00667102">
        <w:rPr>
          <w:sz w:val="28"/>
          <w:szCs w:val="28"/>
          <w:lang w:eastAsia="ru-RU"/>
        </w:rPr>
        <w:lastRenderedPageBreak/>
        <w:t>передбачено накладення штрафу на посадових осіб від 500 до 600 неоподатковуваних мінімумів доходів громадян (</w:t>
      </w:r>
      <w:r w:rsidR="00A72BF4">
        <w:rPr>
          <w:sz w:val="28"/>
          <w:szCs w:val="28"/>
          <w:lang w:eastAsia="ru-RU"/>
        </w:rPr>
        <w:t xml:space="preserve">правопорушення передбачено </w:t>
      </w:r>
      <w:r w:rsidRPr="00667102">
        <w:rPr>
          <w:sz w:val="28"/>
          <w:szCs w:val="28"/>
          <w:lang w:eastAsia="ru-RU"/>
        </w:rPr>
        <w:t>ч</w:t>
      </w:r>
      <w:r w:rsidR="00A72BF4">
        <w:rPr>
          <w:sz w:val="28"/>
          <w:szCs w:val="28"/>
          <w:lang w:eastAsia="ru-RU"/>
        </w:rPr>
        <w:t>астиною третьою</w:t>
      </w:r>
      <w:r w:rsidRPr="00667102">
        <w:rPr>
          <w:sz w:val="28"/>
          <w:szCs w:val="28"/>
          <w:lang w:eastAsia="ru-RU"/>
        </w:rPr>
        <w:t xml:space="preserve"> ст</w:t>
      </w:r>
      <w:r w:rsidR="00A72BF4">
        <w:rPr>
          <w:sz w:val="28"/>
          <w:szCs w:val="28"/>
          <w:lang w:eastAsia="ru-RU"/>
        </w:rPr>
        <w:t xml:space="preserve">атті </w:t>
      </w:r>
      <w:r w:rsidRPr="00667102">
        <w:rPr>
          <w:bCs/>
          <w:sz w:val="28"/>
          <w:szCs w:val="28"/>
          <w:bdr w:val="none" w:sz="0" w:space="0" w:color="auto" w:frame="1"/>
          <w:lang w:eastAsia="ru-RU"/>
        </w:rPr>
        <w:t>96-</w:t>
      </w:r>
      <w:r w:rsidRPr="00667102">
        <w:rPr>
          <w:bCs/>
          <w:sz w:val="28"/>
          <w:szCs w:val="28"/>
          <w:bdr w:val="none" w:sz="0" w:space="0" w:color="auto" w:frame="1"/>
          <w:vertAlign w:val="superscript"/>
          <w:lang w:eastAsia="ru-RU"/>
        </w:rPr>
        <w:t>1</w:t>
      </w:r>
      <w:r w:rsidRPr="00667102">
        <w:rPr>
          <w:b/>
          <w:bCs/>
          <w:sz w:val="28"/>
          <w:szCs w:val="28"/>
          <w:bdr w:val="none" w:sz="0" w:space="0" w:color="auto" w:frame="1"/>
          <w:vertAlign w:val="superscript"/>
          <w:lang w:eastAsia="ru-RU"/>
        </w:rPr>
        <w:t xml:space="preserve"> </w:t>
      </w:r>
      <w:hyperlink r:id="rId15" w:history="1">
        <w:r w:rsidRPr="00667102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Кодексу України про адміністративні правопорушення</w:t>
        </w:r>
      </w:hyperlink>
      <w:r w:rsidRPr="00667102">
        <w:rPr>
          <w:rStyle w:val="a3"/>
          <w:color w:val="auto"/>
          <w:sz w:val="28"/>
          <w:szCs w:val="28"/>
          <w:u w:val="none"/>
          <w:shd w:val="clear" w:color="auto" w:fill="FFFFFF"/>
        </w:rPr>
        <w:t xml:space="preserve">). </w:t>
      </w:r>
    </w:p>
    <w:p w14:paraId="1B60D974" w14:textId="41ED60AF" w:rsidR="009A5A4D" w:rsidRPr="009A5A4D" w:rsidRDefault="00667102" w:rsidP="009A5A4D">
      <w:pPr>
        <w:shd w:val="clear" w:color="auto" w:fill="FFFFFF"/>
        <w:ind w:firstLine="448"/>
        <w:jc w:val="both"/>
        <w:textAlignment w:val="baseline"/>
        <w:rPr>
          <w:rStyle w:val="a3"/>
          <w:color w:val="auto"/>
          <w:sz w:val="28"/>
          <w:szCs w:val="28"/>
          <w:u w:val="none"/>
        </w:rPr>
      </w:pPr>
      <w:r w:rsidRPr="009A5A4D">
        <w:rPr>
          <w:rStyle w:val="a3"/>
          <w:color w:val="auto"/>
          <w:sz w:val="28"/>
          <w:szCs w:val="28"/>
          <w:u w:val="none"/>
        </w:rPr>
        <w:t xml:space="preserve">Окремого аналізу заслуговують дані </w:t>
      </w:r>
      <w:hyperlink r:id="rId16" w:history="1">
        <w:r w:rsidRPr="009A5A4D">
          <w:rPr>
            <w:rStyle w:val="a3"/>
            <w:color w:val="auto"/>
            <w:sz w:val="28"/>
            <w:szCs w:val="28"/>
            <w:u w:val="none"/>
          </w:rPr>
          <w:t>Реєстру атестованих осіб</w:t>
        </w:r>
      </w:hyperlink>
      <w:r w:rsidRPr="009A5A4D">
        <w:rPr>
          <w:rStyle w:val="a3"/>
          <w:color w:val="auto"/>
          <w:sz w:val="28"/>
          <w:szCs w:val="28"/>
          <w:u w:val="none"/>
        </w:rPr>
        <w:t xml:space="preserve"> щодо експертів, яких позбавлено кваліфікаційного сертифіката або якими порушені вимоги законодавства. </w:t>
      </w:r>
      <w:r w:rsidR="009A5A4D" w:rsidRPr="009A5A4D">
        <w:rPr>
          <w:rStyle w:val="a3"/>
          <w:color w:val="auto"/>
          <w:sz w:val="28"/>
          <w:szCs w:val="28"/>
          <w:u w:val="none"/>
        </w:rPr>
        <w:t xml:space="preserve">Реєстр атестованих осіб </w:t>
      </w:r>
      <w:r w:rsidR="009A5A4D" w:rsidRPr="009A5A4D">
        <w:rPr>
          <w:sz w:val="28"/>
          <w:szCs w:val="28"/>
          <w:lang w:eastAsia="ru-RU"/>
        </w:rPr>
        <w:t>інших порушень законодавства у сфері містобудівної діяльності, крім статті 17 [</w:t>
      </w:r>
      <w:hyperlink r:id="rId17" w:history="1">
        <w:r w:rsidR="00FF0FC3">
          <w:rPr>
            <w:rStyle w:val="a3"/>
            <w:color w:val="auto"/>
            <w:sz w:val="28"/>
            <w:szCs w:val="28"/>
            <w:u w:val="none"/>
          </w:rPr>
          <w:t>Закону України «Про </w:t>
        </w:r>
        <w:r w:rsidR="009A5A4D" w:rsidRPr="009A5A4D">
          <w:rPr>
            <w:rStyle w:val="a3"/>
            <w:color w:val="auto"/>
            <w:sz w:val="28"/>
            <w:szCs w:val="28"/>
            <w:u w:val="none"/>
          </w:rPr>
          <w:t>архітектурну діяльність»</w:t>
        </w:r>
      </w:hyperlink>
      <w:r w:rsidR="009A5A4D" w:rsidRPr="009A5A4D">
        <w:rPr>
          <w:rStyle w:val="a3"/>
          <w:color w:val="auto"/>
          <w:sz w:val="28"/>
          <w:szCs w:val="28"/>
          <w:u w:val="none"/>
        </w:rPr>
        <w:t xml:space="preserve">] (відповідність кваліфікаційним вимогам,  підтвердження професійної спеціалізації, рівень знань та кваліфікація за результатами іспиту, надання недостовірної інформації), не згадує. </w:t>
      </w:r>
    </w:p>
    <w:p w14:paraId="4B5801CE" w14:textId="77777777" w:rsidR="003B1A21" w:rsidRDefault="00667102" w:rsidP="00667102">
      <w:pPr>
        <w:ind w:right="-2" w:firstLine="567"/>
        <w:jc w:val="both"/>
        <w:textAlignment w:val="baseline"/>
        <w:rPr>
          <w:sz w:val="28"/>
          <w:szCs w:val="28"/>
          <w:lang w:eastAsia="ru-RU"/>
        </w:rPr>
      </w:pPr>
      <w:r w:rsidRPr="00667102">
        <w:rPr>
          <w:sz w:val="28"/>
          <w:szCs w:val="28"/>
          <w:lang w:eastAsia="ru-RU"/>
        </w:rPr>
        <w:t>Відповідно до ч</w:t>
      </w:r>
      <w:r w:rsidR="003B1A21">
        <w:rPr>
          <w:sz w:val="28"/>
          <w:szCs w:val="28"/>
          <w:lang w:eastAsia="ru-RU"/>
        </w:rPr>
        <w:t>астини першої статті</w:t>
      </w:r>
      <w:r w:rsidRPr="00667102">
        <w:rPr>
          <w:sz w:val="28"/>
          <w:szCs w:val="28"/>
          <w:lang w:eastAsia="ru-RU"/>
        </w:rPr>
        <w:t xml:space="preserve"> 41 </w:t>
      </w:r>
      <w:hyperlink r:id="rId18" w:history="1">
        <w:r w:rsidRPr="00667102">
          <w:rPr>
            <w:rStyle w:val="a3"/>
            <w:color w:val="auto"/>
            <w:sz w:val="28"/>
            <w:szCs w:val="28"/>
            <w:u w:val="none"/>
          </w:rPr>
          <w:t>Закону України «Про регулювання містобудівної діяльності»</w:t>
        </w:r>
      </w:hyperlink>
      <w:r w:rsidRPr="00667102">
        <w:rPr>
          <w:rStyle w:val="a3"/>
          <w:color w:val="auto"/>
          <w:sz w:val="28"/>
          <w:szCs w:val="28"/>
          <w:u w:val="none"/>
        </w:rPr>
        <w:t xml:space="preserve"> </w:t>
      </w:r>
      <w:r w:rsidR="003B1A21">
        <w:rPr>
          <w:rStyle w:val="a3"/>
          <w:color w:val="auto"/>
          <w:sz w:val="28"/>
          <w:szCs w:val="28"/>
          <w:u w:val="none"/>
        </w:rPr>
        <w:t xml:space="preserve">заходи, спрямовані на </w:t>
      </w:r>
      <w:r w:rsidRPr="00667102">
        <w:rPr>
          <w:sz w:val="28"/>
          <w:szCs w:val="28"/>
          <w:lang w:eastAsia="ru-RU"/>
        </w:rPr>
        <w:t>дотримання експертними організаціями вимог законодавства у сфері містобудівної діяльності, будівельних норм, стандартів і правил</w:t>
      </w:r>
      <w:r w:rsidR="003B1A21">
        <w:rPr>
          <w:sz w:val="28"/>
          <w:szCs w:val="28"/>
          <w:lang w:eastAsia="ru-RU"/>
        </w:rPr>
        <w:t>,</w:t>
      </w:r>
      <w:r w:rsidRPr="00667102">
        <w:rPr>
          <w:sz w:val="28"/>
          <w:szCs w:val="28"/>
          <w:lang w:eastAsia="ru-RU"/>
        </w:rPr>
        <w:t xml:space="preserve"> здійснюється органами державного архітектурно-будівельного контролю. </w:t>
      </w:r>
    </w:p>
    <w:p w14:paraId="18C4243C" w14:textId="1FEBC529" w:rsidR="003B1A21" w:rsidRDefault="0015489F" w:rsidP="00667102">
      <w:pPr>
        <w:ind w:right="-2" w:firstLine="567"/>
        <w:jc w:val="both"/>
        <w:textAlignment w:val="baseline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З огляду на формулювання частин першої та третьої статті 41 Закону України «Про регулювання містобудівної діяльності» державний архітектурно-будівельний контроль здійснюється під час виконання підготовчих та будівельних робіт на об’єктах будівництва, що </w:t>
      </w:r>
      <w:r w:rsidR="00541934">
        <w:rPr>
          <w:sz w:val="28"/>
          <w:szCs w:val="28"/>
          <w:lang w:eastAsia="ru-RU"/>
        </w:rPr>
        <w:t xml:space="preserve">на практиці </w:t>
      </w:r>
      <w:r>
        <w:rPr>
          <w:sz w:val="28"/>
          <w:szCs w:val="28"/>
          <w:lang w:eastAsia="ru-RU"/>
        </w:rPr>
        <w:t xml:space="preserve">означає </w:t>
      </w:r>
      <w:r w:rsidR="00541934">
        <w:rPr>
          <w:sz w:val="28"/>
          <w:szCs w:val="28"/>
          <w:lang w:eastAsia="ru-RU"/>
        </w:rPr>
        <w:t xml:space="preserve">неможливість проведення перевірки експертної організації в порядку державного архітектурно-будівельного контролю </w:t>
      </w:r>
      <w:r w:rsidR="002876E2">
        <w:rPr>
          <w:sz w:val="28"/>
          <w:szCs w:val="28"/>
          <w:lang w:eastAsia="ru-RU"/>
        </w:rPr>
        <w:t xml:space="preserve">з огляду на відсутність її присутності на </w:t>
      </w:r>
      <w:r w:rsidR="00C82875">
        <w:rPr>
          <w:sz w:val="28"/>
          <w:szCs w:val="28"/>
          <w:lang w:eastAsia="ru-RU"/>
        </w:rPr>
        <w:t>об’єкті</w:t>
      </w:r>
      <w:r w:rsidR="002876E2">
        <w:rPr>
          <w:sz w:val="28"/>
          <w:szCs w:val="28"/>
          <w:lang w:eastAsia="ru-RU"/>
        </w:rPr>
        <w:t xml:space="preserve"> будівництва </w:t>
      </w:r>
      <w:r w:rsidR="00C82875">
        <w:rPr>
          <w:sz w:val="28"/>
          <w:szCs w:val="28"/>
          <w:lang w:eastAsia="ru-RU"/>
        </w:rPr>
        <w:t>під час виконання підготовчих та будівельних робіт.</w:t>
      </w:r>
    </w:p>
    <w:p w14:paraId="7F1D0C89" w14:textId="77777777" w:rsidR="00667102" w:rsidRDefault="00667102" w:rsidP="00667102">
      <w:pPr>
        <w:shd w:val="clear" w:color="auto" w:fill="FFFFFF"/>
        <w:ind w:firstLine="450"/>
        <w:jc w:val="both"/>
        <w:textAlignment w:val="baseline"/>
        <w:rPr>
          <w:rStyle w:val="a3"/>
          <w:color w:val="auto"/>
          <w:sz w:val="28"/>
          <w:szCs w:val="28"/>
          <w:u w:val="none"/>
        </w:rPr>
      </w:pPr>
      <w:r w:rsidRPr="00667102">
        <w:rPr>
          <w:rStyle w:val="a3"/>
          <w:color w:val="auto"/>
          <w:sz w:val="28"/>
          <w:szCs w:val="28"/>
          <w:u w:val="none"/>
        </w:rPr>
        <w:t>Аналіз статистики судових рішень</w:t>
      </w:r>
      <w:r w:rsidRPr="00667102">
        <w:rPr>
          <w:rStyle w:val="ad"/>
          <w:sz w:val="28"/>
          <w:szCs w:val="28"/>
        </w:rPr>
        <w:footnoteReference w:id="1"/>
      </w:r>
      <w:r w:rsidRPr="00667102">
        <w:rPr>
          <w:rStyle w:val="a3"/>
          <w:color w:val="auto"/>
          <w:sz w:val="28"/>
          <w:szCs w:val="28"/>
          <w:u w:val="none"/>
        </w:rPr>
        <w:t xml:space="preserve"> між органами державного архітектурного-будівельного контролю та експертними організаціями свідчить про переважні судові рішення на користь останніх, що, зокрема, пояснюється недосконалістю законодавства.</w:t>
      </w:r>
    </w:p>
    <w:p w14:paraId="77E3C6F4" w14:textId="350961DF" w:rsidR="005E0593" w:rsidRPr="00FC1A53" w:rsidRDefault="005E0593" w:rsidP="00667102">
      <w:pPr>
        <w:shd w:val="clear" w:color="auto" w:fill="FFFFFF"/>
        <w:ind w:firstLine="450"/>
        <w:jc w:val="both"/>
        <w:textAlignment w:val="baseline"/>
        <w:rPr>
          <w:rStyle w:val="a3"/>
          <w:color w:val="auto"/>
          <w:sz w:val="28"/>
          <w:szCs w:val="28"/>
          <w:u w:val="none"/>
        </w:rPr>
      </w:pPr>
      <w:r>
        <w:rPr>
          <w:rStyle w:val="a3"/>
          <w:color w:val="auto"/>
          <w:sz w:val="28"/>
          <w:szCs w:val="28"/>
          <w:u w:val="none"/>
        </w:rPr>
        <w:t xml:space="preserve">Відтак, </w:t>
      </w:r>
      <w:r w:rsidR="001B0B09">
        <w:rPr>
          <w:rStyle w:val="a3"/>
          <w:color w:val="auto"/>
          <w:sz w:val="28"/>
          <w:szCs w:val="28"/>
          <w:u w:val="none"/>
        </w:rPr>
        <w:t>необхідно переглянути чинні статті Кримінального кодексу України Кодексу</w:t>
      </w:r>
      <w:r w:rsidR="00FC1A53">
        <w:rPr>
          <w:rStyle w:val="a3"/>
          <w:color w:val="auto"/>
          <w:sz w:val="28"/>
          <w:szCs w:val="28"/>
          <w:u w:val="none"/>
        </w:rPr>
        <w:t xml:space="preserve"> та Кодексу України про адміністративні правопорушення в частині актуалізації складу злочинів за правопорушення у сфері містобудування, а також збільшення відповідальності за злочини, передбачені відповідними кодексами. </w:t>
      </w:r>
    </w:p>
    <w:p w14:paraId="1D1D0AE8" w14:textId="38EFB6B5" w:rsidR="007B3FD5" w:rsidRDefault="007B3FD5" w:rsidP="008F66F1"/>
    <w:p w14:paraId="5B7E5E91" w14:textId="77777777" w:rsidR="00325E4B" w:rsidRDefault="00325E4B" w:rsidP="008F66F1">
      <w:pPr>
        <w:pStyle w:val="1"/>
        <w:tabs>
          <w:tab w:val="left" w:pos="851"/>
        </w:tabs>
        <w:spacing w:before="0" w:after="0"/>
        <w:ind w:firstLine="567"/>
        <w:jc w:val="both"/>
        <w:rPr>
          <w:b/>
          <w:bCs/>
          <w:sz w:val="28"/>
          <w:szCs w:val="28"/>
        </w:rPr>
      </w:pPr>
      <w:r w:rsidRPr="00521651">
        <w:rPr>
          <w:b/>
          <w:bCs/>
          <w:sz w:val="28"/>
          <w:szCs w:val="28"/>
        </w:rPr>
        <w:t>2. Мета і завдання прийняття законопроекту</w:t>
      </w:r>
    </w:p>
    <w:p w14:paraId="19FECB4D" w14:textId="77777777" w:rsidR="00325E4B" w:rsidRPr="00521651" w:rsidRDefault="00325E4B" w:rsidP="008F66F1">
      <w:pPr>
        <w:pStyle w:val="1"/>
        <w:tabs>
          <w:tab w:val="left" w:pos="851"/>
        </w:tabs>
        <w:spacing w:before="0" w:after="0"/>
        <w:ind w:firstLine="567"/>
        <w:jc w:val="both"/>
        <w:rPr>
          <w:b/>
          <w:bCs/>
          <w:sz w:val="28"/>
          <w:szCs w:val="28"/>
        </w:rPr>
      </w:pPr>
    </w:p>
    <w:p w14:paraId="03CD88D0" w14:textId="77777777" w:rsidR="00C0000F" w:rsidRDefault="00C0000F" w:rsidP="008F66F1">
      <w:pPr>
        <w:pStyle w:val="1"/>
        <w:tabs>
          <w:tab w:val="left" w:pos="851"/>
        </w:tabs>
        <w:spacing w:before="0" w:after="0"/>
        <w:ind w:firstLine="567"/>
        <w:jc w:val="both"/>
        <w:rPr>
          <w:sz w:val="28"/>
          <w:szCs w:val="28"/>
        </w:rPr>
      </w:pPr>
      <w:r w:rsidRPr="00C0000F">
        <w:rPr>
          <w:sz w:val="28"/>
          <w:szCs w:val="28"/>
        </w:rPr>
        <w:t>Проектом Закону України «</w:t>
      </w:r>
      <w:r w:rsidRPr="00C0000F">
        <w:rPr>
          <w:bCs/>
          <w:color w:val="000000"/>
          <w:sz w:val="28"/>
          <w:szCs w:val="28"/>
        </w:rPr>
        <w:t>Про внесення змін до деяких законодавчих актів України щодо реформування державного регулювання у сфері містобудування</w:t>
      </w:r>
      <w:r w:rsidRPr="00C0000F">
        <w:rPr>
          <w:sz w:val="28"/>
          <w:szCs w:val="28"/>
        </w:rPr>
        <w:t>»</w:t>
      </w:r>
      <w:r>
        <w:rPr>
          <w:sz w:val="28"/>
          <w:szCs w:val="28"/>
        </w:rPr>
        <w:t xml:space="preserve"> передбачено, серед інших заходів реформування сфери містобудування, дерегуляцію господарської діяльності з будівництва об’єктів.</w:t>
      </w:r>
    </w:p>
    <w:p w14:paraId="752D4081" w14:textId="75C9A775" w:rsidR="00C0000F" w:rsidRPr="00C0000F" w:rsidRDefault="00C0000F" w:rsidP="008F66F1">
      <w:pPr>
        <w:pStyle w:val="1"/>
        <w:tabs>
          <w:tab w:val="left" w:pos="851"/>
        </w:tabs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Відтак, з метою врівноваження дерегуляційних заходів та підвищення ефективності інституту відповідальності за правопорушення у сфері містобудівної діяльності, проектом Закону України пропонується внесення змін до Кримінального кодексу України та Кодексу України про адміністративні </w:t>
      </w:r>
      <w:r>
        <w:rPr>
          <w:sz w:val="28"/>
          <w:szCs w:val="28"/>
        </w:rPr>
        <w:lastRenderedPageBreak/>
        <w:t xml:space="preserve">правопорушення </w:t>
      </w:r>
      <w:r>
        <w:rPr>
          <w:rStyle w:val="a3"/>
          <w:color w:val="auto"/>
          <w:sz w:val="28"/>
          <w:szCs w:val="28"/>
          <w:u w:val="none"/>
        </w:rPr>
        <w:t>в частині актуалізації складу злочинів за правопорушення у сфері містобудування, а також збільшення відповідальності за злочини, передбачені відповідними кодексами</w:t>
      </w:r>
      <w:r>
        <w:rPr>
          <w:sz w:val="28"/>
          <w:szCs w:val="28"/>
        </w:rPr>
        <w:t>.</w:t>
      </w:r>
    </w:p>
    <w:p w14:paraId="7B47C116" w14:textId="77777777" w:rsidR="00B90390" w:rsidRPr="00521651" w:rsidRDefault="00B90390" w:rsidP="008F66F1">
      <w:pPr>
        <w:pStyle w:val="1"/>
        <w:tabs>
          <w:tab w:val="left" w:pos="851"/>
        </w:tabs>
        <w:spacing w:before="0" w:after="0"/>
        <w:ind w:firstLine="567"/>
        <w:jc w:val="both"/>
        <w:rPr>
          <w:sz w:val="28"/>
          <w:szCs w:val="16"/>
          <w:highlight w:val="yellow"/>
        </w:rPr>
      </w:pPr>
    </w:p>
    <w:p w14:paraId="27702D9A" w14:textId="77777777" w:rsidR="00325E4B" w:rsidRDefault="00325E4B" w:rsidP="008F66F1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sz w:val="28"/>
          <w:szCs w:val="28"/>
        </w:rPr>
      </w:pPr>
      <w:r w:rsidRPr="00521651">
        <w:rPr>
          <w:b/>
          <w:sz w:val="28"/>
          <w:szCs w:val="28"/>
        </w:rPr>
        <w:t>3. Загальна характеристика та основні положення законопроекту</w:t>
      </w:r>
    </w:p>
    <w:p w14:paraId="00B37047" w14:textId="77777777" w:rsidR="002C3636" w:rsidRDefault="002C3636" w:rsidP="008F66F1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sz w:val="28"/>
          <w:szCs w:val="28"/>
        </w:rPr>
      </w:pPr>
    </w:p>
    <w:p w14:paraId="50FEF36D" w14:textId="60E4EDD4" w:rsidR="00FA4600" w:rsidRDefault="00912676" w:rsidP="001C130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Проектом Закону України</w:t>
      </w:r>
      <w:r w:rsidR="00FA4600">
        <w:rPr>
          <w:sz w:val="28"/>
          <w:szCs w:val="28"/>
        </w:rPr>
        <w:t xml:space="preserve"> пропонується:</w:t>
      </w:r>
    </w:p>
    <w:p w14:paraId="6EB8672D" w14:textId="5FCD85CC" w:rsidR="00FA4600" w:rsidRPr="00FA4600" w:rsidRDefault="00FA4600" w:rsidP="001C130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включення до Кримінального кодексу України нового розділу </w:t>
      </w:r>
      <w:r>
        <w:rPr>
          <w:sz w:val="28"/>
          <w:szCs w:val="28"/>
          <w:lang w:val="en-US"/>
        </w:rPr>
        <w:t>XXI</w:t>
      </w:r>
      <w:r w:rsidRPr="00FA4600">
        <w:rPr>
          <w:sz w:val="28"/>
          <w:szCs w:val="28"/>
          <w:lang w:val="ru-RU"/>
        </w:rPr>
        <w:t xml:space="preserve">. </w:t>
      </w:r>
      <w:r>
        <w:rPr>
          <w:sz w:val="28"/>
          <w:szCs w:val="28"/>
        </w:rPr>
        <w:t xml:space="preserve">Кримінальні правопорушення у сфері містобудівної діяльності, який міститиме нові статті 448-451 Кримінального кодексу України, які передбачатимуть </w:t>
      </w:r>
      <w:r w:rsidRPr="009F4906">
        <w:rPr>
          <w:bCs/>
          <w:color w:val="000000"/>
          <w:sz w:val="28"/>
          <w:szCs w:val="28"/>
        </w:rPr>
        <w:t>відповідальність (заподіяння майнової шкоди в особливо великому розмірі, створення загрози загибелі людей чи настання інших тяжких наслідків)</w:t>
      </w:r>
      <w:r>
        <w:rPr>
          <w:bCs/>
          <w:color w:val="000000"/>
          <w:sz w:val="28"/>
          <w:szCs w:val="28"/>
        </w:rPr>
        <w:t>, до якої призвело</w:t>
      </w:r>
      <w:r w:rsidRPr="009F4906">
        <w:rPr>
          <w:bCs/>
          <w:color w:val="000000"/>
          <w:sz w:val="28"/>
          <w:szCs w:val="28"/>
        </w:rPr>
        <w:t xml:space="preserve">: </w:t>
      </w:r>
    </w:p>
    <w:p w14:paraId="335B1578" w14:textId="6C716AA7" w:rsidR="00FA4600" w:rsidRPr="009F4906" w:rsidRDefault="00FA4600" w:rsidP="001C1303">
      <w:pPr>
        <w:pStyle w:val="a5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9F4906">
        <w:rPr>
          <w:bCs/>
          <w:color w:val="000000"/>
          <w:sz w:val="28"/>
          <w:szCs w:val="28"/>
          <w:lang w:val="uk-UA"/>
        </w:rPr>
        <w:t>порушення вимог законодавства у сфері містобуд</w:t>
      </w:r>
      <w:r>
        <w:rPr>
          <w:bCs/>
          <w:color w:val="000000"/>
          <w:sz w:val="28"/>
          <w:szCs w:val="28"/>
          <w:lang w:val="uk-UA"/>
        </w:rPr>
        <w:t xml:space="preserve">івної діяльності, </w:t>
      </w:r>
      <w:r w:rsidRPr="009F4906">
        <w:rPr>
          <w:bCs/>
          <w:color w:val="000000"/>
          <w:sz w:val="28"/>
          <w:szCs w:val="28"/>
          <w:lang w:val="uk-UA"/>
        </w:rPr>
        <w:t>під час планування і забудови територій</w:t>
      </w:r>
      <w:r>
        <w:rPr>
          <w:bCs/>
          <w:color w:val="000000"/>
          <w:sz w:val="28"/>
          <w:szCs w:val="28"/>
          <w:lang w:val="uk-UA"/>
        </w:rPr>
        <w:t>, нормативних документів, обов’язковість застосування яких встановлена законодавством</w:t>
      </w:r>
      <w:r w:rsidRPr="009F4906">
        <w:rPr>
          <w:bCs/>
          <w:color w:val="000000"/>
          <w:sz w:val="28"/>
          <w:szCs w:val="28"/>
          <w:lang w:val="uk-UA"/>
        </w:rPr>
        <w:t>;</w:t>
      </w:r>
    </w:p>
    <w:p w14:paraId="48537AA1" w14:textId="77777777" w:rsidR="00FA4600" w:rsidRPr="009F4906" w:rsidRDefault="00FA4600" w:rsidP="001C1303">
      <w:pPr>
        <w:pStyle w:val="a5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9F4906">
        <w:rPr>
          <w:bCs/>
          <w:color w:val="000000"/>
          <w:sz w:val="28"/>
          <w:szCs w:val="28"/>
          <w:lang w:val="uk-UA"/>
        </w:rPr>
        <w:t>самочинне будівництво;</w:t>
      </w:r>
    </w:p>
    <w:p w14:paraId="45944AC1" w14:textId="77777777" w:rsidR="00FA4600" w:rsidRPr="009F4906" w:rsidRDefault="00FA4600" w:rsidP="001C1303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  <w:lang w:val="uk-UA" w:eastAsia="uk-UA"/>
        </w:rPr>
      </w:pPr>
      <w:r w:rsidRPr="009F4906">
        <w:rPr>
          <w:sz w:val="28"/>
          <w:szCs w:val="28"/>
          <w:lang w:val="uk-UA" w:eastAsia="uk-UA"/>
        </w:rPr>
        <w:t xml:space="preserve">збільшення штрафів для </w:t>
      </w:r>
      <w:r w:rsidRPr="009F4906">
        <w:rPr>
          <w:color w:val="000000"/>
          <w:sz w:val="28"/>
          <w:szCs w:val="28"/>
          <w:lang w:val="uk-UA"/>
        </w:rPr>
        <w:t>головного архітектора проекту, головного інженера проекту, експерта, інших відповідальних виконавців окремих видів робіт (послуг), пов’язаних із створенням об’єктів архітектури.</w:t>
      </w:r>
    </w:p>
    <w:p w14:paraId="1C8AFD18" w14:textId="11A9DFB1" w:rsidR="00810D8E" w:rsidRDefault="00810D8E" w:rsidP="001C1303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Внесення змін до статей 96</w:t>
      </w:r>
      <w:r w:rsidRPr="00810D8E">
        <w:rPr>
          <w:sz w:val="28"/>
          <w:szCs w:val="28"/>
          <w:vertAlign w:val="superscript"/>
          <w:lang w:val="uk-UA" w:eastAsia="uk-UA"/>
        </w:rPr>
        <w:t>1</w:t>
      </w:r>
      <w:r>
        <w:rPr>
          <w:sz w:val="28"/>
          <w:szCs w:val="28"/>
          <w:lang w:val="uk-UA" w:eastAsia="uk-UA"/>
        </w:rPr>
        <w:t>, 197</w:t>
      </w:r>
      <w:r w:rsidRPr="00454BF2">
        <w:rPr>
          <w:sz w:val="28"/>
          <w:szCs w:val="28"/>
          <w:vertAlign w:val="superscript"/>
          <w:lang w:val="uk-UA" w:eastAsia="uk-UA"/>
        </w:rPr>
        <w:t>1</w:t>
      </w:r>
      <w:r>
        <w:rPr>
          <w:sz w:val="28"/>
          <w:szCs w:val="28"/>
          <w:lang w:val="uk-UA" w:eastAsia="uk-UA"/>
        </w:rPr>
        <w:t xml:space="preserve">, </w:t>
      </w:r>
      <w:r w:rsidR="00454BF2">
        <w:rPr>
          <w:sz w:val="28"/>
          <w:szCs w:val="28"/>
          <w:lang w:val="uk-UA" w:eastAsia="uk-UA"/>
        </w:rPr>
        <w:t xml:space="preserve">275 у зв’язку із включенням </w:t>
      </w:r>
      <w:r w:rsidR="00413557">
        <w:rPr>
          <w:sz w:val="28"/>
          <w:szCs w:val="28"/>
          <w:lang w:val="uk-UA" w:eastAsia="uk-UA"/>
        </w:rPr>
        <w:t xml:space="preserve">до Кримінального кодексу України </w:t>
      </w:r>
      <w:r w:rsidR="00454BF2">
        <w:rPr>
          <w:sz w:val="28"/>
          <w:szCs w:val="28"/>
          <w:lang w:val="uk-UA" w:eastAsia="uk-UA"/>
        </w:rPr>
        <w:t>нов</w:t>
      </w:r>
      <w:r w:rsidR="003F0CAE">
        <w:rPr>
          <w:sz w:val="28"/>
          <w:szCs w:val="28"/>
          <w:lang w:val="uk-UA" w:eastAsia="uk-UA"/>
        </w:rPr>
        <w:t>ої</w:t>
      </w:r>
      <w:r w:rsidR="00454BF2">
        <w:rPr>
          <w:sz w:val="28"/>
          <w:szCs w:val="28"/>
          <w:lang w:val="uk-UA" w:eastAsia="uk-UA"/>
        </w:rPr>
        <w:t xml:space="preserve"> стат</w:t>
      </w:r>
      <w:r w:rsidR="003F0CAE">
        <w:rPr>
          <w:sz w:val="28"/>
          <w:szCs w:val="28"/>
          <w:lang w:val="uk-UA" w:eastAsia="uk-UA"/>
        </w:rPr>
        <w:t>ті</w:t>
      </w:r>
      <w:r w:rsidR="00454BF2">
        <w:rPr>
          <w:sz w:val="28"/>
          <w:szCs w:val="28"/>
          <w:lang w:val="uk-UA" w:eastAsia="uk-UA"/>
        </w:rPr>
        <w:t xml:space="preserve"> 451</w:t>
      </w:r>
      <w:r w:rsidR="003F0CAE">
        <w:rPr>
          <w:sz w:val="28"/>
          <w:szCs w:val="28"/>
          <w:lang w:val="uk-UA" w:eastAsia="uk-UA"/>
        </w:rPr>
        <w:t xml:space="preserve">, внесення змін до статті 275 у зв’язку із включенням </w:t>
      </w:r>
      <w:r w:rsidR="00413557">
        <w:rPr>
          <w:sz w:val="28"/>
          <w:szCs w:val="28"/>
          <w:lang w:val="uk-UA" w:eastAsia="uk-UA"/>
        </w:rPr>
        <w:t xml:space="preserve">до Кримінального кодексу України нової </w:t>
      </w:r>
      <w:r w:rsidR="003F0CAE">
        <w:rPr>
          <w:sz w:val="28"/>
          <w:szCs w:val="28"/>
          <w:lang w:val="uk-UA" w:eastAsia="uk-UA"/>
        </w:rPr>
        <w:t xml:space="preserve">статті 450, </w:t>
      </w:r>
      <w:r w:rsidR="00413557">
        <w:rPr>
          <w:sz w:val="28"/>
          <w:szCs w:val="28"/>
          <w:lang w:val="uk-UA" w:eastAsia="uk-UA"/>
        </w:rPr>
        <w:t>внесення змін до статей 365</w:t>
      </w:r>
      <w:r w:rsidR="00413557" w:rsidRPr="00413557">
        <w:rPr>
          <w:sz w:val="28"/>
          <w:szCs w:val="28"/>
          <w:vertAlign w:val="superscript"/>
          <w:lang w:val="uk-UA" w:eastAsia="uk-UA"/>
        </w:rPr>
        <w:t>2</w:t>
      </w:r>
      <w:r w:rsidR="00413557">
        <w:rPr>
          <w:sz w:val="28"/>
          <w:szCs w:val="28"/>
          <w:lang w:val="uk-UA" w:eastAsia="uk-UA"/>
        </w:rPr>
        <w:t>, 368</w:t>
      </w:r>
      <w:r w:rsidR="00413557" w:rsidRPr="00413557">
        <w:rPr>
          <w:sz w:val="28"/>
          <w:szCs w:val="28"/>
          <w:vertAlign w:val="superscript"/>
          <w:lang w:val="uk-UA" w:eastAsia="uk-UA"/>
        </w:rPr>
        <w:t>4</w:t>
      </w:r>
      <w:r w:rsidR="00413557">
        <w:rPr>
          <w:sz w:val="28"/>
          <w:szCs w:val="28"/>
          <w:lang w:val="uk-UA" w:eastAsia="uk-UA"/>
        </w:rPr>
        <w:t xml:space="preserve"> Кримінального кодексу України в частині запровадження відповідальності відповідальних виконавців окремих видів робіт (послуг), пов’язаних із створенням об’єктів архітектури;</w:t>
      </w:r>
    </w:p>
    <w:p w14:paraId="50A672B2" w14:textId="77777777" w:rsidR="00810D8E" w:rsidRPr="00784A5D" w:rsidRDefault="00810D8E" w:rsidP="001C1303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застосування спеціальної конфіскації при самочинному будівництві об’єктів, що за класом </w:t>
      </w:r>
      <w:r w:rsidRPr="00D9532C">
        <w:rPr>
          <w:bCs/>
          <w:color w:val="000000"/>
          <w:sz w:val="28"/>
          <w:szCs w:val="28"/>
          <w:lang w:val="uk-UA"/>
        </w:rPr>
        <w:t>наслідків (відповідальності) належать до об’єктів з середніми (СС2) або значними (СС3) наслідками;</w:t>
      </w:r>
    </w:p>
    <w:p w14:paraId="2C12C803" w14:textId="0610D8C5" w:rsidR="002C3636" w:rsidRPr="00A101D4" w:rsidRDefault="00A101D4" w:rsidP="001C1303">
      <w:pPr>
        <w:pStyle w:val="a5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 xml:space="preserve">внесення змін до </w:t>
      </w:r>
      <w:r w:rsidR="0055013E">
        <w:rPr>
          <w:bCs/>
          <w:color w:val="000000"/>
          <w:sz w:val="28"/>
          <w:szCs w:val="28"/>
          <w:lang w:val="uk-UA"/>
        </w:rPr>
        <w:t>статей 96, 96</w:t>
      </w:r>
      <w:r w:rsidR="0055013E" w:rsidRPr="0055013E">
        <w:rPr>
          <w:bCs/>
          <w:color w:val="000000"/>
          <w:sz w:val="28"/>
          <w:szCs w:val="28"/>
          <w:vertAlign w:val="superscript"/>
          <w:lang w:val="uk-UA"/>
        </w:rPr>
        <w:t>1</w:t>
      </w:r>
      <w:r w:rsidR="0055013E">
        <w:rPr>
          <w:bCs/>
          <w:color w:val="000000"/>
          <w:sz w:val="28"/>
          <w:szCs w:val="28"/>
          <w:lang w:val="uk-UA"/>
        </w:rPr>
        <w:t>, 188</w:t>
      </w:r>
      <w:r w:rsidR="0055013E" w:rsidRPr="0055013E">
        <w:rPr>
          <w:bCs/>
          <w:color w:val="000000"/>
          <w:sz w:val="28"/>
          <w:szCs w:val="28"/>
          <w:vertAlign w:val="superscript"/>
          <w:lang w:val="uk-UA"/>
        </w:rPr>
        <w:t>42</w:t>
      </w:r>
      <w:r w:rsidR="0055013E">
        <w:rPr>
          <w:bCs/>
          <w:color w:val="000000"/>
          <w:sz w:val="28"/>
          <w:szCs w:val="28"/>
          <w:lang w:val="uk-UA"/>
        </w:rPr>
        <w:t xml:space="preserve"> Кодексу України про адміністративні правопорушення в частині збільшення штрафних санкцій за правопорушення у сфері містобудівної діяльності, внесення змін до статей 244</w:t>
      </w:r>
      <w:r w:rsidR="0055013E" w:rsidRPr="0055013E">
        <w:rPr>
          <w:bCs/>
          <w:color w:val="000000"/>
          <w:sz w:val="28"/>
          <w:szCs w:val="28"/>
          <w:vertAlign w:val="superscript"/>
          <w:lang w:val="uk-UA"/>
        </w:rPr>
        <w:t>6</w:t>
      </w:r>
      <w:r w:rsidR="0055013E">
        <w:rPr>
          <w:bCs/>
          <w:color w:val="000000"/>
          <w:sz w:val="28"/>
          <w:szCs w:val="28"/>
          <w:lang w:val="uk-UA"/>
        </w:rPr>
        <w:t xml:space="preserve">, 255 </w:t>
      </w:r>
      <w:r>
        <w:rPr>
          <w:bCs/>
          <w:color w:val="000000"/>
          <w:sz w:val="28"/>
          <w:szCs w:val="28"/>
          <w:lang w:val="uk-UA"/>
        </w:rPr>
        <w:t xml:space="preserve">Кодексу України про адміністративні правопорушення </w:t>
      </w:r>
      <w:r w:rsidR="0055013E">
        <w:rPr>
          <w:bCs/>
          <w:color w:val="000000"/>
          <w:sz w:val="28"/>
          <w:szCs w:val="28"/>
          <w:lang w:val="uk-UA"/>
        </w:rPr>
        <w:t xml:space="preserve">в частині процедурних питань розгляду справ про адміністративні </w:t>
      </w:r>
      <w:r w:rsidR="001C1303">
        <w:rPr>
          <w:bCs/>
          <w:color w:val="000000"/>
          <w:sz w:val="28"/>
          <w:szCs w:val="28"/>
          <w:lang w:val="uk-UA"/>
        </w:rPr>
        <w:t>правопорушення.</w:t>
      </w:r>
    </w:p>
    <w:p w14:paraId="7EE6F283" w14:textId="77777777" w:rsidR="002C3636" w:rsidRPr="0075621D" w:rsidRDefault="002C3636" w:rsidP="001C1303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sz w:val="28"/>
          <w:szCs w:val="28"/>
        </w:rPr>
      </w:pPr>
    </w:p>
    <w:p w14:paraId="6BA776D9" w14:textId="77777777" w:rsidR="00325E4B" w:rsidRPr="00521651" w:rsidRDefault="00325E4B" w:rsidP="008F66F1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sz w:val="28"/>
          <w:szCs w:val="28"/>
        </w:rPr>
      </w:pPr>
      <w:r w:rsidRPr="00521651">
        <w:rPr>
          <w:b/>
          <w:sz w:val="28"/>
          <w:szCs w:val="28"/>
        </w:rPr>
        <w:t>4. Стан нормативно-правової бази у зазначеній сфері правового регулювання</w:t>
      </w:r>
    </w:p>
    <w:p w14:paraId="13BB00F0" w14:textId="77777777" w:rsidR="000F205A" w:rsidRDefault="000F205A" w:rsidP="008F66F1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8"/>
          <w:szCs w:val="28"/>
        </w:rPr>
      </w:pPr>
    </w:p>
    <w:p w14:paraId="128754E0" w14:textId="328E2F58" w:rsidR="00325E4B" w:rsidRPr="00521651" w:rsidRDefault="00325E4B" w:rsidP="008F66F1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8"/>
          <w:szCs w:val="28"/>
        </w:rPr>
      </w:pPr>
      <w:r w:rsidRPr="00521651">
        <w:rPr>
          <w:sz w:val="28"/>
          <w:szCs w:val="28"/>
        </w:rPr>
        <w:t>У даній сфері правового регулювання діють:</w:t>
      </w:r>
    </w:p>
    <w:p w14:paraId="492DA4FE" w14:textId="2259A70C" w:rsidR="00343D13" w:rsidRPr="009F4906" w:rsidRDefault="00343D13" w:rsidP="008F66F1">
      <w:pPr>
        <w:pStyle w:val="a5"/>
        <w:spacing w:before="0" w:beforeAutospacing="0" w:after="0" w:afterAutospacing="0"/>
        <w:ind w:firstLine="567"/>
        <w:rPr>
          <w:sz w:val="28"/>
          <w:szCs w:val="28"/>
          <w:lang w:val="uk-UA"/>
        </w:rPr>
      </w:pPr>
      <w:r w:rsidRPr="009F4906">
        <w:rPr>
          <w:bCs/>
          <w:color w:val="000000"/>
          <w:sz w:val="28"/>
          <w:szCs w:val="28"/>
          <w:lang w:val="uk-UA"/>
        </w:rPr>
        <w:t>- Кримінальн</w:t>
      </w:r>
      <w:r w:rsidR="001B2B31">
        <w:rPr>
          <w:bCs/>
          <w:color w:val="000000"/>
          <w:sz w:val="28"/>
          <w:szCs w:val="28"/>
          <w:lang w:val="uk-UA"/>
        </w:rPr>
        <w:t>ий</w:t>
      </w:r>
      <w:r w:rsidRPr="009F4906">
        <w:rPr>
          <w:bCs/>
          <w:color w:val="000000"/>
          <w:sz w:val="28"/>
          <w:szCs w:val="28"/>
          <w:lang w:val="uk-UA"/>
        </w:rPr>
        <w:t xml:space="preserve"> кодекс України</w:t>
      </w:r>
      <w:r w:rsidR="001B0B09">
        <w:rPr>
          <w:bCs/>
          <w:color w:val="000000"/>
          <w:sz w:val="28"/>
          <w:szCs w:val="28"/>
          <w:lang w:val="uk-UA"/>
        </w:rPr>
        <w:t>;</w:t>
      </w:r>
    </w:p>
    <w:p w14:paraId="771F812E" w14:textId="646A437C" w:rsidR="00343D13" w:rsidRPr="009F4906" w:rsidRDefault="00343D13" w:rsidP="008F66F1">
      <w:pPr>
        <w:ind w:firstLine="567"/>
        <w:rPr>
          <w:bCs/>
          <w:color w:val="000000"/>
          <w:sz w:val="28"/>
          <w:szCs w:val="28"/>
        </w:rPr>
      </w:pPr>
      <w:r w:rsidRPr="009F4906">
        <w:rPr>
          <w:bCs/>
          <w:color w:val="000000"/>
          <w:sz w:val="28"/>
          <w:szCs w:val="28"/>
        </w:rPr>
        <w:t>- Кодекс України про адміністративні правопорушення</w:t>
      </w:r>
      <w:r w:rsidR="001B0B09">
        <w:rPr>
          <w:bCs/>
          <w:color w:val="000000"/>
          <w:sz w:val="28"/>
          <w:szCs w:val="28"/>
        </w:rPr>
        <w:t>;</w:t>
      </w:r>
    </w:p>
    <w:p w14:paraId="1EEF5A90" w14:textId="5BDA8EE5" w:rsidR="00343D13" w:rsidRPr="009F4906" w:rsidRDefault="00343D13" w:rsidP="008F66F1">
      <w:pPr>
        <w:ind w:firstLine="567"/>
        <w:jc w:val="both"/>
        <w:rPr>
          <w:bCs/>
          <w:color w:val="000000"/>
          <w:sz w:val="28"/>
          <w:szCs w:val="28"/>
        </w:rPr>
      </w:pPr>
      <w:r w:rsidRPr="009F4906">
        <w:rPr>
          <w:bCs/>
          <w:color w:val="000000"/>
          <w:sz w:val="28"/>
          <w:szCs w:val="28"/>
        </w:rPr>
        <w:t>- «Про регулювання містобудівної діяльності»</w:t>
      </w:r>
      <w:r>
        <w:rPr>
          <w:bCs/>
          <w:color w:val="000000"/>
          <w:sz w:val="28"/>
          <w:szCs w:val="28"/>
        </w:rPr>
        <w:t>;</w:t>
      </w:r>
    </w:p>
    <w:p w14:paraId="73C4A83D" w14:textId="147CE83D" w:rsidR="00343D13" w:rsidRPr="009F4906" w:rsidRDefault="00343D13" w:rsidP="008F66F1">
      <w:pPr>
        <w:ind w:firstLine="567"/>
        <w:jc w:val="both"/>
        <w:rPr>
          <w:bCs/>
          <w:color w:val="000000"/>
          <w:sz w:val="28"/>
          <w:szCs w:val="28"/>
        </w:rPr>
      </w:pPr>
      <w:r w:rsidRPr="009F4906">
        <w:rPr>
          <w:bCs/>
          <w:color w:val="000000"/>
          <w:sz w:val="28"/>
          <w:szCs w:val="28"/>
        </w:rPr>
        <w:t>- «Про відповідальність за правопорушення у сфері містобудівної діяльності»</w:t>
      </w:r>
      <w:r>
        <w:rPr>
          <w:bCs/>
          <w:color w:val="000000"/>
          <w:sz w:val="28"/>
          <w:szCs w:val="28"/>
        </w:rPr>
        <w:t>;</w:t>
      </w:r>
    </w:p>
    <w:p w14:paraId="26BD36AD" w14:textId="67B969F8" w:rsidR="00343D13" w:rsidRPr="009F4906" w:rsidRDefault="00343D13" w:rsidP="008F66F1">
      <w:pPr>
        <w:ind w:firstLine="567"/>
        <w:jc w:val="both"/>
        <w:rPr>
          <w:bCs/>
          <w:color w:val="000000"/>
          <w:sz w:val="28"/>
          <w:szCs w:val="28"/>
        </w:rPr>
      </w:pPr>
      <w:r w:rsidRPr="009F4906">
        <w:rPr>
          <w:bCs/>
          <w:color w:val="000000"/>
          <w:sz w:val="28"/>
          <w:szCs w:val="28"/>
        </w:rPr>
        <w:t>- «Про основи містобудування»</w:t>
      </w:r>
      <w:r>
        <w:rPr>
          <w:bCs/>
          <w:color w:val="000000"/>
          <w:sz w:val="28"/>
          <w:szCs w:val="28"/>
        </w:rPr>
        <w:t>;</w:t>
      </w:r>
    </w:p>
    <w:p w14:paraId="2D293DA6" w14:textId="2A1C7FA5" w:rsidR="00325E4B" w:rsidRDefault="00343D13" w:rsidP="001B0B09">
      <w:pPr>
        <w:ind w:firstLine="567"/>
        <w:jc w:val="both"/>
        <w:rPr>
          <w:bCs/>
          <w:color w:val="000000"/>
          <w:sz w:val="28"/>
          <w:szCs w:val="28"/>
        </w:rPr>
      </w:pPr>
      <w:r w:rsidRPr="009F4906">
        <w:rPr>
          <w:bCs/>
          <w:color w:val="000000"/>
          <w:sz w:val="28"/>
          <w:szCs w:val="28"/>
        </w:rPr>
        <w:lastRenderedPageBreak/>
        <w:t>- «Про архітектурну діяльність»</w:t>
      </w:r>
      <w:r w:rsidR="001B0B09">
        <w:rPr>
          <w:bCs/>
          <w:color w:val="000000"/>
          <w:sz w:val="28"/>
          <w:szCs w:val="28"/>
        </w:rPr>
        <w:t>.</w:t>
      </w:r>
    </w:p>
    <w:p w14:paraId="6D7484EE" w14:textId="77777777" w:rsidR="001B0B09" w:rsidRPr="001B0B09" w:rsidRDefault="001B0B09" w:rsidP="001B0B09">
      <w:pPr>
        <w:ind w:firstLine="567"/>
        <w:jc w:val="both"/>
        <w:rPr>
          <w:bCs/>
          <w:color w:val="000000"/>
          <w:sz w:val="28"/>
          <w:szCs w:val="28"/>
        </w:rPr>
      </w:pPr>
    </w:p>
    <w:p w14:paraId="222EC1CE" w14:textId="77777777" w:rsidR="00325E4B" w:rsidRPr="00521651" w:rsidRDefault="00325E4B" w:rsidP="008F66F1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sz w:val="28"/>
          <w:szCs w:val="28"/>
        </w:rPr>
      </w:pPr>
      <w:r w:rsidRPr="00521651">
        <w:rPr>
          <w:b/>
          <w:sz w:val="28"/>
          <w:szCs w:val="28"/>
        </w:rPr>
        <w:t>5. Фінансово-економічне обґрунтування</w:t>
      </w:r>
    </w:p>
    <w:p w14:paraId="5DB4D6E2" w14:textId="5234EE19" w:rsidR="00AC2629" w:rsidRDefault="006D7C30" w:rsidP="008F66F1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Прийняття та реалізація Закону </w:t>
      </w:r>
      <w:r w:rsidRPr="006D7C30">
        <w:rPr>
          <w:sz w:val="28"/>
          <w:szCs w:val="28"/>
        </w:rPr>
        <w:t>України «</w:t>
      </w:r>
      <w:r w:rsidRPr="006D7C30">
        <w:rPr>
          <w:bCs/>
          <w:color w:val="000000"/>
          <w:sz w:val="28"/>
          <w:szCs w:val="28"/>
        </w:rPr>
        <w:t>Про внесення змін до Кримінального кодексу України та Кодексу України про адміністративні правопорушення щодо посилення відповідальності за правопорушення у сфері містобудування</w:t>
      </w:r>
      <w:r w:rsidRPr="006D7C30">
        <w:rPr>
          <w:sz w:val="28"/>
          <w:szCs w:val="28"/>
        </w:rPr>
        <w:t>»</w:t>
      </w:r>
      <w:r>
        <w:rPr>
          <w:sz w:val="28"/>
          <w:szCs w:val="28"/>
        </w:rPr>
        <w:t xml:space="preserve"> збільшить дохідну частину Державного бюджету України за рахунок збільшення штрафних санкцій за правопорушення, передбачені чинними статтями </w:t>
      </w:r>
      <w:r w:rsidRPr="006D7C30">
        <w:rPr>
          <w:bCs/>
          <w:color w:val="000000"/>
          <w:sz w:val="28"/>
          <w:szCs w:val="28"/>
        </w:rPr>
        <w:t>Кримінального кодексу України та Кодексу України про адміністративні правопорушення</w:t>
      </w:r>
      <w:r>
        <w:rPr>
          <w:bCs/>
          <w:color w:val="000000"/>
          <w:sz w:val="28"/>
          <w:szCs w:val="28"/>
        </w:rPr>
        <w:t xml:space="preserve">, а також запровадження штрафних санкцій за правопорушення, які не передбачені Кримінальним кодексом України та Кодексом України </w:t>
      </w:r>
      <w:r w:rsidRPr="006D7C30">
        <w:rPr>
          <w:bCs/>
          <w:color w:val="000000"/>
          <w:sz w:val="28"/>
          <w:szCs w:val="28"/>
        </w:rPr>
        <w:t>про адміністративні правопорушення</w:t>
      </w:r>
      <w:r w:rsidR="00013EB7" w:rsidRPr="006D7C30">
        <w:rPr>
          <w:sz w:val="28"/>
          <w:szCs w:val="28"/>
        </w:rPr>
        <w:t>.</w:t>
      </w:r>
    </w:p>
    <w:p w14:paraId="6F0464C3" w14:textId="77777777" w:rsidR="00325E4B" w:rsidRDefault="00325E4B" w:rsidP="008F66F1">
      <w:pPr>
        <w:pStyle w:val="1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  <w:rPr>
          <w:b/>
          <w:sz w:val="28"/>
          <w:szCs w:val="28"/>
        </w:rPr>
      </w:pPr>
    </w:p>
    <w:p w14:paraId="4F8943B3" w14:textId="39A0F5D9" w:rsidR="00325E4B" w:rsidRPr="00521651" w:rsidRDefault="00325E4B" w:rsidP="008F66F1">
      <w:pPr>
        <w:pStyle w:val="1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  <w:rPr>
          <w:b/>
          <w:sz w:val="28"/>
          <w:szCs w:val="28"/>
        </w:rPr>
      </w:pPr>
      <w:r w:rsidRPr="00521651">
        <w:rPr>
          <w:b/>
          <w:sz w:val="28"/>
          <w:szCs w:val="28"/>
        </w:rPr>
        <w:t>6. Прогноз соціально-економічних та інших наслідків прийняття законопроекту</w:t>
      </w:r>
    </w:p>
    <w:p w14:paraId="1030DC48" w14:textId="44DB523A" w:rsidR="00325E4B" w:rsidRPr="006D7C30" w:rsidRDefault="00325E4B" w:rsidP="006D7C30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8"/>
          <w:szCs w:val="28"/>
        </w:rPr>
      </w:pPr>
      <w:r w:rsidRPr="00521651">
        <w:rPr>
          <w:sz w:val="28"/>
          <w:szCs w:val="28"/>
        </w:rPr>
        <w:t>Прий</w:t>
      </w:r>
      <w:r w:rsidR="006D7C30">
        <w:rPr>
          <w:sz w:val="28"/>
          <w:szCs w:val="28"/>
        </w:rPr>
        <w:t xml:space="preserve">няття законопроекту забезпечить ефективності інституту </w:t>
      </w:r>
      <w:r w:rsidR="00E32FF1">
        <w:rPr>
          <w:sz w:val="28"/>
          <w:szCs w:val="28"/>
        </w:rPr>
        <w:t>відповідальності за правопорушення у</w:t>
      </w:r>
      <w:r w:rsidR="006D7C30">
        <w:rPr>
          <w:sz w:val="28"/>
          <w:szCs w:val="28"/>
        </w:rPr>
        <w:t xml:space="preserve"> сфері містобудівної діяльності</w:t>
      </w:r>
      <w:r w:rsidRPr="00521651">
        <w:rPr>
          <w:sz w:val="28"/>
          <w:szCs w:val="28"/>
        </w:rPr>
        <w:t>.</w:t>
      </w:r>
    </w:p>
    <w:p w14:paraId="3D7F7C84" w14:textId="77777777" w:rsidR="00325E4B" w:rsidRPr="00521651" w:rsidRDefault="00325E4B" w:rsidP="008F66F1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0"/>
        </w:rPr>
      </w:pPr>
    </w:p>
    <w:p w14:paraId="5F40FEDD" w14:textId="2218391D" w:rsidR="00325E4B" w:rsidRDefault="00325E4B" w:rsidP="008F66F1"/>
    <w:p w14:paraId="46B3F3B4" w14:textId="77777777" w:rsidR="005D38CF" w:rsidRDefault="009017C6" w:rsidP="008F66F1">
      <w:pPr>
        <w:rPr>
          <w:b/>
          <w:sz w:val="28"/>
          <w:szCs w:val="28"/>
        </w:rPr>
      </w:pPr>
      <w:r w:rsidRPr="009017C6">
        <w:rPr>
          <w:b/>
          <w:sz w:val="28"/>
          <w:szCs w:val="28"/>
        </w:rPr>
        <w:t>Народні депутати України</w:t>
      </w:r>
    </w:p>
    <w:p w14:paraId="4F2238D3" w14:textId="77777777" w:rsidR="005D38CF" w:rsidRDefault="005D38CF" w:rsidP="005D38CF">
      <w:pPr>
        <w:rPr>
          <w:sz w:val="28"/>
          <w:szCs w:val="28"/>
        </w:rPr>
        <w:sectPr w:rsidR="005D38CF" w:rsidSect="00CA209E">
          <w:headerReference w:type="default" r:id="rId19"/>
          <w:pgSz w:w="11906" w:h="16838"/>
          <w:pgMar w:top="850" w:right="850" w:bottom="850" w:left="1417" w:header="708" w:footer="708" w:gutter="0"/>
          <w:cols w:space="708"/>
          <w:titlePg/>
          <w:docGrid w:linePitch="360"/>
        </w:sectPr>
      </w:pPr>
    </w:p>
    <w:p w14:paraId="2AC35E12" w14:textId="1E19641C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lastRenderedPageBreak/>
        <w:t>Клочко А.А., п. №80;</w:t>
      </w:r>
    </w:p>
    <w:p w14:paraId="23FC9635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Аліксійчук О.В., п. №355;</w:t>
      </w:r>
    </w:p>
    <w:p w14:paraId="2C1B358A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Богданець А.В., п. №364;</w:t>
      </w:r>
    </w:p>
    <w:p w14:paraId="2AE1B125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Жмеренецький О.С., п. №391;</w:t>
      </w:r>
    </w:p>
    <w:p w14:paraId="2F55B341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Медяник В.А., п. №242;</w:t>
      </w:r>
    </w:p>
    <w:p w14:paraId="05CAA427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Негулевський І.П., п. №331;</w:t>
      </w:r>
    </w:p>
    <w:p w14:paraId="4A080FFC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Кісєль Ю.Г., п. №42;</w:t>
      </w:r>
    </w:p>
    <w:p w14:paraId="325A09A5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Павліш П.В., п. №383;</w:t>
      </w:r>
    </w:p>
    <w:p w14:paraId="4330C347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Одарченко А.М., п. №371;</w:t>
      </w:r>
    </w:p>
    <w:p w14:paraId="40C04772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Кальцев В.Ф., п. №148;</w:t>
      </w:r>
    </w:p>
    <w:p w14:paraId="2B81B349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Ісаєнко Д.В., п. №139;</w:t>
      </w:r>
    </w:p>
    <w:p w14:paraId="29C7CD50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Німченко В.І., п. №130;</w:t>
      </w:r>
    </w:p>
    <w:p w14:paraId="711C4F13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Поляк В.М., п. №279;</w:t>
      </w:r>
    </w:p>
    <w:p w14:paraId="66128403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М'ялик В.Н., п. №356;</w:t>
      </w:r>
    </w:p>
    <w:p w14:paraId="6F5F4785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Фролов П.В., п. №122;</w:t>
      </w:r>
    </w:p>
    <w:p w14:paraId="3547B0C1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Бондар В.В., п. №332;</w:t>
      </w:r>
    </w:p>
    <w:p w14:paraId="1A54A446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Кучеренко О.Ю., п. №179;</w:t>
      </w:r>
    </w:p>
    <w:p w14:paraId="3C2EC1D5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Літвінов О.М., п. №379;</w:t>
      </w:r>
    </w:p>
    <w:p w14:paraId="68CEEF41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Мисягін Ю.М., п. №243;</w:t>
      </w:r>
    </w:p>
    <w:p w14:paraId="65BD7983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Бондар Г.В., п. №421;</w:t>
      </w:r>
    </w:p>
    <w:p w14:paraId="30EB7BD2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Гурін Д.О., п. №419;</w:t>
      </w:r>
    </w:p>
    <w:p w14:paraId="54F9E9F9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Тарасенко Т.П., п. №120;</w:t>
      </w:r>
    </w:p>
    <w:p w14:paraId="1291E8A0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Гривко С.Д., п. №110;</w:t>
      </w:r>
    </w:p>
    <w:p w14:paraId="0295FC93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Костін А.Є., п. №104;</w:t>
      </w:r>
    </w:p>
    <w:p w14:paraId="4F073A97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Загоруйко А.Л., п. №58;</w:t>
      </w:r>
    </w:p>
    <w:p w14:paraId="635F8C9F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lastRenderedPageBreak/>
        <w:t>Чорний Д.С., п. №249;</w:t>
      </w:r>
    </w:p>
    <w:p w14:paraId="63A29177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Бакумов О.С., п. №374;</w:t>
      </w:r>
    </w:p>
    <w:p w14:paraId="6EB37D09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Мотовиловець А.В., п. №90;</w:t>
      </w:r>
    </w:p>
    <w:p w14:paraId="76D0B74E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Каптєлов Р.В., п. №251;</w:t>
      </w:r>
    </w:p>
    <w:p w14:paraId="4015210C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Безугла М.В., п. №418;</w:t>
      </w:r>
    </w:p>
    <w:p w14:paraId="05A1B0FD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Корнієнко О.С., п. №7;</w:t>
      </w:r>
    </w:p>
    <w:p w14:paraId="270F9568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Арахамія Д.Г., п. №04;</w:t>
      </w:r>
    </w:p>
    <w:p w14:paraId="1BE372CD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Наталуха Д.А., п. №14;</w:t>
      </w:r>
    </w:p>
    <w:p w14:paraId="7FB7E8E7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Криворучкіна О.В., п. №247;</w:t>
      </w:r>
    </w:p>
    <w:p w14:paraId="4D6EDC3B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Маріковський О.В., п. №88;</w:t>
      </w:r>
    </w:p>
    <w:p w14:paraId="31039615" w14:textId="77777777" w:rsidR="005D38CF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Михайлюк Г.О., п. №46;</w:t>
      </w:r>
    </w:p>
    <w:p w14:paraId="1653C7E8" w14:textId="35A7A6F6" w:rsidR="00E504D0" w:rsidRPr="005D38CF" w:rsidRDefault="005D38CF" w:rsidP="005D38CF">
      <w:pPr>
        <w:rPr>
          <w:sz w:val="28"/>
          <w:szCs w:val="28"/>
        </w:rPr>
      </w:pPr>
      <w:r w:rsidRPr="005D38CF">
        <w:rPr>
          <w:sz w:val="28"/>
          <w:szCs w:val="28"/>
        </w:rPr>
        <w:t>Халімон П.В.</w:t>
      </w:r>
      <w:r>
        <w:rPr>
          <w:sz w:val="28"/>
          <w:szCs w:val="28"/>
        </w:rPr>
        <w:t>, п. №54.</w:t>
      </w:r>
      <w:bookmarkStart w:id="3" w:name="_GoBack"/>
      <w:bookmarkEnd w:id="3"/>
    </w:p>
    <w:sectPr w:rsidR="00E504D0" w:rsidRPr="005D38CF" w:rsidSect="005D38CF">
      <w:type w:val="continuous"/>
      <w:pgSz w:w="11906" w:h="16838"/>
      <w:pgMar w:top="850" w:right="850" w:bottom="850" w:left="1417" w:header="708" w:footer="708" w:gutter="0"/>
      <w:cols w:num="2" w:space="454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2D91C2" w14:textId="77777777" w:rsidR="00E1406B" w:rsidRDefault="00E1406B" w:rsidP="00CA209E">
      <w:r>
        <w:separator/>
      </w:r>
    </w:p>
  </w:endnote>
  <w:endnote w:type="continuationSeparator" w:id="0">
    <w:p w14:paraId="55299ED8" w14:textId="77777777" w:rsidR="00E1406B" w:rsidRDefault="00E1406B" w:rsidP="00CA2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5A6711" w14:textId="77777777" w:rsidR="00E1406B" w:rsidRDefault="00E1406B" w:rsidP="00CA209E">
      <w:r>
        <w:separator/>
      </w:r>
    </w:p>
  </w:footnote>
  <w:footnote w:type="continuationSeparator" w:id="0">
    <w:p w14:paraId="0AA36098" w14:textId="77777777" w:rsidR="00E1406B" w:rsidRDefault="00E1406B" w:rsidP="00CA209E">
      <w:r>
        <w:continuationSeparator/>
      </w:r>
    </w:p>
  </w:footnote>
  <w:footnote w:id="1">
    <w:p w14:paraId="22C16877" w14:textId="77777777" w:rsidR="00667102" w:rsidRPr="0048581F" w:rsidRDefault="00667102" w:rsidP="00667102">
      <w:pPr>
        <w:pStyle w:val="ab"/>
        <w:spacing w:before="0" w:after="0" w:line="240" w:lineRule="auto"/>
        <w:rPr>
          <w:rFonts w:ascii="Arial" w:hAnsi="Arial" w:cs="Arial"/>
          <w:sz w:val="16"/>
          <w:szCs w:val="16"/>
          <w:lang w:val="uk-UA"/>
        </w:rPr>
      </w:pPr>
      <w:r w:rsidRPr="0048581F">
        <w:rPr>
          <w:rStyle w:val="ad"/>
          <w:rFonts w:ascii="Arial" w:hAnsi="Arial" w:cs="Arial"/>
          <w:sz w:val="16"/>
          <w:szCs w:val="16"/>
        </w:rPr>
        <w:footnoteRef/>
      </w:r>
      <w:r w:rsidRPr="0048581F">
        <w:rPr>
          <w:rFonts w:ascii="Arial" w:hAnsi="Arial" w:cs="Arial"/>
          <w:sz w:val="16"/>
          <w:szCs w:val="16"/>
          <w:lang w:val="uk-UA"/>
        </w:rPr>
        <w:t xml:space="preserve"> </w:t>
      </w:r>
      <w:hyperlink r:id="rId1" w:history="1">
        <w:r w:rsidRPr="0048581F">
          <w:rPr>
            <w:rStyle w:val="a3"/>
            <w:rFonts w:ascii="Arial" w:hAnsi="Arial" w:cs="Arial"/>
            <w:sz w:val="16"/>
            <w:szCs w:val="16"/>
          </w:rPr>
          <w:t>http</w:t>
        </w:r>
        <w:r w:rsidRPr="0048581F">
          <w:rPr>
            <w:rStyle w:val="a3"/>
            <w:rFonts w:ascii="Arial" w:hAnsi="Arial" w:cs="Arial"/>
            <w:sz w:val="16"/>
            <w:szCs w:val="16"/>
            <w:lang w:val="uk-UA"/>
          </w:rPr>
          <w:t>://</w:t>
        </w:r>
        <w:r w:rsidRPr="0048581F">
          <w:rPr>
            <w:rStyle w:val="a3"/>
            <w:rFonts w:ascii="Arial" w:hAnsi="Arial" w:cs="Arial"/>
            <w:sz w:val="16"/>
            <w:szCs w:val="16"/>
          </w:rPr>
          <w:t>www</w:t>
        </w:r>
        <w:r w:rsidRPr="0048581F">
          <w:rPr>
            <w:rStyle w:val="a3"/>
            <w:rFonts w:ascii="Arial" w:hAnsi="Arial" w:cs="Arial"/>
            <w:sz w:val="16"/>
            <w:szCs w:val="16"/>
            <w:lang w:val="uk-UA"/>
          </w:rPr>
          <w:t>.</w:t>
        </w:r>
        <w:r w:rsidRPr="0048581F">
          <w:rPr>
            <w:rStyle w:val="a3"/>
            <w:rFonts w:ascii="Arial" w:hAnsi="Arial" w:cs="Arial"/>
            <w:sz w:val="16"/>
            <w:szCs w:val="16"/>
          </w:rPr>
          <w:t>reyestr</w:t>
        </w:r>
        <w:r w:rsidRPr="0048581F">
          <w:rPr>
            <w:rStyle w:val="a3"/>
            <w:rFonts w:ascii="Arial" w:hAnsi="Arial" w:cs="Arial"/>
            <w:sz w:val="16"/>
            <w:szCs w:val="16"/>
            <w:lang w:val="uk-UA"/>
          </w:rPr>
          <w:t>.</w:t>
        </w:r>
        <w:r w:rsidRPr="0048581F">
          <w:rPr>
            <w:rStyle w:val="a3"/>
            <w:rFonts w:ascii="Arial" w:hAnsi="Arial" w:cs="Arial"/>
            <w:sz w:val="16"/>
            <w:szCs w:val="16"/>
          </w:rPr>
          <w:t>court</w:t>
        </w:r>
        <w:r w:rsidRPr="0048581F">
          <w:rPr>
            <w:rStyle w:val="a3"/>
            <w:rFonts w:ascii="Arial" w:hAnsi="Arial" w:cs="Arial"/>
            <w:sz w:val="16"/>
            <w:szCs w:val="16"/>
            <w:lang w:val="uk-UA"/>
          </w:rPr>
          <w:t>.</w:t>
        </w:r>
        <w:r w:rsidRPr="0048581F">
          <w:rPr>
            <w:rStyle w:val="a3"/>
            <w:rFonts w:ascii="Arial" w:hAnsi="Arial" w:cs="Arial"/>
            <w:sz w:val="16"/>
            <w:szCs w:val="16"/>
          </w:rPr>
          <w:t>gov</w:t>
        </w:r>
        <w:r w:rsidRPr="0048581F">
          <w:rPr>
            <w:rStyle w:val="a3"/>
            <w:rFonts w:ascii="Arial" w:hAnsi="Arial" w:cs="Arial"/>
            <w:sz w:val="16"/>
            <w:szCs w:val="16"/>
            <w:lang w:val="uk-UA"/>
          </w:rPr>
          <w:t>.</w:t>
        </w:r>
        <w:r w:rsidRPr="0048581F">
          <w:rPr>
            <w:rStyle w:val="a3"/>
            <w:rFonts w:ascii="Arial" w:hAnsi="Arial" w:cs="Arial"/>
            <w:sz w:val="16"/>
            <w:szCs w:val="16"/>
          </w:rPr>
          <w:t>ua</w:t>
        </w:r>
        <w:r w:rsidRPr="0048581F">
          <w:rPr>
            <w:rStyle w:val="a3"/>
            <w:rFonts w:ascii="Arial" w:hAnsi="Arial" w:cs="Arial"/>
            <w:sz w:val="16"/>
            <w:szCs w:val="16"/>
            <w:lang w:val="uk-UA"/>
          </w:rPr>
          <w:t>/</w:t>
        </w:r>
      </w:hyperlink>
      <w:r w:rsidRPr="0048581F">
        <w:rPr>
          <w:rFonts w:ascii="Arial" w:hAnsi="Arial" w:cs="Arial"/>
          <w:sz w:val="16"/>
          <w:szCs w:val="16"/>
          <w:lang w:val="uk-UA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29068741"/>
      <w:docPartObj>
        <w:docPartGallery w:val="Page Numbers (Top of Page)"/>
        <w:docPartUnique/>
      </w:docPartObj>
    </w:sdtPr>
    <w:sdtEndPr/>
    <w:sdtContent>
      <w:p w14:paraId="334BB322" w14:textId="2479FE3F" w:rsidR="00CA209E" w:rsidRPr="00CA209E" w:rsidRDefault="00CA209E">
        <w:pPr>
          <w:pStyle w:val="a7"/>
          <w:jc w:val="center"/>
        </w:pPr>
        <w:r w:rsidRPr="00CA209E">
          <w:fldChar w:fldCharType="begin"/>
        </w:r>
        <w:r w:rsidRPr="00CA209E">
          <w:instrText>PAGE   \* MERGEFORMAT</w:instrText>
        </w:r>
        <w:r w:rsidRPr="00CA209E">
          <w:fldChar w:fldCharType="separate"/>
        </w:r>
        <w:r w:rsidR="005D38CF">
          <w:rPr>
            <w:noProof/>
          </w:rPr>
          <w:t>4</w:t>
        </w:r>
        <w:r w:rsidRPr="00CA209E">
          <w:fldChar w:fldCharType="end"/>
        </w:r>
      </w:p>
    </w:sdtContent>
  </w:sdt>
  <w:p w14:paraId="6DB4F27F" w14:textId="77777777" w:rsidR="00CA209E" w:rsidRDefault="00CA209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B0EF7"/>
    <w:multiLevelType w:val="hybridMultilevel"/>
    <w:tmpl w:val="51F47B0A"/>
    <w:lvl w:ilvl="0" w:tplc="87880912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46166A17"/>
    <w:multiLevelType w:val="hybridMultilevel"/>
    <w:tmpl w:val="FB6AA244"/>
    <w:lvl w:ilvl="0" w:tplc="81C03956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46FE4BE8"/>
    <w:multiLevelType w:val="hybridMultilevel"/>
    <w:tmpl w:val="A532F2E4"/>
    <w:lvl w:ilvl="0" w:tplc="FA1473D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68FE12FA"/>
    <w:multiLevelType w:val="hybridMultilevel"/>
    <w:tmpl w:val="1D14F652"/>
    <w:lvl w:ilvl="0" w:tplc="7DF0EAF4"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7C4A7B7B"/>
    <w:multiLevelType w:val="hybridMultilevel"/>
    <w:tmpl w:val="9DA42162"/>
    <w:lvl w:ilvl="0" w:tplc="98EC0664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3D5"/>
    <w:rsid w:val="00010A53"/>
    <w:rsid w:val="00013EB7"/>
    <w:rsid w:val="00022F75"/>
    <w:rsid w:val="00025C27"/>
    <w:rsid w:val="000543D5"/>
    <w:rsid w:val="000546A9"/>
    <w:rsid w:val="00063058"/>
    <w:rsid w:val="00097273"/>
    <w:rsid w:val="000D2F93"/>
    <w:rsid w:val="000E3184"/>
    <w:rsid w:val="000F205A"/>
    <w:rsid w:val="000F6BE7"/>
    <w:rsid w:val="0010102A"/>
    <w:rsid w:val="00116917"/>
    <w:rsid w:val="00125BBE"/>
    <w:rsid w:val="00135417"/>
    <w:rsid w:val="00140DD4"/>
    <w:rsid w:val="00150AA1"/>
    <w:rsid w:val="0015489F"/>
    <w:rsid w:val="001A2D01"/>
    <w:rsid w:val="001B0B09"/>
    <w:rsid w:val="001B2B31"/>
    <w:rsid w:val="001C1303"/>
    <w:rsid w:val="001C58B2"/>
    <w:rsid w:val="002032E9"/>
    <w:rsid w:val="0022164D"/>
    <w:rsid w:val="00227F30"/>
    <w:rsid w:val="00241F18"/>
    <w:rsid w:val="00264125"/>
    <w:rsid w:val="00280A8B"/>
    <w:rsid w:val="002876E2"/>
    <w:rsid w:val="002951E2"/>
    <w:rsid w:val="002A64FC"/>
    <w:rsid w:val="002B2CB1"/>
    <w:rsid w:val="002C1FA5"/>
    <w:rsid w:val="002C3636"/>
    <w:rsid w:val="002D013D"/>
    <w:rsid w:val="002D2FCF"/>
    <w:rsid w:val="002E0DE4"/>
    <w:rsid w:val="002F5D29"/>
    <w:rsid w:val="003039CC"/>
    <w:rsid w:val="00315E90"/>
    <w:rsid w:val="003239B2"/>
    <w:rsid w:val="00323E7E"/>
    <w:rsid w:val="00324B3D"/>
    <w:rsid w:val="00325574"/>
    <w:rsid w:val="00325E4B"/>
    <w:rsid w:val="0033492F"/>
    <w:rsid w:val="00343D13"/>
    <w:rsid w:val="00350566"/>
    <w:rsid w:val="003608D0"/>
    <w:rsid w:val="00367A34"/>
    <w:rsid w:val="003903CE"/>
    <w:rsid w:val="003A28EA"/>
    <w:rsid w:val="003B1A21"/>
    <w:rsid w:val="003B5DA9"/>
    <w:rsid w:val="003F0CAE"/>
    <w:rsid w:val="003F1669"/>
    <w:rsid w:val="003F2645"/>
    <w:rsid w:val="003F4508"/>
    <w:rsid w:val="0041027B"/>
    <w:rsid w:val="00413557"/>
    <w:rsid w:val="00426C5E"/>
    <w:rsid w:val="00436385"/>
    <w:rsid w:val="00454BF2"/>
    <w:rsid w:val="00463202"/>
    <w:rsid w:val="00470606"/>
    <w:rsid w:val="004B0CCE"/>
    <w:rsid w:val="004F03EB"/>
    <w:rsid w:val="004F255D"/>
    <w:rsid w:val="00521651"/>
    <w:rsid w:val="00541934"/>
    <w:rsid w:val="00546FC8"/>
    <w:rsid w:val="0055013E"/>
    <w:rsid w:val="00565F49"/>
    <w:rsid w:val="005771D7"/>
    <w:rsid w:val="00586813"/>
    <w:rsid w:val="00591C76"/>
    <w:rsid w:val="005A015C"/>
    <w:rsid w:val="005B2EF0"/>
    <w:rsid w:val="005B46C8"/>
    <w:rsid w:val="005C30DB"/>
    <w:rsid w:val="005D38CF"/>
    <w:rsid w:val="005D3AF5"/>
    <w:rsid w:val="005D593E"/>
    <w:rsid w:val="005E0593"/>
    <w:rsid w:val="0061272E"/>
    <w:rsid w:val="00633757"/>
    <w:rsid w:val="0064421E"/>
    <w:rsid w:val="00667102"/>
    <w:rsid w:val="006756F6"/>
    <w:rsid w:val="00687148"/>
    <w:rsid w:val="006957AA"/>
    <w:rsid w:val="006C6897"/>
    <w:rsid w:val="006D7C30"/>
    <w:rsid w:val="006F1AEC"/>
    <w:rsid w:val="006F3D2E"/>
    <w:rsid w:val="007106CF"/>
    <w:rsid w:val="00721DC1"/>
    <w:rsid w:val="0074456C"/>
    <w:rsid w:val="00754C89"/>
    <w:rsid w:val="0075621D"/>
    <w:rsid w:val="00756D45"/>
    <w:rsid w:val="00784A5D"/>
    <w:rsid w:val="00786A37"/>
    <w:rsid w:val="00790A25"/>
    <w:rsid w:val="007949C1"/>
    <w:rsid w:val="007B3FD5"/>
    <w:rsid w:val="007D5996"/>
    <w:rsid w:val="007E5BE9"/>
    <w:rsid w:val="00810D8E"/>
    <w:rsid w:val="0081292B"/>
    <w:rsid w:val="0085301A"/>
    <w:rsid w:val="0088255D"/>
    <w:rsid w:val="00882A30"/>
    <w:rsid w:val="0089551F"/>
    <w:rsid w:val="008C18E3"/>
    <w:rsid w:val="008C6AF0"/>
    <w:rsid w:val="008F66F1"/>
    <w:rsid w:val="009017C6"/>
    <w:rsid w:val="00907BD7"/>
    <w:rsid w:val="00912676"/>
    <w:rsid w:val="00927059"/>
    <w:rsid w:val="00944001"/>
    <w:rsid w:val="00960637"/>
    <w:rsid w:val="00994A02"/>
    <w:rsid w:val="009A5A4D"/>
    <w:rsid w:val="009B72C9"/>
    <w:rsid w:val="009D2F74"/>
    <w:rsid w:val="009D53F4"/>
    <w:rsid w:val="009E5B30"/>
    <w:rsid w:val="009F0E70"/>
    <w:rsid w:val="00A101D4"/>
    <w:rsid w:val="00A31199"/>
    <w:rsid w:val="00A36AD5"/>
    <w:rsid w:val="00A373A6"/>
    <w:rsid w:val="00A67415"/>
    <w:rsid w:val="00A72BF4"/>
    <w:rsid w:val="00A75FF3"/>
    <w:rsid w:val="00A94EA3"/>
    <w:rsid w:val="00AA5D7B"/>
    <w:rsid w:val="00AB2D4A"/>
    <w:rsid w:val="00AC2629"/>
    <w:rsid w:val="00AC771F"/>
    <w:rsid w:val="00AD1103"/>
    <w:rsid w:val="00AF793F"/>
    <w:rsid w:val="00B11C85"/>
    <w:rsid w:val="00B15455"/>
    <w:rsid w:val="00B20EBC"/>
    <w:rsid w:val="00B37F3E"/>
    <w:rsid w:val="00B476B2"/>
    <w:rsid w:val="00B513CC"/>
    <w:rsid w:val="00B868D0"/>
    <w:rsid w:val="00B90390"/>
    <w:rsid w:val="00BE4CD1"/>
    <w:rsid w:val="00C0000F"/>
    <w:rsid w:val="00C40B06"/>
    <w:rsid w:val="00C449C0"/>
    <w:rsid w:val="00C665D8"/>
    <w:rsid w:val="00C8272C"/>
    <w:rsid w:val="00C82875"/>
    <w:rsid w:val="00C87625"/>
    <w:rsid w:val="00C95E52"/>
    <w:rsid w:val="00CA209E"/>
    <w:rsid w:val="00CB0FDD"/>
    <w:rsid w:val="00CB2B04"/>
    <w:rsid w:val="00CC0FD4"/>
    <w:rsid w:val="00CC4CEF"/>
    <w:rsid w:val="00CD5991"/>
    <w:rsid w:val="00D048ED"/>
    <w:rsid w:val="00D21DB1"/>
    <w:rsid w:val="00D3460B"/>
    <w:rsid w:val="00D42696"/>
    <w:rsid w:val="00D51D33"/>
    <w:rsid w:val="00D72258"/>
    <w:rsid w:val="00D73915"/>
    <w:rsid w:val="00D9532C"/>
    <w:rsid w:val="00DD5C33"/>
    <w:rsid w:val="00DE1C87"/>
    <w:rsid w:val="00E05F06"/>
    <w:rsid w:val="00E1406B"/>
    <w:rsid w:val="00E3176C"/>
    <w:rsid w:val="00E32FF1"/>
    <w:rsid w:val="00E504D0"/>
    <w:rsid w:val="00E71996"/>
    <w:rsid w:val="00E734FD"/>
    <w:rsid w:val="00E746E0"/>
    <w:rsid w:val="00E8710D"/>
    <w:rsid w:val="00E9018F"/>
    <w:rsid w:val="00EB4B7C"/>
    <w:rsid w:val="00EB6036"/>
    <w:rsid w:val="00ED1295"/>
    <w:rsid w:val="00ED1DBE"/>
    <w:rsid w:val="00EF4C30"/>
    <w:rsid w:val="00F14945"/>
    <w:rsid w:val="00F21EDD"/>
    <w:rsid w:val="00F5096C"/>
    <w:rsid w:val="00F80998"/>
    <w:rsid w:val="00F86E82"/>
    <w:rsid w:val="00FA4600"/>
    <w:rsid w:val="00FB1DB6"/>
    <w:rsid w:val="00FC13F0"/>
    <w:rsid w:val="00FC1A53"/>
    <w:rsid w:val="00FC45A7"/>
    <w:rsid w:val="00FD356E"/>
    <w:rsid w:val="00FE5EA4"/>
    <w:rsid w:val="00FF0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DA969"/>
  <w15:docId w15:val="{0E7EBDD5-1713-4725-8B8D-A4BEAC64A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0A8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280A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280A8B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1">
    <w:name w:val="Обычный (веб)1"/>
    <w:basedOn w:val="a"/>
    <w:uiPriority w:val="99"/>
    <w:rsid w:val="00280A8B"/>
    <w:pPr>
      <w:spacing w:before="280" w:after="280"/>
    </w:pPr>
  </w:style>
  <w:style w:type="character" w:styleId="a3">
    <w:name w:val="Hyperlink"/>
    <w:basedOn w:val="a0"/>
    <w:uiPriority w:val="99"/>
    <w:unhideWhenUsed/>
    <w:rsid w:val="0033492F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3492F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591C76"/>
    <w:pPr>
      <w:ind w:left="720"/>
      <w:contextualSpacing/>
    </w:pPr>
  </w:style>
  <w:style w:type="paragraph" w:customStyle="1" w:styleId="10">
    <w:name w:val="Абзац списку1"/>
    <w:basedOn w:val="a"/>
    <w:rsid w:val="00E504D0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5">
    <w:name w:val="Normal (Web)"/>
    <w:basedOn w:val="a"/>
    <w:uiPriority w:val="99"/>
    <w:rsid w:val="00E504D0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styleId="a6">
    <w:name w:val="No Spacing"/>
    <w:uiPriority w:val="1"/>
    <w:qFormat/>
    <w:rsid w:val="00E746E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rvts9">
    <w:name w:val="rvts9"/>
    <w:basedOn w:val="a0"/>
    <w:rsid w:val="00CB2B04"/>
  </w:style>
  <w:style w:type="paragraph" w:styleId="a7">
    <w:name w:val="header"/>
    <w:basedOn w:val="a"/>
    <w:link w:val="a8"/>
    <w:uiPriority w:val="99"/>
    <w:unhideWhenUsed/>
    <w:rsid w:val="00CA209E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CA209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footer"/>
    <w:basedOn w:val="a"/>
    <w:link w:val="aa"/>
    <w:uiPriority w:val="99"/>
    <w:unhideWhenUsed/>
    <w:rsid w:val="00CA209E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CA209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footnote text"/>
    <w:basedOn w:val="a"/>
    <w:link w:val="ac"/>
    <w:uiPriority w:val="99"/>
    <w:unhideWhenUsed/>
    <w:rsid w:val="00667102"/>
    <w:pPr>
      <w:suppressAutoHyphens w:val="0"/>
      <w:spacing w:before="100" w:after="200" w:line="276" w:lineRule="auto"/>
    </w:pPr>
    <w:rPr>
      <w:rFonts w:asciiTheme="minorHAnsi" w:eastAsiaTheme="minorEastAsia" w:hAnsiTheme="minorHAnsi" w:cstheme="minorBidi"/>
      <w:sz w:val="20"/>
      <w:szCs w:val="20"/>
      <w:lang w:val="en-GB" w:eastAsia="en-US"/>
    </w:rPr>
  </w:style>
  <w:style w:type="character" w:customStyle="1" w:styleId="ac">
    <w:name w:val="Текст виноски Знак"/>
    <w:basedOn w:val="a0"/>
    <w:link w:val="ab"/>
    <w:uiPriority w:val="99"/>
    <w:rsid w:val="00667102"/>
    <w:rPr>
      <w:rFonts w:eastAsiaTheme="minorEastAsia"/>
      <w:sz w:val="20"/>
      <w:szCs w:val="20"/>
      <w:lang w:val="en-GB"/>
    </w:rPr>
  </w:style>
  <w:style w:type="character" w:styleId="ad">
    <w:name w:val="footnote reference"/>
    <w:uiPriority w:val="99"/>
    <w:semiHidden/>
    <w:unhideWhenUsed/>
    <w:rsid w:val="00667102"/>
    <w:rPr>
      <w:vertAlign w:val="superscript"/>
    </w:rPr>
  </w:style>
  <w:style w:type="paragraph" w:customStyle="1" w:styleId="rvps2">
    <w:name w:val="rvps2"/>
    <w:basedOn w:val="a"/>
    <w:rsid w:val="0015489F"/>
    <w:pPr>
      <w:suppressAutoHyphens w:val="0"/>
      <w:spacing w:before="100" w:beforeAutospacing="1" w:after="100" w:afterAutospacing="1"/>
    </w:pPr>
    <w:rPr>
      <w:lang w:eastAsia="uk-UA"/>
    </w:rPr>
  </w:style>
  <w:style w:type="character" w:customStyle="1" w:styleId="rvts46">
    <w:name w:val="rvts46"/>
    <w:basedOn w:val="a0"/>
    <w:rsid w:val="001548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91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8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3.rada.gov.ua/laws/show/560-2011-%D0%BF/print1518445400302172" TargetMode="External"/><Relationship Id="rId13" Type="http://schemas.openxmlformats.org/officeDocument/2006/relationships/hyperlink" Target="http://zakon.rada.gov.ua/laws/show/80731-10/print" TargetMode="External"/><Relationship Id="rId18" Type="http://schemas.openxmlformats.org/officeDocument/2006/relationships/hyperlink" Target="http://zakon2.rada.gov.ua/laws/show/3038-17/print1518442741948618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zakon3.rada.gov.ua/laws/show/560-2011-%D0%BF/print1518445400302172" TargetMode="External"/><Relationship Id="rId17" Type="http://schemas.openxmlformats.org/officeDocument/2006/relationships/hyperlink" Target="http://zakon.rada.gov.ua/laws/show/687-14/prin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asdev.com.ua/itn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on.rada.gov.ua/laws/show/2341-14/prin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on3.rada.gov.ua/laws/show/80731-10/print1518445400302172" TargetMode="External"/><Relationship Id="rId10" Type="http://schemas.openxmlformats.org/officeDocument/2006/relationships/hyperlink" Target="http://zakon.rada.gov.ua/laws/show/80731-10/print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on.rada.gov.ua/laws/show/2341-14/print" TargetMode="External"/><Relationship Id="rId14" Type="http://schemas.openxmlformats.org/officeDocument/2006/relationships/hyperlink" Target="http://zakon.rada.gov.ua/laws/show/560-2011-%D0%BF/print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eyestr.court.gov.u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5FB7A-79A8-44B2-9A2A-4047F6071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1021</TotalTime>
  <Pages>4</Pages>
  <Words>1582</Words>
  <Characters>9020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Mykhailo Dyadenko</cp:lastModifiedBy>
  <cp:revision>77</cp:revision>
  <cp:lastPrinted>2020-04-07T09:46:00Z</cp:lastPrinted>
  <dcterms:created xsi:type="dcterms:W3CDTF">2020-07-07T05:29:00Z</dcterms:created>
  <dcterms:modified xsi:type="dcterms:W3CDTF">2020-07-16T12:37:00Z</dcterms:modified>
</cp:coreProperties>
</file>