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6D78" w:rsidRPr="007F19F9" w:rsidRDefault="001A6D78" w:rsidP="007F19F9">
      <w:pPr>
        <w:jc w:val="center"/>
        <w:rPr>
          <w:b/>
          <w:sz w:val="28"/>
          <w:szCs w:val="28"/>
        </w:rPr>
      </w:pPr>
      <w:bookmarkStart w:id="0" w:name="_GoBack"/>
      <w:bookmarkEnd w:id="0"/>
      <w:r w:rsidRPr="007F19F9">
        <w:rPr>
          <w:b/>
          <w:sz w:val="28"/>
          <w:szCs w:val="28"/>
        </w:rPr>
        <w:t>ПОРІВНЯЛЬНА ТАБЛИЦЯ</w:t>
      </w:r>
    </w:p>
    <w:p w:rsidR="001A6D78" w:rsidRPr="007F19F9" w:rsidRDefault="001A6D78" w:rsidP="007F19F9">
      <w:pPr>
        <w:jc w:val="center"/>
        <w:rPr>
          <w:b/>
          <w:sz w:val="28"/>
          <w:szCs w:val="28"/>
        </w:rPr>
      </w:pPr>
    </w:p>
    <w:p w:rsidR="001A6D78" w:rsidRPr="007F19F9" w:rsidRDefault="009B0992" w:rsidP="007F19F9">
      <w:pPr>
        <w:jc w:val="center"/>
        <w:rPr>
          <w:b/>
          <w:sz w:val="28"/>
          <w:szCs w:val="28"/>
        </w:rPr>
      </w:pPr>
      <w:r w:rsidRPr="0086351F">
        <w:rPr>
          <w:b/>
          <w:bCs/>
          <w:sz w:val="28"/>
          <w:szCs w:val="28"/>
        </w:rPr>
        <w:t xml:space="preserve">до проекту </w:t>
      </w:r>
      <w:bookmarkStart w:id="1" w:name="_Hlk44936562"/>
      <w:r w:rsidRPr="0086351F">
        <w:rPr>
          <w:b/>
          <w:bCs/>
          <w:sz w:val="28"/>
          <w:szCs w:val="28"/>
        </w:rPr>
        <w:t xml:space="preserve">Закону України </w:t>
      </w:r>
      <w:r w:rsidRPr="0086351F">
        <w:rPr>
          <w:rFonts w:cs="Courier New"/>
          <w:b/>
          <w:bCs/>
          <w:sz w:val="28"/>
          <w:szCs w:val="28"/>
        </w:rPr>
        <w:t>"</w:t>
      </w:r>
      <w:r w:rsidRPr="0086351F">
        <w:rPr>
          <w:b/>
          <w:bCs/>
          <w:sz w:val="28"/>
          <w:szCs w:val="28"/>
        </w:rPr>
        <w:t xml:space="preserve">Про внесення змін до </w:t>
      </w:r>
      <w:r>
        <w:rPr>
          <w:b/>
          <w:bCs/>
          <w:sz w:val="28"/>
          <w:szCs w:val="28"/>
        </w:rPr>
        <w:t xml:space="preserve">статті 44 </w:t>
      </w:r>
      <w:r w:rsidRPr="0086351F">
        <w:rPr>
          <w:b/>
          <w:bCs/>
          <w:sz w:val="28"/>
          <w:szCs w:val="28"/>
        </w:rPr>
        <w:t xml:space="preserve">Закону України </w:t>
      </w:r>
      <w:r w:rsidRPr="0086351F">
        <w:rPr>
          <w:rFonts w:cs="Courier New"/>
          <w:b/>
          <w:bCs/>
          <w:sz w:val="28"/>
          <w:szCs w:val="28"/>
        </w:rPr>
        <w:t>"</w:t>
      </w:r>
      <w:r w:rsidRPr="0086351F">
        <w:rPr>
          <w:b/>
          <w:bCs/>
          <w:sz w:val="28"/>
          <w:szCs w:val="28"/>
        </w:rPr>
        <w:t>Про вищу освіту</w:t>
      </w:r>
      <w:r w:rsidRPr="0086351F">
        <w:rPr>
          <w:rFonts w:cs="Courier New"/>
          <w:b/>
          <w:bCs/>
          <w:sz w:val="28"/>
          <w:szCs w:val="28"/>
        </w:rPr>
        <w:t>"</w:t>
      </w:r>
      <w:r w:rsidRPr="0086351F">
        <w:rPr>
          <w:b/>
          <w:bCs/>
          <w:sz w:val="28"/>
          <w:szCs w:val="28"/>
        </w:rPr>
        <w:br/>
      </w:r>
      <w:r>
        <w:rPr>
          <w:b/>
          <w:bCs/>
          <w:sz w:val="28"/>
          <w:szCs w:val="28"/>
        </w:rPr>
        <w:t>(</w:t>
      </w:r>
      <w:r w:rsidRPr="0086351F">
        <w:rPr>
          <w:b/>
          <w:bCs/>
          <w:sz w:val="28"/>
          <w:szCs w:val="28"/>
        </w:rPr>
        <w:t>щодо особливостей вступу до закладів вищої освіти окремих категорій осіб</w:t>
      </w:r>
      <w:r>
        <w:rPr>
          <w:b/>
          <w:bCs/>
          <w:sz w:val="28"/>
          <w:szCs w:val="28"/>
        </w:rPr>
        <w:t>)</w:t>
      </w:r>
      <w:r w:rsidRPr="0086351F">
        <w:rPr>
          <w:rFonts w:cs="Courier New"/>
          <w:b/>
          <w:bCs/>
          <w:sz w:val="28"/>
          <w:szCs w:val="28"/>
        </w:rPr>
        <w:t>"</w:t>
      </w:r>
      <w:bookmarkEnd w:id="1"/>
    </w:p>
    <w:p w:rsidR="001A6D78" w:rsidRPr="007F19F9" w:rsidRDefault="001A6D78" w:rsidP="007F19F9">
      <w:pPr>
        <w:jc w:val="center"/>
        <w:rPr>
          <w:b/>
          <w:sz w:val="28"/>
          <w:szCs w:val="28"/>
        </w:rPr>
      </w:pPr>
    </w:p>
    <w:p w:rsidR="001A6D78" w:rsidRPr="007F19F9" w:rsidRDefault="001A6D78" w:rsidP="007F19F9">
      <w:pPr>
        <w:rPr>
          <w:sz w:val="28"/>
          <w:szCs w:val="28"/>
        </w:rPr>
      </w:pPr>
    </w:p>
    <w:tbl>
      <w:tblPr>
        <w:tblW w:w="14742" w:type="dxa"/>
        <w:tblBorders>
          <w:insideV w:val="single" w:sz="4" w:space="0" w:color="auto"/>
        </w:tblBorders>
        <w:tblLook w:val="00A0" w:firstRow="1" w:lastRow="0" w:firstColumn="1" w:lastColumn="0" w:noHBand="0" w:noVBand="0"/>
      </w:tblPr>
      <w:tblGrid>
        <w:gridCol w:w="7371"/>
        <w:gridCol w:w="7371"/>
      </w:tblGrid>
      <w:tr w:rsidR="001A6D78" w:rsidRPr="005C664A">
        <w:tc>
          <w:tcPr>
            <w:tcW w:w="7371" w:type="dxa"/>
            <w:tcBorders>
              <w:bottom w:val="nil"/>
              <w:right w:val="single" w:sz="4" w:space="0" w:color="auto"/>
            </w:tcBorders>
          </w:tcPr>
          <w:p w:rsidR="001A6D78" w:rsidRPr="005C664A" w:rsidRDefault="001A6D78" w:rsidP="005C664A">
            <w:pPr>
              <w:jc w:val="center"/>
              <w:rPr>
                <w:b/>
                <w:sz w:val="28"/>
                <w:szCs w:val="28"/>
              </w:rPr>
            </w:pPr>
            <w:r w:rsidRPr="005C664A">
              <w:rPr>
                <w:b/>
                <w:sz w:val="28"/>
                <w:szCs w:val="28"/>
              </w:rPr>
              <w:t>Зміст положення чинного законодавства</w:t>
            </w:r>
          </w:p>
        </w:tc>
        <w:tc>
          <w:tcPr>
            <w:tcW w:w="7371" w:type="dxa"/>
            <w:tcBorders>
              <w:left w:val="single" w:sz="4" w:space="0" w:color="auto"/>
              <w:bottom w:val="nil"/>
            </w:tcBorders>
          </w:tcPr>
          <w:p w:rsidR="001A6D78" w:rsidRPr="005C664A" w:rsidRDefault="001A6D78" w:rsidP="005C664A">
            <w:pPr>
              <w:jc w:val="center"/>
              <w:rPr>
                <w:b/>
                <w:sz w:val="28"/>
                <w:szCs w:val="28"/>
              </w:rPr>
            </w:pPr>
            <w:r w:rsidRPr="005C664A">
              <w:rPr>
                <w:b/>
                <w:sz w:val="28"/>
                <w:szCs w:val="28"/>
              </w:rPr>
              <w:t>Зміст положення (норми) закону, до якого вносяться зміни</w:t>
            </w:r>
          </w:p>
        </w:tc>
      </w:tr>
      <w:tr w:rsidR="001A6D78" w:rsidRPr="005C664A">
        <w:tc>
          <w:tcPr>
            <w:tcW w:w="7371" w:type="dxa"/>
            <w:tcBorders>
              <w:right w:val="nil"/>
            </w:tcBorders>
          </w:tcPr>
          <w:p w:rsidR="001A6D78" w:rsidRPr="005C664A" w:rsidRDefault="001A6D78" w:rsidP="00377A9F">
            <w:pPr>
              <w:rPr>
                <w:sz w:val="28"/>
                <w:szCs w:val="28"/>
              </w:rPr>
            </w:pPr>
          </w:p>
        </w:tc>
        <w:tc>
          <w:tcPr>
            <w:tcW w:w="7371" w:type="dxa"/>
            <w:tcBorders>
              <w:left w:val="nil"/>
            </w:tcBorders>
          </w:tcPr>
          <w:p w:rsidR="001A6D78" w:rsidRPr="005C664A" w:rsidRDefault="001A6D78" w:rsidP="00377A9F">
            <w:pPr>
              <w:rPr>
                <w:sz w:val="28"/>
                <w:szCs w:val="28"/>
              </w:rPr>
            </w:pPr>
          </w:p>
        </w:tc>
      </w:tr>
      <w:tr w:rsidR="001A6D78" w:rsidRPr="005C664A">
        <w:tc>
          <w:tcPr>
            <w:tcW w:w="14742" w:type="dxa"/>
            <w:gridSpan w:val="2"/>
            <w:tcBorders>
              <w:bottom w:val="nil"/>
            </w:tcBorders>
          </w:tcPr>
          <w:p w:rsidR="001A6D78" w:rsidRPr="005C664A" w:rsidRDefault="001A6D78" w:rsidP="005C664A">
            <w:pPr>
              <w:jc w:val="center"/>
              <w:rPr>
                <w:b/>
                <w:sz w:val="28"/>
                <w:szCs w:val="28"/>
              </w:rPr>
            </w:pPr>
            <w:r w:rsidRPr="005C664A">
              <w:rPr>
                <w:b/>
                <w:sz w:val="28"/>
                <w:szCs w:val="28"/>
              </w:rPr>
              <w:t xml:space="preserve">Закон України «Про вищу освіту» </w:t>
            </w:r>
          </w:p>
          <w:p w:rsidR="001A6D78" w:rsidRPr="005C664A" w:rsidRDefault="001A6D78" w:rsidP="005C664A">
            <w:pPr>
              <w:jc w:val="center"/>
              <w:rPr>
                <w:b/>
                <w:sz w:val="28"/>
                <w:szCs w:val="28"/>
              </w:rPr>
            </w:pPr>
            <w:r w:rsidRPr="005C664A">
              <w:rPr>
                <w:b/>
                <w:sz w:val="28"/>
                <w:szCs w:val="28"/>
              </w:rPr>
              <w:t>(Відомості Верховної Ради України, 2014 р., №37 - 38, ст. 2004 із наступними змінами)</w:t>
            </w:r>
          </w:p>
        </w:tc>
      </w:tr>
      <w:tr w:rsidR="001A6D78" w:rsidRPr="005C664A">
        <w:tc>
          <w:tcPr>
            <w:tcW w:w="7371" w:type="dxa"/>
            <w:tcBorders>
              <w:right w:val="nil"/>
            </w:tcBorders>
          </w:tcPr>
          <w:p w:rsidR="001A6D78" w:rsidRPr="005C664A" w:rsidRDefault="001A6D78" w:rsidP="00377A9F">
            <w:pPr>
              <w:rPr>
                <w:sz w:val="28"/>
                <w:szCs w:val="28"/>
              </w:rPr>
            </w:pPr>
          </w:p>
        </w:tc>
        <w:tc>
          <w:tcPr>
            <w:tcW w:w="7371" w:type="dxa"/>
            <w:tcBorders>
              <w:left w:val="nil"/>
            </w:tcBorders>
          </w:tcPr>
          <w:p w:rsidR="001A6D78" w:rsidRPr="005C664A" w:rsidRDefault="001A6D78" w:rsidP="00377A9F">
            <w:pPr>
              <w:rPr>
                <w:sz w:val="28"/>
                <w:szCs w:val="28"/>
              </w:rPr>
            </w:pPr>
          </w:p>
        </w:tc>
      </w:tr>
      <w:tr w:rsidR="001A6D78" w:rsidRPr="005C664A">
        <w:tc>
          <w:tcPr>
            <w:tcW w:w="7371" w:type="dxa"/>
            <w:tcBorders>
              <w:right w:val="single" w:sz="4" w:space="0" w:color="auto"/>
            </w:tcBorders>
          </w:tcPr>
          <w:p w:rsidR="001A6D78" w:rsidRPr="005C664A" w:rsidRDefault="001A6D78" w:rsidP="004F6F49">
            <w:pPr>
              <w:rPr>
                <w:sz w:val="28"/>
                <w:szCs w:val="28"/>
              </w:rPr>
            </w:pPr>
            <w:r w:rsidRPr="005C664A">
              <w:rPr>
                <w:sz w:val="28"/>
                <w:szCs w:val="28"/>
              </w:rPr>
              <w:t>Стаття 44. Умови прийому на навчання для здобуття вищої освіти</w:t>
            </w:r>
          </w:p>
        </w:tc>
        <w:tc>
          <w:tcPr>
            <w:tcW w:w="7371" w:type="dxa"/>
            <w:tcBorders>
              <w:left w:val="single" w:sz="4" w:space="0" w:color="auto"/>
            </w:tcBorders>
          </w:tcPr>
          <w:p w:rsidR="001A6D78" w:rsidRPr="005C664A" w:rsidRDefault="001A6D78" w:rsidP="004F6F49">
            <w:pPr>
              <w:rPr>
                <w:sz w:val="28"/>
                <w:szCs w:val="28"/>
              </w:rPr>
            </w:pPr>
            <w:r w:rsidRPr="005C664A">
              <w:rPr>
                <w:sz w:val="28"/>
                <w:szCs w:val="28"/>
              </w:rPr>
              <w:t>Стаття 44. Умови прийому на навчання для здобуття вищої освіти</w:t>
            </w:r>
          </w:p>
        </w:tc>
      </w:tr>
      <w:tr w:rsidR="001A6D78" w:rsidRPr="005C664A">
        <w:tc>
          <w:tcPr>
            <w:tcW w:w="7371" w:type="dxa"/>
            <w:tcBorders>
              <w:right w:val="single" w:sz="4" w:space="0" w:color="auto"/>
            </w:tcBorders>
          </w:tcPr>
          <w:p w:rsidR="001A6D78" w:rsidRPr="005C664A" w:rsidRDefault="001A6D78" w:rsidP="00377A9F">
            <w:pPr>
              <w:rPr>
                <w:sz w:val="28"/>
                <w:szCs w:val="28"/>
              </w:rPr>
            </w:pPr>
          </w:p>
        </w:tc>
        <w:tc>
          <w:tcPr>
            <w:tcW w:w="7371" w:type="dxa"/>
            <w:tcBorders>
              <w:left w:val="single" w:sz="4" w:space="0" w:color="auto"/>
            </w:tcBorders>
          </w:tcPr>
          <w:p w:rsidR="001A6D78" w:rsidRPr="005C664A" w:rsidRDefault="001A6D78" w:rsidP="00377A9F">
            <w:pPr>
              <w:rPr>
                <w:sz w:val="28"/>
                <w:szCs w:val="28"/>
              </w:rPr>
            </w:pPr>
          </w:p>
        </w:tc>
      </w:tr>
      <w:tr w:rsidR="001A6D78" w:rsidRPr="005C664A">
        <w:tc>
          <w:tcPr>
            <w:tcW w:w="7371" w:type="dxa"/>
            <w:tcBorders>
              <w:right w:val="single" w:sz="4" w:space="0" w:color="auto"/>
            </w:tcBorders>
          </w:tcPr>
          <w:p w:rsidR="001A6D78" w:rsidRPr="005C664A" w:rsidRDefault="001A6D78" w:rsidP="00377A9F">
            <w:pPr>
              <w:rPr>
                <w:sz w:val="28"/>
                <w:szCs w:val="28"/>
              </w:rPr>
            </w:pPr>
            <w:r w:rsidRPr="005C664A">
              <w:rPr>
                <w:sz w:val="28"/>
                <w:szCs w:val="28"/>
              </w:rPr>
              <w:t>3. Громадяни мають право безоплатно здобути вищу освіту в державних і комунальних навчальних закладах на конкурсній основі.</w:t>
            </w:r>
          </w:p>
        </w:tc>
        <w:tc>
          <w:tcPr>
            <w:tcW w:w="7371" w:type="dxa"/>
            <w:tcBorders>
              <w:left w:val="single" w:sz="4" w:space="0" w:color="auto"/>
            </w:tcBorders>
          </w:tcPr>
          <w:p w:rsidR="001A6D78" w:rsidRPr="005C664A" w:rsidRDefault="001A6D78" w:rsidP="00377A9F">
            <w:pPr>
              <w:rPr>
                <w:sz w:val="28"/>
                <w:szCs w:val="28"/>
              </w:rPr>
            </w:pPr>
            <w:r w:rsidRPr="005C664A">
              <w:rPr>
                <w:sz w:val="28"/>
                <w:szCs w:val="28"/>
              </w:rPr>
              <w:t>3. Громадяни мають право безоплатно здобути вищу освіту в державних і комунальних навчальних закладах на конкурсній основі.</w:t>
            </w:r>
          </w:p>
        </w:tc>
      </w:tr>
      <w:tr w:rsidR="001A6D78" w:rsidRPr="005C664A">
        <w:tc>
          <w:tcPr>
            <w:tcW w:w="7371" w:type="dxa"/>
            <w:tcBorders>
              <w:right w:val="single" w:sz="4" w:space="0" w:color="auto"/>
            </w:tcBorders>
          </w:tcPr>
          <w:p w:rsidR="001A6D78" w:rsidRPr="005C664A" w:rsidRDefault="001A6D78" w:rsidP="00377A9F">
            <w:pPr>
              <w:rPr>
                <w:sz w:val="28"/>
                <w:szCs w:val="28"/>
              </w:rPr>
            </w:pPr>
          </w:p>
        </w:tc>
        <w:tc>
          <w:tcPr>
            <w:tcW w:w="7371" w:type="dxa"/>
            <w:tcBorders>
              <w:left w:val="single" w:sz="4" w:space="0" w:color="auto"/>
            </w:tcBorders>
          </w:tcPr>
          <w:p w:rsidR="001A6D78" w:rsidRPr="005C664A" w:rsidRDefault="001A6D78" w:rsidP="00377A9F">
            <w:pPr>
              <w:rPr>
                <w:sz w:val="28"/>
                <w:szCs w:val="28"/>
              </w:rPr>
            </w:pPr>
          </w:p>
        </w:tc>
      </w:tr>
      <w:tr w:rsidR="001A6D78" w:rsidRPr="005C664A">
        <w:tc>
          <w:tcPr>
            <w:tcW w:w="7371" w:type="dxa"/>
            <w:tcBorders>
              <w:right w:val="single" w:sz="4" w:space="0" w:color="auto"/>
            </w:tcBorders>
          </w:tcPr>
          <w:p w:rsidR="001A6D78" w:rsidRPr="005C664A" w:rsidRDefault="001A6D78" w:rsidP="00377A9F">
            <w:pPr>
              <w:rPr>
                <w:sz w:val="28"/>
                <w:szCs w:val="28"/>
              </w:rPr>
            </w:pPr>
            <w:r w:rsidRPr="005C664A">
              <w:rPr>
                <w:sz w:val="28"/>
                <w:szCs w:val="28"/>
              </w:rPr>
              <w:t xml:space="preserve">Брати участь у конкурсі в межах установлених квот прийому до закладів вищої освіти (наукових установ) України мають право діти-сироти, діти, позбавлені батьківського піклування, особи з їх числа, за результатами вступних іспитів з конкурсних предметів у закладі вищої освіти в межах установлених квот прийому до закладів вищої освіти (наукових установ) України мають право особи (за їхнім вибором), які мають захворювання, що </w:t>
            </w:r>
            <w:r w:rsidRPr="005C664A">
              <w:rPr>
                <w:sz w:val="28"/>
                <w:szCs w:val="28"/>
              </w:rPr>
              <w:lastRenderedPageBreak/>
              <w:t>можуть бути перешкодою для проходження зовнішнього незалежного оцінювання, особи, яких законом визнано учасниками бойових дій та які захищали незалежність, суверенітет і територіальну цілісність України, брали участь в антитерористичній операції (операції об'єднаних сил), забезпеченні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а також військовослужбовці військової служби за контрактом - при вступі до військових закладів вищої освіти та військових навчальних підрозділів закладів вищої освіти.</w:t>
            </w:r>
          </w:p>
        </w:tc>
        <w:tc>
          <w:tcPr>
            <w:tcW w:w="7371" w:type="dxa"/>
            <w:tcBorders>
              <w:left w:val="single" w:sz="4" w:space="0" w:color="auto"/>
            </w:tcBorders>
          </w:tcPr>
          <w:p w:rsidR="001A6D78" w:rsidRPr="005C664A" w:rsidRDefault="001A6D78" w:rsidP="00377A9F">
            <w:pPr>
              <w:rPr>
                <w:sz w:val="28"/>
                <w:szCs w:val="28"/>
              </w:rPr>
            </w:pPr>
            <w:r w:rsidRPr="005C664A">
              <w:rPr>
                <w:sz w:val="28"/>
                <w:szCs w:val="28"/>
              </w:rPr>
              <w:lastRenderedPageBreak/>
              <w:t xml:space="preserve">Брати участь у конкурсі в межах установлених квот прийому до закладів вищої освіти (наукових установ) України мають право діти-сироти, діти, позбавлені батьківського піклування, особи з їх числа, за результатами вступних іспитів з конкурсних предметів у закладі вищої освіти в межах установлених квот прийому до закладів вищої освіти (наукових установ) України мають право особи (за їхнім вибором), які мають захворювання, що </w:t>
            </w:r>
            <w:r w:rsidRPr="005C664A">
              <w:rPr>
                <w:sz w:val="28"/>
                <w:szCs w:val="28"/>
              </w:rPr>
              <w:lastRenderedPageBreak/>
              <w:t xml:space="preserve">можуть бути перешкодою для проходження зовнішнього незалежного оцінювання, особи, яких законом визнано учасниками бойових дій та які захищали незалежність, суверенітет і територіальну цілісність України, брали участь в антитерористичній операції (операції об'єднаних сил), забезпеченні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w:t>
            </w:r>
            <w:r w:rsidRPr="005C664A">
              <w:rPr>
                <w:b/>
                <w:sz w:val="28"/>
                <w:szCs w:val="28"/>
              </w:rPr>
              <w:t>діти загиблих учасників бойових дій, про яких зазначено вище,</w:t>
            </w:r>
            <w:r w:rsidRPr="005C664A">
              <w:rPr>
                <w:sz w:val="28"/>
                <w:szCs w:val="28"/>
              </w:rPr>
              <w:t xml:space="preserve"> а також військовослужбовці військової служби за контрактом - при вступі до військових закладів вищої освіти та військових навчальних підрозділів закладів вищої освіти.</w:t>
            </w:r>
          </w:p>
        </w:tc>
      </w:tr>
      <w:tr w:rsidR="001A6D78" w:rsidRPr="005C664A">
        <w:tc>
          <w:tcPr>
            <w:tcW w:w="7371" w:type="dxa"/>
            <w:tcBorders>
              <w:right w:val="single" w:sz="4" w:space="0" w:color="auto"/>
            </w:tcBorders>
          </w:tcPr>
          <w:p w:rsidR="001A6D78" w:rsidRPr="005C664A" w:rsidRDefault="001A6D78" w:rsidP="00377A9F">
            <w:pPr>
              <w:rPr>
                <w:sz w:val="28"/>
                <w:szCs w:val="28"/>
              </w:rPr>
            </w:pPr>
          </w:p>
        </w:tc>
        <w:tc>
          <w:tcPr>
            <w:tcW w:w="7371" w:type="dxa"/>
            <w:tcBorders>
              <w:left w:val="single" w:sz="4" w:space="0" w:color="auto"/>
            </w:tcBorders>
          </w:tcPr>
          <w:p w:rsidR="001A6D78" w:rsidRPr="005C664A" w:rsidRDefault="001A6D78" w:rsidP="00377A9F">
            <w:pPr>
              <w:rPr>
                <w:sz w:val="28"/>
                <w:szCs w:val="28"/>
              </w:rPr>
            </w:pPr>
          </w:p>
        </w:tc>
      </w:tr>
      <w:tr w:rsidR="001A6D78" w:rsidRPr="005C664A">
        <w:tc>
          <w:tcPr>
            <w:tcW w:w="7371" w:type="dxa"/>
            <w:tcBorders>
              <w:right w:val="single" w:sz="4" w:space="0" w:color="auto"/>
            </w:tcBorders>
          </w:tcPr>
          <w:p w:rsidR="001A6D78" w:rsidRPr="005C664A" w:rsidRDefault="001A6D78" w:rsidP="00377A9F">
            <w:pPr>
              <w:rPr>
                <w:sz w:val="28"/>
                <w:szCs w:val="28"/>
              </w:rPr>
            </w:pPr>
            <w:r w:rsidRPr="005C664A">
              <w:rPr>
                <w:sz w:val="28"/>
                <w:szCs w:val="28"/>
              </w:rPr>
              <w:t>Для осіб, місцем проживання яких є тимчасово окупована територія окремих районів 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 які отримали документ про повну загальну середню освіту, прийом на навчання до закладів вищої освіти здійснюється у межах установлених квот прийому до закладів вищої освіти України.</w:t>
            </w:r>
          </w:p>
        </w:tc>
        <w:tc>
          <w:tcPr>
            <w:tcW w:w="7371" w:type="dxa"/>
            <w:tcBorders>
              <w:left w:val="single" w:sz="4" w:space="0" w:color="auto"/>
            </w:tcBorders>
          </w:tcPr>
          <w:p w:rsidR="001A6D78" w:rsidRPr="005C664A" w:rsidRDefault="001A6D78" w:rsidP="00377A9F">
            <w:pPr>
              <w:rPr>
                <w:sz w:val="28"/>
                <w:szCs w:val="28"/>
              </w:rPr>
            </w:pPr>
            <w:r w:rsidRPr="005C664A">
              <w:rPr>
                <w:sz w:val="28"/>
                <w:szCs w:val="28"/>
              </w:rPr>
              <w:t xml:space="preserve">Для осіб </w:t>
            </w:r>
            <w:r w:rsidRPr="009B0992">
              <w:rPr>
                <w:b/>
                <w:sz w:val="28"/>
                <w:szCs w:val="28"/>
              </w:rPr>
              <w:t>віком до 25 років</w:t>
            </w:r>
            <w:r w:rsidRPr="005C664A">
              <w:rPr>
                <w:sz w:val="28"/>
                <w:szCs w:val="28"/>
              </w:rPr>
              <w:t xml:space="preserve">, місцем проживання яких є тимчасово окупована територія окремих районів 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 які отримали документ </w:t>
            </w:r>
            <w:r w:rsidR="009B0992" w:rsidRPr="0051298B">
              <w:rPr>
                <w:b/>
                <w:bCs/>
                <w:sz w:val="28"/>
                <w:szCs w:val="28"/>
              </w:rPr>
              <w:t>встановленого зразка</w:t>
            </w:r>
            <w:r w:rsidR="009B0992" w:rsidRPr="005C664A">
              <w:rPr>
                <w:sz w:val="28"/>
                <w:szCs w:val="28"/>
              </w:rPr>
              <w:t xml:space="preserve"> </w:t>
            </w:r>
            <w:r w:rsidRPr="005C664A">
              <w:rPr>
                <w:sz w:val="28"/>
                <w:szCs w:val="28"/>
              </w:rPr>
              <w:t xml:space="preserve">про повну загальну середню освіту, прийом на навчання </w:t>
            </w:r>
            <w:r w:rsidR="00936463" w:rsidRPr="005C664A">
              <w:rPr>
                <w:b/>
                <w:sz w:val="28"/>
                <w:szCs w:val="28"/>
              </w:rPr>
              <w:t>на очну форму здобуття вищої освіти</w:t>
            </w:r>
            <w:r w:rsidR="00936463">
              <w:rPr>
                <w:b/>
                <w:sz w:val="28"/>
                <w:szCs w:val="28"/>
              </w:rPr>
              <w:t xml:space="preserve"> </w:t>
            </w:r>
            <w:r w:rsidRPr="005C664A">
              <w:rPr>
                <w:sz w:val="28"/>
                <w:szCs w:val="28"/>
              </w:rPr>
              <w:t>до закладів вищої освіти</w:t>
            </w:r>
            <w:r w:rsidR="00936463">
              <w:rPr>
                <w:sz w:val="28"/>
                <w:szCs w:val="28"/>
              </w:rPr>
              <w:t xml:space="preserve"> </w:t>
            </w:r>
            <w:r w:rsidR="00936463" w:rsidRPr="00936463">
              <w:rPr>
                <w:b/>
                <w:sz w:val="28"/>
                <w:szCs w:val="28"/>
              </w:rPr>
              <w:t>(окрім військових закладів вищої освіти та військових навчальних підрозділів закладів вищої освіти),</w:t>
            </w:r>
            <w:r w:rsidRPr="005C664A">
              <w:rPr>
                <w:sz w:val="28"/>
                <w:szCs w:val="28"/>
              </w:rPr>
              <w:t xml:space="preserve"> </w:t>
            </w:r>
            <w:r w:rsidRPr="005C664A">
              <w:rPr>
                <w:b/>
                <w:sz w:val="28"/>
                <w:szCs w:val="28"/>
              </w:rPr>
              <w:t xml:space="preserve">за галузями знань і спеціальностями, які не відносяться до воєнних наук, національної безпеки, безпеки </w:t>
            </w:r>
            <w:r w:rsidRPr="005C664A">
              <w:rPr>
                <w:b/>
                <w:sz w:val="28"/>
                <w:szCs w:val="28"/>
              </w:rPr>
              <w:lastRenderedPageBreak/>
              <w:t xml:space="preserve">державного кордону, </w:t>
            </w:r>
            <w:r w:rsidRPr="005C664A">
              <w:rPr>
                <w:sz w:val="28"/>
                <w:szCs w:val="28"/>
              </w:rPr>
              <w:t>здійснюється у межах установлених квот прийому до закладів вищої освіти України.</w:t>
            </w:r>
          </w:p>
        </w:tc>
      </w:tr>
      <w:tr w:rsidR="001A6D78" w:rsidRPr="005C664A">
        <w:tc>
          <w:tcPr>
            <w:tcW w:w="7371" w:type="dxa"/>
            <w:tcBorders>
              <w:right w:val="single" w:sz="4" w:space="0" w:color="auto"/>
            </w:tcBorders>
          </w:tcPr>
          <w:p w:rsidR="001A6D78" w:rsidRPr="005C664A" w:rsidRDefault="001A6D78" w:rsidP="00377A9F">
            <w:pPr>
              <w:rPr>
                <w:sz w:val="28"/>
                <w:szCs w:val="28"/>
              </w:rPr>
            </w:pPr>
          </w:p>
        </w:tc>
        <w:tc>
          <w:tcPr>
            <w:tcW w:w="7371" w:type="dxa"/>
            <w:tcBorders>
              <w:left w:val="single" w:sz="4" w:space="0" w:color="auto"/>
            </w:tcBorders>
          </w:tcPr>
          <w:p w:rsidR="001A6D78" w:rsidRPr="005C664A" w:rsidRDefault="001A6D78" w:rsidP="00377A9F">
            <w:pPr>
              <w:rPr>
                <w:sz w:val="28"/>
                <w:szCs w:val="28"/>
              </w:rPr>
            </w:pPr>
          </w:p>
        </w:tc>
      </w:tr>
      <w:tr w:rsidR="001A6D78" w:rsidRPr="005C664A">
        <w:tc>
          <w:tcPr>
            <w:tcW w:w="7371" w:type="dxa"/>
            <w:tcBorders>
              <w:right w:val="single" w:sz="4" w:space="0" w:color="auto"/>
            </w:tcBorders>
          </w:tcPr>
          <w:p w:rsidR="001A6D78" w:rsidRPr="005C664A" w:rsidRDefault="001A6D78" w:rsidP="00377A9F">
            <w:pPr>
              <w:rPr>
                <w:sz w:val="28"/>
                <w:szCs w:val="28"/>
              </w:rPr>
            </w:pPr>
            <w:r w:rsidRPr="005C664A">
              <w:rPr>
                <w:sz w:val="28"/>
                <w:szCs w:val="28"/>
              </w:rPr>
              <w:t>4. Прийом на навчання для здобуття ступеня молодшого бакалавра чи бакалавра (магістра медичного, фармацевтичного або ветеринарного спрямувань) здійснюється на основі повної загальної середньої освіти за результатами зовнішнього незалежного оцінювання знань і вмінь вступників та рівня їхніх творчих та/або фізичних здібностей з урахуванням:</w:t>
            </w:r>
          </w:p>
        </w:tc>
        <w:tc>
          <w:tcPr>
            <w:tcW w:w="7371" w:type="dxa"/>
            <w:tcBorders>
              <w:left w:val="single" w:sz="4" w:space="0" w:color="auto"/>
            </w:tcBorders>
          </w:tcPr>
          <w:p w:rsidR="001A6D78" w:rsidRPr="005C664A" w:rsidRDefault="001A6D78" w:rsidP="00377A9F">
            <w:pPr>
              <w:rPr>
                <w:sz w:val="28"/>
                <w:szCs w:val="28"/>
              </w:rPr>
            </w:pPr>
            <w:r w:rsidRPr="005C664A">
              <w:rPr>
                <w:sz w:val="28"/>
                <w:szCs w:val="28"/>
              </w:rPr>
              <w:t>4. Прийом на навчання для здобуття ступеня молодшого бакалавра чи бакалавра (магістра медичного, фармацевтичного або ветеринарного спрямувань) здійснюється на основі повної загальної середньої освіти за результатами зовнішнього незалежного оцінювання знань і вмінь вступників та рівня їхніх творчих та/або фізичних здібностей з урахуванням:</w:t>
            </w:r>
          </w:p>
        </w:tc>
      </w:tr>
      <w:tr w:rsidR="001A6D78" w:rsidRPr="005C664A">
        <w:tc>
          <w:tcPr>
            <w:tcW w:w="7371" w:type="dxa"/>
            <w:tcBorders>
              <w:right w:val="single" w:sz="4" w:space="0" w:color="auto"/>
            </w:tcBorders>
          </w:tcPr>
          <w:p w:rsidR="001A6D78" w:rsidRPr="005C664A" w:rsidRDefault="001A6D78" w:rsidP="00377A9F">
            <w:pPr>
              <w:rPr>
                <w:sz w:val="28"/>
                <w:szCs w:val="28"/>
              </w:rPr>
            </w:pPr>
          </w:p>
        </w:tc>
        <w:tc>
          <w:tcPr>
            <w:tcW w:w="7371" w:type="dxa"/>
            <w:tcBorders>
              <w:left w:val="single" w:sz="4" w:space="0" w:color="auto"/>
            </w:tcBorders>
          </w:tcPr>
          <w:p w:rsidR="001A6D78" w:rsidRPr="005C664A" w:rsidRDefault="001A6D78" w:rsidP="00377A9F">
            <w:pPr>
              <w:rPr>
                <w:sz w:val="28"/>
                <w:szCs w:val="28"/>
              </w:rPr>
            </w:pPr>
          </w:p>
        </w:tc>
      </w:tr>
      <w:tr w:rsidR="001A6D78" w:rsidRPr="005C664A">
        <w:tc>
          <w:tcPr>
            <w:tcW w:w="7371" w:type="dxa"/>
            <w:tcBorders>
              <w:right w:val="single" w:sz="4" w:space="0" w:color="auto"/>
            </w:tcBorders>
          </w:tcPr>
          <w:p w:rsidR="001A6D78" w:rsidRPr="005C664A" w:rsidRDefault="001A6D78" w:rsidP="00377A9F">
            <w:pPr>
              <w:rPr>
                <w:sz w:val="28"/>
                <w:szCs w:val="28"/>
              </w:rPr>
            </w:pPr>
          </w:p>
        </w:tc>
        <w:tc>
          <w:tcPr>
            <w:tcW w:w="7371" w:type="dxa"/>
            <w:tcBorders>
              <w:left w:val="single" w:sz="4" w:space="0" w:color="auto"/>
            </w:tcBorders>
          </w:tcPr>
          <w:p w:rsidR="001A6D78" w:rsidRPr="005C664A" w:rsidRDefault="001A6D78" w:rsidP="00377A9F">
            <w:pPr>
              <w:rPr>
                <w:sz w:val="28"/>
                <w:szCs w:val="28"/>
              </w:rPr>
            </w:pPr>
          </w:p>
        </w:tc>
      </w:tr>
      <w:tr w:rsidR="001A6D78" w:rsidRPr="005C664A">
        <w:tc>
          <w:tcPr>
            <w:tcW w:w="7371" w:type="dxa"/>
            <w:tcBorders>
              <w:right w:val="single" w:sz="4" w:space="0" w:color="auto"/>
            </w:tcBorders>
          </w:tcPr>
          <w:p w:rsidR="001A6D78" w:rsidRPr="005C664A" w:rsidRDefault="001A6D78" w:rsidP="00377A9F">
            <w:pPr>
              <w:rPr>
                <w:b/>
                <w:strike/>
                <w:sz w:val="28"/>
                <w:szCs w:val="28"/>
              </w:rPr>
            </w:pPr>
            <w:r w:rsidRPr="005C664A">
              <w:rPr>
                <w:b/>
                <w:strike/>
                <w:sz w:val="28"/>
                <w:szCs w:val="28"/>
              </w:rPr>
              <w:t>Для осіб, місцем проживання яких є тимчасово окупована територія окремих районів 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 які отримали документ про повну загальну середню освіту, прийом на навчання до закладів вищої освіти здійснюється відповідно до абзаців першого - четвертого частини четвертої цієї статті або на конкурсній основі за результатами вступних випробувань у закладі вищої освіти у межах установлених квот прийому до закладів вищої освіти України.</w:t>
            </w:r>
          </w:p>
        </w:tc>
        <w:tc>
          <w:tcPr>
            <w:tcW w:w="7371" w:type="dxa"/>
            <w:tcBorders>
              <w:left w:val="single" w:sz="4" w:space="0" w:color="auto"/>
            </w:tcBorders>
          </w:tcPr>
          <w:p w:rsidR="001A6D78" w:rsidRPr="005C664A" w:rsidRDefault="001A6D78" w:rsidP="00377A9F">
            <w:pPr>
              <w:rPr>
                <w:b/>
                <w:sz w:val="28"/>
                <w:szCs w:val="28"/>
              </w:rPr>
            </w:pPr>
            <w:r w:rsidRPr="005C664A">
              <w:rPr>
                <w:b/>
                <w:sz w:val="28"/>
                <w:szCs w:val="28"/>
              </w:rPr>
              <w:t>Для осіб, визначених частиною третьою цієї статті, які отримали документ про повну загальну середню освіту</w:t>
            </w:r>
            <w:r w:rsidR="009B0992" w:rsidRPr="009B0992">
              <w:rPr>
                <w:b/>
                <w:sz w:val="28"/>
                <w:szCs w:val="28"/>
                <w:lang w:val="ru-RU"/>
              </w:rPr>
              <w:t xml:space="preserve"> </w:t>
            </w:r>
            <w:r w:rsidR="009B0992" w:rsidRPr="0051298B">
              <w:rPr>
                <w:b/>
                <w:bCs/>
                <w:sz w:val="28"/>
                <w:szCs w:val="28"/>
              </w:rPr>
              <w:t>встановленого зразка</w:t>
            </w:r>
            <w:r w:rsidRPr="005C664A">
              <w:rPr>
                <w:b/>
                <w:sz w:val="28"/>
                <w:szCs w:val="28"/>
              </w:rPr>
              <w:t>, прийом на навчання до закладів вищої освіти здійснюється відповідно до абзаців першого - четвертого частини четвертої цієї статті або на конкурсній основі за результатами вступних випробувань у закладі вищої освіти у межах установлених квот прийому до закладів вищої освіти України.</w:t>
            </w:r>
          </w:p>
        </w:tc>
      </w:tr>
      <w:tr w:rsidR="001A6D78" w:rsidRPr="005C664A">
        <w:tc>
          <w:tcPr>
            <w:tcW w:w="7371" w:type="dxa"/>
            <w:tcBorders>
              <w:right w:val="single" w:sz="4" w:space="0" w:color="auto"/>
            </w:tcBorders>
          </w:tcPr>
          <w:p w:rsidR="001A6D78" w:rsidRPr="005C664A" w:rsidRDefault="001A6D78" w:rsidP="00377A9F">
            <w:pPr>
              <w:rPr>
                <w:sz w:val="28"/>
                <w:szCs w:val="28"/>
                <w:highlight w:val="yellow"/>
              </w:rPr>
            </w:pPr>
          </w:p>
        </w:tc>
        <w:tc>
          <w:tcPr>
            <w:tcW w:w="7371" w:type="dxa"/>
            <w:tcBorders>
              <w:left w:val="single" w:sz="4" w:space="0" w:color="auto"/>
            </w:tcBorders>
          </w:tcPr>
          <w:p w:rsidR="001A6D78" w:rsidRPr="005C664A" w:rsidRDefault="001A6D78" w:rsidP="00377A9F">
            <w:pPr>
              <w:rPr>
                <w:sz w:val="28"/>
                <w:szCs w:val="28"/>
              </w:rPr>
            </w:pPr>
          </w:p>
        </w:tc>
      </w:tr>
      <w:tr w:rsidR="001A6D78" w:rsidRPr="005C664A">
        <w:tc>
          <w:tcPr>
            <w:tcW w:w="7371" w:type="dxa"/>
            <w:tcBorders>
              <w:right w:val="single" w:sz="4" w:space="0" w:color="auto"/>
            </w:tcBorders>
          </w:tcPr>
          <w:p w:rsidR="001A6D78" w:rsidRPr="005C664A" w:rsidRDefault="001A6D78" w:rsidP="00377A9F">
            <w:pPr>
              <w:rPr>
                <w:sz w:val="28"/>
                <w:szCs w:val="28"/>
              </w:rPr>
            </w:pPr>
            <w:r w:rsidRPr="005C664A">
              <w:rPr>
                <w:sz w:val="28"/>
                <w:szCs w:val="28"/>
              </w:rPr>
              <w:lastRenderedPageBreak/>
              <w:t>Особливості прийому до закладів вищої освіти осіб, зазначених в абзаці п'ятому частини четвертої цієї статті, визначаються Умовами прийому на навчання для здобуття вищої освіти.</w:t>
            </w:r>
          </w:p>
        </w:tc>
        <w:tc>
          <w:tcPr>
            <w:tcW w:w="7371" w:type="dxa"/>
            <w:tcBorders>
              <w:left w:val="single" w:sz="4" w:space="0" w:color="auto"/>
            </w:tcBorders>
          </w:tcPr>
          <w:p w:rsidR="001A6D78" w:rsidRPr="005C664A" w:rsidRDefault="001A6D78" w:rsidP="00377A9F">
            <w:pPr>
              <w:rPr>
                <w:sz w:val="28"/>
                <w:szCs w:val="28"/>
              </w:rPr>
            </w:pPr>
            <w:r w:rsidRPr="005C664A">
              <w:rPr>
                <w:sz w:val="28"/>
                <w:szCs w:val="28"/>
              </w:rPr>
              <w:t>Особливості прийому до закладів вищої освіти осіб, зазначених в абзаці п'ятому частини четвертої цієї статті, визначаються Умовами прийому на навчання для здобуття вищої освіти.</w:t>
            </w:r>
          </w:p>
        </w:tc>
      </w:tr>
      <w:tr w:rsidR="001A6D78" w:rsidRPr="005C664A">
        <w:tc>
          <w:tcPr>
            <w:tcW w:w="7371" w:type="dxa"/>
            <w:tcBorders>
              <w:right w:val="single" w:sz="4" w:space="0" w:color="auto"/>
            </w:tcBorders>
          </w:tcPr>
          <w:p w:rsidR="001A6D78" w:rsidRPr="005C664A" w:rsidRDefault="001A6D78" w:rsidP="00377A9F">
            <w:pPr>
              <w:rPr>
                <w:sz w:val="28"/>
                <w:szCs w:val="28"/>
                <w:highlight w:val="yellow"/>
              </w:rPr>
            </w:pPr>
          </w:p>
        </w:tc>
        <w:tc>
          <w:tcPr>
            <w:tcW w:w="7371" w:type="dxa"/>
            <w:tcBorders>
              <w:left w:val="single" w:sz="4" w:space="0" w:color="auto"/>
            </w:tcBorders>
          </w:tcPr>
          <w:p w:rsidR="001A6D78" w:rsidRPr="005C664A" w:rsidRDefault="001A6D78" w:rsidP="00377A9F">
            <w:pPr>
              <w:rPr>
                <w:sz w:val="28"/>
                <w:szCs w:val="28"/>
              </w:rPr>
            </w:pPr>
          </w:p>
        </w:tc>
      </w:tr>
      <w:tr w:rsidR="001A6D78" w:rsidRPr="005C664A">
        <w:tc>
          <w:tcPr>
            <w:tcW w:w="7371" w:type="dxa"/>
            <w:tcBorders>
              <w:right w:val="single" w:sz="4" w:space="0" w:color="auto"/>
            </w:tcBorders>
          </w:tcPr>
          <w:p w:rsidR="001A6D78" w:rsidRPr="005C664A" w:rsidRDefault="001A6D78" w:rsidP="00377A9F">
            <w:pPr>
              <w:rPr>
                <w:sz w:val="28"/>
                <w:szCs w:val="28"/>
              </w:rPr>
            </w:pPr>
            <w:r w:rsidRPr="005C664A">
              <w:rPr>
                <w:sz w:val="28"/>
                <w:szCs w:val="28"/>
              </w:rPr>
              <w:t>Особи, місцем проживання яких є тимчасово окупована територія окремих районів 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 можуть за бажанням разово скористатися правом на безоплатне навчання зі стипендіальним забезпеченням на підготовчих курсах закладів вищої освіти тривалістю до одного року з наступним вступом до закладів вищої освіти як внутрішньо переміщені особи у порядку, визначеному Умовами прийому на навчання для здобуття вищої освіти.</w:t>
            </w:r>
          </w:p>
        </w:tc>
        <w:tc>
          <w:tcPr>
            <w:tcW w:w="7371" w:type="dxa"/>
            <w:tcBorders>
              <w:left w:val="single" w:sz="4" w:space="0" w:color="auto"/>
            </w:tcBorders>
          </w:tcPr>
          <w:p w:rsidR="001A6D78" w:rsidRPr="005C664A" w:rsidRDefault="001A6D78" w:rsidP="00377A9F">
            <w:pPr>
              <w:rPr>
                <w:sz w:val="28"/>
                <w:szCs w:val="28"/>
              </w:rPr>
            </w:pPr>
            <w:r w:rsidRPr="005C664A">
              <w:rPr>
                <w:sz w:val="28"/>
                <w:szCs w:val="28"/>
              </w:rPr>
              <w:t xml:space="preserve">Особи, місцем проживання яких є тимчасово окупована територія окремих районів 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 можуть за бажанням разово скористатися правом на безоплатне навчання зі стипендіальним забезпеченням на підготовчих курсах закладів вищої освіти тривалістю до одного року з наступним вступом до закладів вищої освіти як внутрішньо переміщені особи </w:t>
            </w:r>
            <w:r w:rsidRPr="005C664A">
              <w:rPr>
                <w:b/>
                <w:sz w:val="28"/>
                <w:szCs w:val="28"/>
              </w:rPr>
              <w:t xml:space="preserve">за результатами зовнішнього незалежного оцінювання або вступних випробовувань </w:t>
            </w:r>
            <w:r w:rsidRPr="005C664A">
              <w:rPr>
                <w:sz w:val="28"/>
                <w:szCs w:val="28"/>
              </w:rPr>
              <w:t>у порядку, визначеному Умовами прийому на навчання для здобуття вищої освіти.</w:t>
            </w:r>
          </w:p>
        </w:tc>
      </w:tr>
      <w:tr w:rsidR="001A6D78" w:rsidRPr="005C664A">
        <w:tc>
          <w:tcPr>
            <w:tcW w:w="7371" w:type="dxa"/>
            <w:tcBorders>
              <w:right w:val="single" w:sz="4" w:space="0" w:color="auto"/>
            </w:tcBorders>
          </w:tcPr>
          <w:p w:rsidR="001A6D78" w:rsidRPr="005C664A" w:rsidRDefault="001A6D78" w:rsidP="00377A9F">
            <w:pPr>
              <w:rPr>
                <w:sz w:val="28"/>
                <w:szCs w:val="28"/>
              </w:rPr>
            </w:pPr>
          </w:p>
        </w:tc>
        <w:tc>
          <w:tcPr>
            <w:tcW w:w="7371" w:type="dxa"/>
            <w:tcBorders>
              <w:left w:val="single" w:sz="4" w:space="0" w:color="auto"/>
            </w:tcBorders>
          </w:tcPr>
          <w:p w:rsidR="001A6D78" w:rsidRPr="005C664A" w:rsidRDefault="001A6D78" w:rsidP="00377A9F">
            <w:pPr>
              <w:rPr>
                <w:sz w:val="28"/>
                <w:szCs w:val="28"/>
              </w:rPr>
            </w:pPr>
          </w:p>
        </w:tc>
      </w:tr>
      <w:tr w:rsidR="001A6D78" w:rsidRPr="005C664A">
        <w:tc>
          <w:tcPr>
            <w:tcW w:w="7371" w:type="dxa"/>
            <w:tcBorders>
              <w:right w:val="single" w:sz="4" w:space="0" w:color="auto"/>
            </w:tcBorders>
          </w:tcPr>
          <w:p w:rsidR="001A6D78" w:rsidRPr="005C664A" w:rsidRDefault="001A6D78" w:rsidP="00377A9F">
            <w:pPr>
              <w:rPr>
                <w:b/>
                <w:sz w:val="28"/>
                <w:szCs w:val="28"/>
              </w:rPr>
            </w:pPr>
            <w:r w:rsidRPr="005C664A">
              <w:rPr>
                <w:b/>
                <w:sz w:val="28"/>
                <w:szCs w:val="28"/>
              </w:rPr>
              <w:t>Відсутній</w:t>
            </w:r>
          </w:p>
        </w:tc>
        <w:tc>
          <w:tcPr>
            <w:tcW w:w="7371" w:type="dxa"/>
            <w:tcBorders>
              <w:left w:val="single" w:sz="4" w:space="0" w:color="auto"/>
            </w:tcBorders>
          </w:tcPr>
          <w:p w:rsidR="001A6D78" w:rsidRPr="005C664A" w:rsidRDefault="001A6D78" w:rsidP="00377A9F">
            <w:pPr>
              <w:rPr>
                <w:b/>
                <w:sz w:val="28"/>
                <w:szCs w:val="28"/>
              </w:rPr>
            </w:pPr>
            <w:r w:rsidRPr="005C664A">
              <w:rPr>
                <w:b/>
                <w:sz w:val="28"/>
                <w:szCs w:val="28"/>
              </w:rPr>
              <w:t xml:space="preserve">Кабінет Міністрів України відповідно до Державної програми сприяння опануванню державної мови, передбаченої Законом України «Про забезпечення функціонування української мови як державної», створює умови для підвищення рівня володіння державної мови особами, які вступили або мають намір вступити до закладів вищої освіти, місцем проживання яких є тимчасово окупована територія окремих районів </w:t>
            </w:r>
            <w:r w:rsidRPr="005C664A">
              <w:rPr>
                <w:b/>
                <w:sz w:val="28"/>
                <w:szCs w:val="28"/>
              </w:rPr>
              <w:lastRenderedPageBreak/>
              <w:t>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w:t>
            </w:r>
          </w:p>
        </w:tc>
      </w:tr>
      <w:tr w:rsidR="001A6D78" w:rsidRPr="005C664A">
        <w:tc>
          <w:tcPr>
            <w:tcW w:w="7371" w:type="dxa"/>
            <w:tcBorders>
              <w:right w:val="single" w:sz="4" w:space="0" w:color="auto"/>
            </w:tcBorders>
          </w:tcPr>
          <w:p w:rsidR="001A6D78" w:rsidRPr="005C664A" w:rsidRDefault="001A6D78" w:rsidP="00377A9F">
            <w:pPr>
              <w:rPr>
                <w:sz w:val="28"/>
                <w:szCs w:val="28"/>
              </w:rPr>
            </w:pPr>
          </w:p>
        </w:tc>
        <w:tc>
          <w:tcPr>
            <w:tcW w:w="7371" w:type="dxa"/>
            <w:tcBorders>
              <w:left w:val="single" w:sz="4" w:space="0" w:color="auto"/>
            </w:tcBorders>
          </w:tcPr>
          <w:p w:rsidR="001A6D78" w:rsidRPr="005C664A" w:rsidRDefault="001A6D78" w:rsidP="00377A9F">
            <w:pPr>
              <w:rPr>
                <w:b/>
                <w:sz w:val="28"/>
                <w:szCs w:val="28"/>
              </w:rPr>
            </w:pPr>
          </w:p>
        </w:tc>
      </w:tr>
      <w:tr w:rsidR="001A6D78" w:rsidRPr="005C664A">
        <w:tc>
          <w:tcPr>
            <w:tcW w:w="7371" w:type="dxa"/>
            <w:tcBorders>
              <w:right w:val="single" w:sz="4" w:space="0" w:color="auto"/>
            </w:tcBorders>
          </w:tcPr>
          <w:p w:rsidR="001A6D78" w:rsidRPr="009B0992" w:rsidRDefault="009B0992" w:rsidP="00377A9F">
            <w:pPr>
              <w:rPr>
                <w:b/>
                <w:sz w:val="28"/>
                <w:szCs w:val="28"/>
                <w:lang w:val="en-US"/>
              </w:rPr>
            </w:pPr>
            <w:r>
              <w:rPr>
                <w:b/>
                <w:sz w:val="28"/>
                <w:szCs w:val="28"/>
              </w:rPr>
              <w:t>Відсутній</w:t>
            </w:r>
          </w:p>
        </w:tc>
        <w:tc>
          <w:tcPr>
            <w:tcW w:w="7371" w:type="dxa"/>
            <w:tcBorders>
              <w:left w:val="single" w:sz="4" w:space="0" w:color="auto"/>
            </w:tcBorders>
          </w:tcPr>
          <w:p w:rsidR="001A6D78" w:rsidRPr="005C664A" w:rsidRDefault="001A6D78" w:rsidP="00377A9F">
            <w:pPr>
              <w:rPr>
                <w:b/>
                <w:sz w:val="28"/>
                <w:szCs w:val="28"/>
              </w:rPr>
            </w:pPr>
            <w:r w:rsidRPr="005C664A">
              <w:rPr>
                <w:b/>
                <w:sz w:val="28"/>
                <w:szCs w:val="28"/>
              </w:rPr>
              <w:t>Видатки на фінансування квот прийому до закладів вищої освіти (наукових установ), установлених цієї статтею, визначаються окремим рядком у Державному бюджеті України. Зазначені видатки не можуть бути скорочені в поточному фінансовому році.</w:t>
            </w:r>
          </w:p>
        </w:tc>
      </w:tr>
      <w:tr w:rsidR="001A6D78" w:rsidRPr="005C664A">
        <w:tc>
          <w:tcPr>
            <w:tcW w:w="7371" w:type="dxa"/>
            <w:tcBorders>
              <w:right w:val="single" w:sz="4" w:space="0" w:color="auto"/>
            </w:tcBorders>
          </w:tcPr>
          <w:p w:rsidR="001A6D78" w:rsidRPr="005C664A" w:rsidRDefault="001A6D78" w:rsidP="00377A9F">
            <w:pPr>
              <w:rPr>
                <w:sz w:val="28"/>
                <w:szCs w:val="28"/>
              </w:rPr>
            </w:pPr>
          </w:p>
        </w:tc>
        <w:tc>
          <w:tcPr>
            <w:tcW w:w="7371" w:type="dxa"/>
            <w:tcBorders>
              <w:left w:val="single" w:sz="4" w:space="0" w:color="auto"/>
            </w:tcBorders>
          </w:tcPr>
          <w:p w:rsidR="001A6D78" w:rsidRPr="005C664A" w:rsidRDefault="001A6D78" w:rsidP="00377A9F">
            <w:pPr>
              <w:rPr>
                <w:sz w:val="28"/>
                <w:szCs w:val="28"/>
              </w:rPr>
            </w:pPr>
          </w:p>
        </w:tc>
      </w:tr>
    </w:tbl>
    <w:p w:rsidR="001A6D78" w:rsidRDefault="001A6D78" w:rsidP="004C6698">
      <w:pPr>
        <w:rPr>
          <w:sz w:val="28"/>
          <w:szCs w:val="28"/>
        </w:rPr>
      </w:pPr>
    </w:p>
    <w:p w:rsidR="001A6D78" w:rsidRDefault="001A6D78" w:rsidP="004C6698">
      <w:pPr>
        <w:rPr>
          <w:sz w:val="28"/>
          <w:szCs w:val="28"/>
        </w:rPr>
      </w:pPr>
    </w:p>
    <w:p w:rsidR="001A6D78" w:rsidRDefault="001A6D78" w:rsidP="004C6698">
      <w:pPr>
        <w:rPr>
          <w:sz w:val="28"/>
          <w:szCs w:val="28"/>
        </w:rPr>
      </w:pPr>
    </w:p>
    <w:p w:rsidR="001A6D78" w:rsidRPr="00DA3198" w:rsidRDefault="001A6D78" w:rsidP="004C6698">
      <w:pPr>
        <w:rPr>
          <w:b/>
          <w:sz w:val="28"/>
          <w:szCs w:val="28"/>
        </w:rPr>
      </w:pPr>
      <w:r w:rsidRPr="00DA3198">
        <w:rPr>
          <w:b/>
          <w:sz w:val="28"/>
          <w:szCs w:val="28"/>
        </w:rPr>
        <w:t>Народні депутати України</w:t>
      </w:r>
    </w:p>
    <w:sectPr w:rsidR="001A6D78" w:rsidRPr="00DA3198" w:rsidSect="00FA41B1">
      <w:footerReference w:type="default" r:id="rId9"/>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E82" w:rsidRDefault="00637E82" w:rsidP="007F19F9">
      <w:r>
        <w:separator/>
      </w:r>
    </w:p>
  </w:endnote>
  <w:endnote w:type="continuationSeparator" w:id="0">
    <w:p w:rsidR="00637E82" w:rsidRDefault="00637E82" w:rsidP="007F1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F16" w:rsidRDefault="000C6F16">
    <w:pPr>
      <w:pStyle w:val="a6"/>
      <w:jc w:val="right"/>
    </w:pPr>
    <w:r>
      <w:fldChar w:fldCharType="begin"/>
    </w:r>
    <w:r>
      <w:instrText>PAGE   \* MERGEFORMAT</w:instrText>
    </w:r>
    <w:r>
      <w:fldChar w:fldCharType="separate"/>
    </w:r>
    <w:r w:rsidR="009E0A06" w:rsidRPr="009E0A06">
      <w:rPr>
        <w:noProof/>
        <w:lang w:val="ru-RU"/>
      </w:rPr>
      <w:t>2</w:t>
    </w:r>
    <w:r>
      <w:fldChar w:fldCharType="end"/>
    </w:r>
  </w:p>
  <w:p w:rsidR="000C6F16" w:rsidRDefault="000C6F1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E82" w:rsidRDefault="00637E82" w:rsidP="007F19F9">
      <w:r>
        <w:separator/>
      </w:r>
    </w:p>
  </w:footnote>
  <w:footnote w:type="continuationSeparator" w:id="0">
    <w:p w:rsidR="00637E82" w:rsidRDefault="00637E82" w:rsidP="007F19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698"/>
    <w:rsid w:val="000247B1"/>
    <w:rsid w:val="000606F5"/>
    <w:rsid w:val="00086B87"/>
    <w:rsid w:val="000C6F16"/>
    <w:rsid w:val="0011286F"/>
    <w:rsid w:val="00133039"/>
    <w:rsid w:val="0013304C"/>
    <w:rsid w:val="001A6D78"/>
    <w:rsid w:val="001D7EC6"/>
    <w:rsid w:val="00265598"/>
    <w:rsid w:val="00291E0A"/>
    <w:rsid w:val="002C0AA8"/>
    <w:rsid w:val="00316A9F"/>
    <w:rsid w:val="00377A9F"/>
    <w:rsid w:val="003E2D66"/>
    <w:rsid w:val="004C6698"/>
    <w:rsid w:val="004F6F49"/>
    <w:rsid w:val="00525336"/>
    <w:rsid w:val="005774FB"/>
    <w:rsid w:val="005A6C8A"/>
    <w:rsid w:val="005C664A"/>
    <w:rsid w:val="005E67E0"/>
    <w:rsid w:val="00613A83"/>
    <w:rsid w:val="00614333"/>
    <w:rsid w:val="006314BC"/>
    <w:rsid w:val="00637E82"/>
    <w:rsid w:val="00646AAF"/>
    <w:rsid w:val="006E0927"/>
    <w:rsid w:val="007456C8"/>
    <w:rsid w:val="007B66D1"/>
    <w:rsid w:val="007F19F9"/>
    <w:rsid w:val="007F2BA9"/>
    <w:rsid w:val="008C3153"/>
    <w:rsid w:val="00912A25"/>
    <w:rsid w:val="00936463"/>
    <w:rsid w:val="009A21E4"/>
    <w:rsid w:val="009B0992"/>
    <w:rsid w:val="009E0A06"/>
    <w:rsid w:val="00A35C12"/>
    <w:rsid w:val="00A422E2"/>
    <w:rsid w:val="00B840B4"/>
    <w:rsid w:val="00B852D5"/>
    <w:rsid w:val="00CC70F0"/>
    <w:rsid w:val="00DA3198"/>
    <w:rsid w:val="00DF7ACE"/>
    <w:rsid w:val="00E16F8F"/>
    <w:rsid w:val="00E426C7"/>
    <w:rsid w:val="00EC38F3"/>
    <w:rsid w:val="00ED3781"/>
    <w:rsid w:val="00EE646D"/>
    <w:rsid w:val="00EF69AC"/>
    <w:rsid w:val="00F817A4"/>
    <w:rsid w:val="00FA41B1"/>
    <w:rsid w:val="00FF655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chartTrackingRefBased/>
  <w15:docId w15:val="{9598FE09-86B0-42C5-9BC1-B351B788B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0927"/>
    <w:rPr>
      <w:rFonts w:eastAsia="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C6698"/>
    <w:rPr>
      <w:rFonts w:eastAsia="Times New Roman"/>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7F19F9"/>
    <w:pPr>
      <w:tabs>
        <w:tab w:val="center" w:pos="4677"/>
        <w:tab w:val="right" w:pos="9355"/>
      </w:tabs>
    </w:pPr>
  </w:style>
  <w:style w:type="character" w:customStyle="1" w:styleId="a5">
    <w:name w:val="Верхній колонтитул Знак"/>
    <w:basedOn w:val="a0"/>
    <w:link w:val="a4"/>
    <w:locked/>
    <w:rsid w:val="007F19F9"/>
    <w:rPr>
      <w:rFonts w:cs="Times New Roman"/>
      <w:lang w:val="uk-UA" w:eastAsia="x-none"/>
    </w:rPr>
  </w:style>
  <w:style w:type="paragraph" w:styleId="a6">
    <w:name w:val="footer"/>
    <w:basedOn w:val="a"/>
    <w:link w:val="a7"/>
    <w:rsid w:val="007F19F9"/>
    <w:pPr>
      <w:tabs>
        <w:tab w:val="center" w:pos="4677"/>
        <w:tab w:val="right" w:pos="9355"/>
      </w:tabs>
    </w:pPr>
  </w:style>
  <w:style w:type="character" w:customStyle="1" w:styleId="a7">
    <w:name w:val="Нижній колонтитул Знак"/>
    <w:basedOn w:val="a0"/>
    <w:link w:val="a6"/>
    <w:locked/>
    <w:rsid w:val="007F19F9"/>
    <w:rPr>
      <w:rFonts w:cs="Times New Roman"/>
      <w:lang w:val="uk-UA"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27C3B7-088A-42EC-A378-BCDB7F59A131}">
  <ds:schemaRefs>
    <ds:schemaRef ds:uri="http://schemas.microsoft.com/sharepoint/v3/contenttype/forms"/>
  </ds:schemaRefs>
</ds:datastoreItem>
</file>

<file path=customXml/itemProps2.xml><?xml version="1.0" encoding="utf-8"?>
<ds:datastoreItem xmlns:ds="http://schemas.openxmlformats.org/officeDocument/2006/customXml" ds:itemID="{AF324BA0-BB7A-4106-8BD7-28A94D236A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3A8B00-7482-4809-9B2F-C78745C3D06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5282</Words>
  <Characters>3012</Characters>
  <Application>Microsoft Office Word</Application>
  <DocSecurity>0</DocSecurity>
  <Lines>25</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2020-07-20T13:49:00Z</dcterms:created>
  <dcterms:modified xsi:type="dcterms:W3CDTF">2020-07-20T13:49:00Z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