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B4C" w:rsidRPr="006409B0" w:rsidRDefault="004D7B4C" w:rsidP="004D7B4C">
      <w:pPr>
        <w:spacing w:after="0" w:line="240" w:lineRule="auto"/>
        <w:ind w:firstLine="709"/>
        <w:rPr>
          <w:szCs w:val="28"/>
        </w:rPr>
      </w:pPr>
    </w:p>
    <w:p w:rsidR="004D7B4C" w:rsidRPr="006409B0" w:rsidRDefault="004D7B4C" w:rsidP="004D7B4C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D7B4C" w:rsidRPr="006409B0" w:rsidRDefault="004D7B4C" w:rsidP="004D7B4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D7B4C" w:rsidRPr="006409B0" w:rsidRDefault="004D7B4C" w:rsidP="004D7B4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D7B4C" w:rsidRPr="006409B0" w:rsidRDefault="004D7B4C" w:rsidP="004D7B4C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086F20" w:rsidRDefault="00086F20" w:rsidP="004D7B4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B6466F" w:rsidRDefault="00B6466F" w:rsidP="00B6466F">
      <w:pPr>
        <w:rPr>
          <w:lang w:eastAsia="ru-RU"/>
        </w:rPr>
      </w:pPr>
    </w:p>
    <w:p w:rsidR="00B6466F" w:rsidRPr="00B6466F" w:rsidRDefault="00B6466F" w:rsidP="00B6466F">
      <w:pPr>
        <w:rPr>
          <w:lang w:eastAsia="ru-RU"/>
        </w:rPr>
      </w:pPr>
    </w:p>
    <w:p w:rsidR="004D7B4C" w:rsidRPr="00B45841" w:rsidRDefault="004D7B4C" w:rsidP="004D7B4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B45841">
        <w:rPr>
          <w:rFonts w:ascii="Times New Roman" w:hAnsi="Times New Roman" w:cs="Times New Roman"/>
        </w:rPr>
        <w:t>ВИСНОВОК</w:t>
      </w:r>
    </w:p>
    <w:p w:rsidR="004D7B4C" w:rsidRPr="00B45841" w:rsidRDefault="004D7B4C" w:rsidP="004D7B4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B45841">
        <w:rPr>
          <w:rFonts w:ascii="Times New Roman" w:hAnsi="Times New Roman" w:cs="Times New Roman"/>
          <w:b/>
        </w:rPr>
        <w:t>на проект Закону України «Про внесення змін до деяких законодавчих актів щодо посилення відповідальності за корупційні злочини</w:t>
      </w:r>
      <w:r w:rsidRPr="00B45841">
        <w:rPr>
          <w:rFonts w:ascii="Times New Roman" w:hAnsi="Times New Roman" w:cs="Times New Roman"/>
          <w:b/>
          <w:bCs/>
        </w:rPr>
        <w:t>»</w:t>
      </w:r>
    </w:p>
    <w:p w:rsidR="004D7B4C" w:rsidRPr="00B45841" w:rsidRDefault="004D7B4C" w:rsidP="004D7B4C">
      <w:pPr>
        <w:pStyle w:val="a3"/>
        <w:ind w:firstLine="709"/>
        <w:rPr>
          <w:rFonts w:ascii="Times New Roman" w:hAnsi="Times New Roman" w:cs="Times New Roman"/>
        </w:rPr>
      </w:pPr>
    </w:p>
    <w:p w:rsidR="00D13C9E" w:rsidRPr="00B45841" w:rsidRDefault="004D7B4C" w:rsidP="00D13C9E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B45841">
        <w:rPr>
          <w:rFonts w:eastAsia="Times New Roman"/>
          <w:color w:val="000000" w:themeColor="text1"/>
          <w:szCs w:val="28"/>
          <w:lang w:eastAsia="ru-RU"/>
        </w:rPr>
        <w:t xml:space="preserve">Метою законопроекту, як зазначено в пояснювальній записці до нього, є </w:t>
      </w:r>
      <w:r w:rsidR="00D13C9E" w:rsidRPr="00B45841">
        <w:rPr>
          <w:rFonts w:eastAsia="Times New Roman"/>
          <w:color w:val="000000"/>
          <w:szCs w:val="28"/>
        </w:rPr>
        <w:t xml:space="preserve">посилення відповідальності за корупційні злочини, запобігання ухиленню від відповідальності, унеможливлення повернення корупціонерів на посади в органах державної влади та впровадження більш жорстких вимог до застави по корупційним злочинам. </w:t>
      </w:r>
    </w:p>
    <w:p w:rsidR="00FA41B0" w:rsidRPr="00B45841" w:rsidRDefault="004D7B4C" w:rsidP="00FA41B0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B45841">
        <w:rPr>
          <w:rFonts w:eastAsia="Times New Roman"/>
          <w:color w:val="000000" w:themeColor="text1"/>
          <w:szCs w:val="28"/>
          <w:lang w:eastAsia="ru-RU"/>
        </w:rPr>
        <w:t>Для досягнення вказаної мети у законопроекті пропонується: 1) </w:t>
      </w:r>
      <w:r w:rsidR="00D13C9E" w:rsidRPr="00B45841">
        <w:rPr>
          <w:rFonts w:eastAsia="Times New Roman"/>
          <w:color w:val="000000" w:themeColor="text1"/>
          <w:szCs w:val="28"/>
          <w:lang w:eastAsia="ru-RU"/>
        </w:rPr>
        <w:t>збільшити у санкціях ст. 36</w:t>
      </w:r>
      <w:r w:rsidR="00086F20" w:rsidRPr="00B45841">
        <w:rPr>
          <w:rFonts w:eastAsia="Times New Roman"/>
          <w:color w:val="000000" w:themeColor="text1"/>
          <w:szCs w:val="28"/>
          <w:lang w:eastAsia="ru-RU"/>
        </w:rPr>
        <w:t>8</w:t>
      </w:r>
      <w:r w:rsidR="00D13C9E" w:rsidRPr="00B45841">
        <w:rPr>
          <w:rFonts w:eastAsia="Times New Roman"/>
          <w:color w:val="000000" w:themeColor="text1"/>
          <w:szCs w:val="28"/>
          <w:lang w:eastAsia="ru-RU"/>
        </w:rPr>
        <w:t xml:space="preserve">-2 </w:t>
      </w:r>
      <w:r w:rsidR="00D13C9E" w:rsidRPr="00B45841">
        <w:rPr>
          <w:color w:val="000000" w:themeColor="text1"/>
          <w:szCs w:val="28"/>
        </w:rPr>
        <w:t xml:space="preserve">Кримінального кодексу </w:t>
      </w:r>
      <w:r w:rsidR="00D13C9E" w:rsidRPr="00B45841">
        <w:rPr>
          <w:rFonts w:eastAsia="Times New Roman"/>
          <w:color w:val="000000" w:themeColor="text1"/>
          <w:szCs w:val="28"/>
          <w:lang w:eastAsia="ru-RU"/>
        </w:rPr>
        <w:t xml:space="preserve">(далі – КК) строк покарання у виді </w:t>
      </w:r>
      <w:r w:rsidR="00D13C9E" w:rsidRPr="00B45841">
        <w:rPr>
          <w:rFonts w:eastAsia="Times New Roman"/>
          <w:color w:val="000000"/>
          <w:szCs w:val="28"/>
          <w:shd w:val="clear" w:color="auto" w:fill="FFFFFF"/>
        </w:rPr>
        <w:t xml:space="preserve">позбавлення права обіймати певні посади чи займатися певною діяльністю; 2) </w:t>
      </w:r>
      <w:r w:rsidR="00D13C9E" w:rsidRPr="00B45841">
        <w:rPr>
          <w:rFonts w:eastAsia="Times New Roman"/>
          <w:color w:val="000000" w:themeColor="text1"/>
          <w:szCs w:val="28"/>
          <w:lang w:eastAsia="ru-RU"/>
        </w:rPr>
        <w:t xml:space="preserve">встановити особливості внесення застави у кримінальних провадженнях </w:t>
      </w:r>
      <w:r w:rsidR="00B524AE" w:rsidRPr="00B45841">
        <w:rPr>
          <w:rFonts w:eastAsia="Times New Roman"/>
          <w:color w:val="000000" w:themeColor="text1"/>
          <w:szCs w:val="28"/>
          <w:lang w:eastAsia="ru-RU"/>
        </w:rPr>
        <w:t>щодо</w:t>
      </w:r>
      <w:r w:rsidR="00D13C9E" w:rsidRPr="00B45841">
        <w:rPr>
          <w:rFonts w:eastAsia="Times New Roman"/>
          <w:color w:val="000000" w:themeColor="text1"/>
          <w:szCs w:val="28"/>
          <w:lang w:eastAsia="ru-RU"/>
        </w:rPr>
        <w:t xml:space="preserve"> корупційних злочинів</w:t>
      </w:r>
      <w:r w:rsidR="00FA41B0" w:rsidRPr="00B45841">
        <w:rPr>
          <w:rFonts w:eastAsia="Times New Roman"/>
          <w:color w:val="000000" w:themeColor="text1"/>
          <w:szCs w:val="28"/>
          <w:lang w:eastAsia="ru-RU"/>
        </w:rPr>
        <w:t xml:space="preserve"> (ч. 12 ст. 182 Кримінального </w:t>
      </w:r>
      <w:r w:rsidR="00B524AE" w:rsidRPr="00B45841">
        <w:rPr>
          <w:rFonts w:eastAsia="Times New Roman"/>
          <w:color w:val="000000" w:themeColor="text1"/>
          <w:szCs w:val="28"/>
          <w:lang w:eastAsia="ru-RU"/>
        </w:rPr>
        <w:t>процесуального кодексу України; далі – КПК</w:t>
      </w:r>
      <w:r w:rsidR="00FA41B0" w:rsidRPr="00B45841">
        <w:rPr>
          <w:rFonts w:eastAsia="Times New Roman"/>
          <w:color w:val="000000" w:themeColor="text1"/>
          <w:szCs w:val="28"/>
          <w:lang w:eastAsia="ru-RU"/>
        </w:rPr>
        <w:t xml:space="preserve"> у редакції проекту). </w:t>
      </w:r>
    </w:p>
    <w:p w:rsidR="00FA41B0" w:rsidRPr="00B45841" w:rsidRDefault="00FA41B0" w:rsidP="00FA41B0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B45841">
        <w:rPr>
          <w:rFonts w:eastAsia="Times New Roman"/>
          <w:color w:val="000000" w:themeColor="text1"/>
          <w:szCs w:val="28"/>
          <w:lang w:eastAsia="ru-RU"/>
        </w:rPr>
        <w:t xml:space="preserve">За результатами </w:t>
      </w:r>
      <w:r w:rsidR="00086F20" w:rsidRPr="00B45841">
        <w:rPr>
          <w:rFonts w:eastAsia="Times New Roman"/>
          <w:color w:val="000000" w:themeColor="text1"/>
          <w:szCs w:val="28"/>
          <w:lang w:eastAsia="ru-RU"/>
        </w:rPr>
        <w:t>аналізу</w:t>
      </w:r>
      <w:r w:rsidRPr="00B45841">
        <w:rPr>
          <w:rFonts w:eastAsia="Times New Roman"/>
          <w:color w:val="000000" w:themeColor="text1"/>
          <w:szCs w:val="28"/>
          <w:lang w:eastAsia="ru-RU"/>
        </w:rPr>
        <w:t xml:space="preserve"> поданого законопроекту Головне управління </w:t>
      </w:r>
      <w:r w:rsidR="00086F20" w:rsidRPr="00B45841">
        <w:rPr>
          <w:rFonts w:eastAsia="Times New Roman"/>
          <w:color w:val="000000" w:themeColor="text1"/>
          <w:szCs w:val="28"/>
          <w:lang w:eastAsia="ru-RU"/>
        </w:rPr>
        <w:t>не може підтримати його прийняття з огляду на</w:t>
      </w:r>
      <w:r w:rsidRPr="00B45841">
        <w:rPr>
          <w:rFonts w:eastAsia="Times New Roman"/>
          <w:color w:val="000000" w:themeColor="text1"/>
          <w:szCs w:val="28"/>
          <w:lang w:eastAsia="ru-RU"/>
        </w:rPr>
        <w:t xml:space="preserve"> наступне.</w:t>
      </w:r>
    </w:p>
    <w:p w:rsidR="00B524AE" w:rsidRPr="00B45841" w:rsidRDefault="00FA41B0" w:rsidP="00121C4C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B45841">
        <w:rPr>
          <w:rFonts w:eastAsia="Times New Roman"/>
          <w:b/>
          <w:color w:val="000000" w:themeColor="text1"/>
          <w:szCs w:val="28"/>
          <w:lang w:eastAsia="ru-RU"/>
        </w:rPr>
        <w:t>1.</w:t>
      </w:r>
      <w:r w:rsidRPr="00B45841">
        <w:rPr>
          <w:rFonts w:eastAsia="Times New Roman"/>
          <w:color w:val="000000" w:themeColor="text1"/>
          <w:szCs w:val="28"/>
          <w:lang w:eastAsia="ru-RU"/>
        </w:rPr>
        <w:t xml:space="preserve"> Законопроектом пропонується </w:t>
      </w:r>
      <w:proofErr w:type="spellStart"/>
      <w:r w:rsidRPr="00B45841">
        <w:rPr>
          <w:rFonts w:eastAsia="Times New Roman"/>
          <w:color w:val="000000" w:themeColor="text1"/>
          <w:szCs w:val="28"/>
          <w:lang w:eastAsia="ru-RU"/>
        </w:rPr>
        <w:t>внести</w:t>
      </w:r>
      <w:proofErr w:type="spellEnd"/>
      <w:r w:rsidRPr="00B45841">
        <w:rPr>
          <w:rFonts w:eastAsia="Times New Roman"/>
          <w:color w:val="000000" w:themeColor="text1"/>
          <w:szCs w:val="28"/>
          <w:lang w:eastAsia="ru-RU"/>
        </w:rPr>
        <w:t xml:space="preserve"> зміни до санкцій ст. 368-2 КК</w:t>
      </w:r>
      <w:r w:rsidR="000B31FA" w:rsidRPr="00B45841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B45841">
        <w:rPr>
          <w:rFonts w:eastAsia="Times New Roman"/>
          <w:color w:val="000000" w:themeColor="text1"/>
          <w:szCs w:val="28"/>
          <w:lang w:eastAsia="ru-RU"/>
        </w:rPr>
        <w:t>та</w:t>
      </w:r>
      <w:r w:rsidRPr="00B45841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A30482" w:rsidRPr="00B45841">
        <w:rPr>
          <w:rFonts w:eastAsia="Times New Roman"/>
          <w:color w:val="000000" w:themeColor="text1"/>
          <w:szCs w:val="28"/>
          <w:lang w:eastAsia="ru-RU"/>
        </w:rPr>
        <w:t xml:space="preserve">збільшити строки додаткового </w:t>
      </w:r>
      <w:r w:rsidRPr="00B45841">
        <w:rPr>
          <w:rFonts w:eastAsia="Times New Roman"/>
          <w:color w:val="000000" w:themeColor="text1"/>
          <w:szCs w:val="28"/>
          <w:lang w:eastAsia="ru-RU"/>
        </w:rPr>
        <w:t xml:space="preserve">покарання у виді </w:t>
      </w:r>
      <w:r w:rsidRPr="00B45841">
        <w:rPr>
          <w:rFonts w:eastAsia="Times New Roman"/>
          <w:color w:val="000000"/>
          <w:szCs w:val="28"/>
          <w:shd w:val="clear" w:color="auto" w:fill="FFFFFF"/>
        </w:rPr>
        <w:t>позбавлення права обіймати певні посади чи займатися певною діяльністю</w:t>
      </w:r>
      <w:r w:rsidR="00A30482" w:rsidRPr="00B45841">
        <w:rPr>
          <w:rFonts w:eastAsia="Times New Roman"/>
          <w:color w:val="000000"/>
          <w:szCs w:val="28"/>
          <w:shd w:val="clear" w:color="auto" w:fill="FFFFFF"/>
        </w:rPr>
        <w:t xml:space="preserve">. Зокрема, вказаний вид покарання має призначатися судом на строк </w:t>
      </w:r>
      <w:r w:rsidR="00A30482" w:rsidRPr="00B45841">
        <w:rPr>
          <w:rFonts w:eastAsia="Times New Roman"/>
          <w:i/>
          <w:color w:val="000000"/>
          <w:szCs w:val="28"/>
          <w:shd w:val="clear" w:color="auto" w:fill="FFFFFF"/>
        </w:rPr>
        <w:t xml:space="preserve">від </w:t>
      </w:r>
      <w:r w:rsidR="00B45841">
        <w:rPr>
          <w:rFonts w:eastAsia="Times New Roman"/>
          <w:i/>
          <w:color w:val="000000"/>
          <w:szCs w:val="28"/>
          <w:shd w:val="clear" w:color="auto" w:fill="FFFFFF"/>
        </w:rPr>
        <w:t xml:space="preserve">трьох до шести </w:t>
      </w:r>
      <w:r w:rsidR="00A30482" w:rsidRPr="00B45841">
        <w:rPr>
          <w:rFonts w:eastAsia="Times New Roman"/>
          <w:i/>
          <w:color w:val="000000"/>
          <w:szCs w:val="28"/>
          <w:shd w:val="clear" w:color="auto" w:fill="FFFFFF"/>
        </w:rPr>
        <w:t>років</w:t>
      </w:r>
      <w:r w:rsidRPr="00B45841">
        <w:rPr>
          <w:rFonts w:eastAsia="Times New Roman"/>
          <w:color w:val="000000"/>
          <w:szCs w:val="28"/>
          <w:shd w:val="clear" w:color="auto" w:fill="FFFFFF"/>
        </w:rPr>
        <w:t>. Однак</w:t>
      </w:r>
      <w:r w:rsidR="00B524AE" w:rsidRPr="00B45841">
        <w:rPr>
          <w:rFonts w:eastAsia="Times New Roman"/>
          <w:color w:val="000000"/>
          <w:szCs w:val="28"/>
          <w:shd w:val="clear" w:color="auto" w:fill="FFFFFF"/>
        </w:rPr>
        <w:t xml:space="preserve"> </w:t>
      </w:r>
      <w:r w:rsidR="009C0CB8" w:rsidRPr="00B45841">
        <w:rPr>
          <w:rFonts w:eastAsia="Times New Roman"/>
          <w:color w:val="000000"/>
          <w:szCs w:val="28"/>
          <w:shd w:val="clear" w:color="auto" w:fill="FFFFFF"/>
        </w:rPr>
        <w:t xml:space="preserve">з такою пропозицією навряд чи можна погодитися. Адже, </w:t>
      </w:r>
      <w:r w:rsidR="00A30482" w:rsidRPr="00B45841">
        <w:rPr>
          <w:rFonts w:eastAsia="Times New Roman"/>
          <w:i/>
          <w:color w:val="000000"/>
          <w:szCs w:val="28"/>
          <w:shd w:val="clear" w:color="auto" w:fill="FFFFFF"/>
        </w:rPr>
        <w:t>по-перше</w:t>
      </w:r>
      <w:r w:rsidR="00A30482" w:rsidRPr="00B45841">
        <w:rPr>
          <w:rFonts w:eastAsia="Times New Roman"/>
          <w:color w:val="000000"/>
          <w:szCs w:val="28"/>
          <w:shd w:val="clear" w:color="auto" w:fill="FFFFFF"/>
        </w:rPr>
        <w:t xml:space="preserve">, </w:t>
      </w:r>
      <w:r w:rsidR="007D13D3">
        <w:rPr>
          <w:rFonts w:eastAsia="Times New Roman"/>
          <w:color w:val="000000"/>
          <w:szCs w:val="28"/>
          <w:shd w:val="clear" w:color="auto" w:fill="FFFFFF"/>
        </w:rPr>
        <w:t xml:space="preserve">                              </w:t>
      </w:r>
      <w:r w:rsidRPr="00B45841">
        <w:rPr>
          <w:rFonts w:eastAsia="Times New Roman"/>
          <w:color w:val="000000"/>
          <w:szCs w:val="28"/>
          <w:shd w:val="clear" w:color="auto" w:fill="FFFFFF"/>
        </w:rPr>
        <w:t>ст. 368-2 КК (</w:t>
      </w:r>
      <w:r w:rsidRPr="00B45841">
        <w:rPr>
          <w:szCs w:val="28"/>
        </w:rPr>
        <w:t>«</w:t>
      </w:r>
      <w:r w:rsidRPr="00B45841">
        <w:rPr>
          <w:rFonts w:eastAsia="Times New Roman"/>
          <w:color w:val="000000"/>
          <w:szCs w:val="28"/>
          <w:shd w:val="clear" w:color="auto" w:fill="FFFFFF"/>
        </w:rPr>
        <w:t xml:space="preserve">Незаконне </w:t>
      </w:r>
      <w:r w:rsidRPr="00B45841">
        <w:rPr>
          <w:rFonts w:eastAsia="Times New Roman"/>
          <w:color w:val="000000" w:themeColor="text1"/>
          <w:szCs w:val="28"/>
          <w:lang w:eastAsia="ru-RU"/>
        </w:rPr>
        <w:t xml:space="preserve">збагачення») </w:t>
      </w:r>
      <w:r w:rsidRPr="00B6466F">
        <w:rPr>
          <w:rFonts w:eastAsia="Times New Roman"/>
          <w:color w:val="000000" w:themeColor="text1"/>
          <w:szCs w:val="28"/>
          <w:lang w:eastAsia="ru-RU"/>
        </w:rPr>
        <w:t>визнан</w:t>
      </w:r>
      <w:r w:rsidR="00086F20" w:rsidRPr="00B6466F">
        <w:rPr>
          <w:rFonts w:eastAsia="Times New Roman"/>
          <w:color w:val="000000" w:themeColor="text1"/>
          <w:szCs w:val="28"/>
          <w:lang w:eastAsia="ru-RU"/>
        </w:rPr>
        <w:t>а</w:t>
      </w:r>
      <w:r w:rsidRPr="00B6466F">
        <w:rPr>
          <w:rFonts w:eastAsia="Times New Roman"/>
          <w:color w:val="000000" w:themeColor="text1"/>
          <w:szCs w:val="28"/>
          <w:lang w:eastAsia="ru-RU"/>
        </w:rPr>
        <w:t xml:space="preserve"> такою, що не відповідає Конституції України (є неконституційною), згідно з Рішенням Конституційного Суду</w:t>
      </w:r>
      <w:r w:rsidR="00B70BA7" w:rsidRPr="00B6466F">
        <w:rPr>
          <w:rFonts w:eastAsia="Times New Roman"/>
          <w:color w:val="000000" w:themeColor="text1"/>
          <w:szCs w:val="28"/>
          <w:lang w:eastAsia="ru-RU"/>
        </w:rPr>
        <w:t xml:space="preserve"> України </w:t>
      </w:r>
      <w:r w:rsidR="00B45841" w:rsidRPr="00B6466F">
        <w:rPr>
          <w:rFonts w:eastAsia="Times New Roman"/>
          <w:color w:val="000000" w:themeColor="text1"/>
          <w:szCs w:val="28"/>
          <w:lang w:eastAsia="ru-RU"/>
        </w:rPr>
        <w:t xml:space="preserve">від </w:t>
      </w:r>
      <w:r w:rsidR="00B6466F" w:rsidRPr="00B6466F">
        <w:rPr>
          <w:rFonts w:eastAsia="Times New Roman"/>
          <w:color w:val="000000" w:themeColor="text1"/>
          <w:szCs w:val="28"/>
          <w:lang w:eastAsia="ru-RU"/>
        </w:rPr>
        <w:t xml:space="preserve">26.02.2019 </w:t>
      </w:r>
      <w:hyperlink r:id="rId7" w:anchor="n68" w:tgtFrame="_blank" w:history="1">
        <w:r w:rsidRPr="00B6466F">
          <w:rPr>
            <w:rFonts w:eastAsia="Times New Roman"/>
            <w:color w:val="000000" w:themeColor="text1"/>
            <w:szCs w:val="28"/>
            <w:lang w:eastAsia="ru-RU"/>
          </w:rPr>
          <w:t xml:space="preserve">№ 1-р/2019 </w:t>
        </w:r>
      </w:hyperlink>
      <w:r w:rsidR="007D13D3">
        <w:rPr>
          <w:rFonts w:eastAsia="Times New Roman"/>
          <w:color w:val="000000" w:themeColor="text1"/>
          <w:szCs w:val="28"/>
          <w:lang w:eastAsia="ru-RU"/>
        </w:rPr>
        <w:t xml:space="preserve">                                                       </w:t>
      </w:r>
      <w:r w:rsidR="00B524AE" w:rsidRPr="00B6466F">
        <w:rPr>
          <w:rFonts w:eastAsia="Times New Roman"/>
          <w:color w:val="000000" w:themeColor="text1"/>
          <w:szCs w:val="28"/>
          <w:lang w:eastAsia="ru-RU"/>
        </w:rPr>
        <w:t>(</w:t>
      </w:r>
      <w:r w:rsidR="00B70BA7" w:rsidRPr="00B6466F">
        <w:rPr>
          <w:rFonts w:eastAsia="Times New Roman"/>
          <w:color w:val="000000" w:themeColor="text1"/>
          <w:szCs w:val="28"/>
          <w:lang w:eastAsia="ru-RU"/>
        </w:rPr>
        <w:t xml:space="preserve">див. </w:t>
      </w:r>
      <w:r w:rsidR="00B524AE" w:rsidRPr="00B6466F">
        <w:rPr>
          <w:rFonts w:eastAsia="Times New Roman"/>
          <w:color w:val="000000" w:themeColor="text1"/>
          <w:szCs w:val="28"/>
          <w:lang w:eastAsia="ru-RU"/>
        </w:rPr>
        <w:t>п. 1 резолютивної частини</w:t>
      </w:r>
      <w:r w:rsidR="00B70BA7" w:rsidRPr="00B6466F">
        <w:rPr>
          <w:rFonts w:eastAsia="Times New Roman"/>
          <w:color w:val="000000" w:themeColor="text1"/>
          <w:szCs w:val="28"/>
          <w:lang w:eastAsia="ru-RU"/>
        </w:rPr>
        <w:t xml:space="preserve"> Рішення</w:t>
      </w:r>
      <w:r w:rsidR="00B524AE" w:rsidRPr="00B6466F">
        <w:rPr>
          <w:rFonts w:eastAsia="Times New Roman"/>
          <w:color w:val="000000" w:themeColor="text1"/>
          <w:szCs w:val="28"/>
          <w:lang w:eastAsia="ru-RU"/>
        </w:rPr>
        <w:t>)</w:t>
      </w:r>
      <w:r w:rsidRPr="00B6466F">
        <w:rPr>
          <w:rFonts w:eastAsia="Times New Roman"/>
          <w:color w:val="000000" w:themeColor="text1"/>
          <w:szCs w:val="28"/>
          <w:lang w:eastAsia="ru-RU"/>
        </w:rPr>
        <w:t>.</w:t>
      </w:r>
      <w:r w:rsidR="000B31FA" w:rsidRPr="00B6466F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086F20" w:rsidRPr="00B6466F">
        <w:rPr>
          <w:rFonts w:eastAsia="Times New Roman"/>
          <w:color w:val="000000" w:themeColor="text1"/>
          <w:szCs w:val="28"/>
          <w:lang w:eastAsia="ru-RU"/>
        </w:rPr>
        <w:t>Тому с</w:t>
      </w:r>
      <w:r w:rsidR="00B524AE" w:rsidRPr="00B6466F">
        <w:rPr>
          <w:rFonts w:eastAsia="Times New Roman"/>
          <w:color w:val="000000" w:themeColor="text1"/>
          <w:szCs w:val="28"/>
          <w:lang w:eastAsia="ru-RU"/>
        </w:rPr>
        <w:t>т</w:t>
      </w:r>
      <w:r w:rsidR="00086F20" w:rsidRPr="00B6466F">
        <w:rPr>
          <w:rFonts w:eastAsia="Times New Roman"/>
          <w:color w:val="000000" w:themeColor="text1"/>
          <w:szCs w:val="28"/>
          <w:lang w:eastAsia="ru-RU"/>
        </w:rPr>
        <w:t>.</w:t>
      </w:r>
      <w:r w:rsidR="00B524AE" w:rsidRPr="00B6466F">
        <w:rPr>
          <w:rFonts w:eastAsia="Times New Roman"/>
          <w:color w:val="000000" w:themeColor="text1"/>
          <w:szCs w:val="28"/>
          <w:lang w:eastAsia="ru-RU"/>
        </w:rPr>
        <w:t xml:space="preserve"> 368-2 КК </w:t>
      </w:r>
      <w:r w:rsidR="00B524AE" w:rsidRPr="00B6466F">
        <w:rPr>
          <w:rFonts w:eastAsia="Times New Roman"/>
          <w:i/>
          <w:color w:val="000000" w:themeColor="text1"/>
          <w:szCs w:val="28"/>
          <w:lang w:eastAsia="ru-RU"/>
        </w:rPr>
        <w:t>втратила</w:t>
      </w:r>
      <w:r w:rsidR="00B524AE" w:rsidRPr="00B45841">
        <w:rPr>
          <w:rFonts w:eastAsia="Times New Roman"/>
          <w:i/>
          <w:color w:val="000000" w:themeColor="text1"/>
          <w:szCs w:val="28"/>
          <w:lang w:eastAsia="ru-RU"/>
        </w:rPr>
        <w:t xml:space="preserve"> чинність з дня ухвалення Конституційним Судом України цього Рішення</w:t>
      </w:r>
      <w:r w:rsidR="007D13D3">
        <w:rPr>
          <w:rFonts w:eastAsia="Times New Roman"/>
          <w:i/>
          <w:color w:val="000000" w:themeColor="text1"/>
          <w:szCs w:val="28"/>
          <w:lang w:eastAsia="ru-RU"/>
        </w:rPr>
        <w:t xml:space="preserve">                           </w:t>
      </w:r>
      <w:r w:rsidR="00E97BB6" w:rsidRPr="00B45841">
        <w:rPr>
          <w:rFonts w:eastAsia="Times New Roman"/>
          <w:i/>
          <w:color w:val="000000" w:themeColor="text1"/>
          <w:szCs w:val="28"/>
          <w:lang w:eastAsia="ru-RU"/>
        </w:rPr>
        <w:t xml:space="preserve"> </w:t>
      </w:r>
      <w:r w:rsidR="00E97BB6" w:rsidRPr="00B45841">
        <w:rPr>
          <w:rFonts w:eastAsia="Times New Roman"/>
          <w:color w:val="000000" w:themeColor="text1"/>
          <w:szCs w:val="28"/>
          <w:lang w:eastAsia="ru-RU"/>
        </w:rPr>
        <w:t>(</w:t>
      </w:r>
      <w:r w:rsidR="00B70BA7" w:rsidRPr="00B45841">
        <w:rPr>
          <w:rFonts w:eastAsia="Times New Roman"/>
          <w:color w:val="000000" w:themeColor="text1"/>
          <w:szCs w:val="28"/>
          <w:lang w:eastAsia="ru-RU"/>
        </w:rPr>
        <w:t xml:space="preserve">див. </w:t>
      </w:r>
      <w:r w:rsidR="00E97BB6" w:rsidRPr="00B45841">
        <w:rPr>
          <w:rFonts w:eastAsia="Times New Roman"/>
          <w:color w:val="000000" w:themeColor="text1"/>
          <w:szCs w:val="28"/>
          <w:lang w:eastAsia="ru-RU"/>
        </w:rPr>
        <w:t>п. 2 резолютивної частини</w:t>
      </w:r>
      <w:r w:rsidR="00B70BA7" w:rsidRPr="00B45841">
        <w:rPr>
          <w:rFonts w:eastAsia="Times New Roman"/>
          <w:color w:val="000000" w:themeColor="text1"/>
          <w:szCs w:val="28"/>
          <w:lang w:eastAsia="ru-RU"/>
        </w:rPr>
        <w:t xml:space="preserve"> Рішення</w:t>
      </w:r>
      <w:r w:rsidR="00E97BB6" w:rsidRPr="00B45841">
        <w:rPr>
          <w:rFonts w:eastAsia="Times New Roman"/>
          <w:color w:val="000000" w:themeColor="text1"/>
          <w:szCs w:val="28"/>
          <w:lang w:eastAsia="ru-RU"/>
        </w:rPr>
        <w:t>)</w:t>
      </w:r>
      <w:r w:rsidR="00B524AE" w:rsidRPr="00B45841">
        <w:rPr>
          <w:rFonts w:eastAsia="Times New Roman"/>
          <w:i/>
          <w:color w:val="000000" w:themeColor="text1"/>
          <w:szCs w:val="28"/>
          <w:lang w:eastAsia="ru-RU"/>
        </w:rPr>
        <w:t>,</w:t>
      </w:r>
      <w:r w:rsidR="007D13D3">
        <w:rPr>
          <w:rFonts w:eastAsia="Times New Roman"/>
          <w:i/>
          <w:color w:val="000000" w:themeColor="text1"/>
          <w:szCs w:val="28"/>
          <w:lang w:eastAsia="ru-RU"/>
        </w:rPr>
        <w:t xml:space="preserve"> </w:t>
      </w:r>
      <w:r w:rsidR="00B524AE" w:rsidRPr="00B45841">
        <w:rPr>
          <w:rFonts w:eastAsia="Times New Roman"/>
          <w:i/>
          <w:color w:val="000000" w:themeColor="text1"/>
          <w:szCs w:val="28"/>
          <w:lang w:eastAsia="ru-RU"/>
        </w:rPr>
        <w:t>тобто з 26.02.2019</w:t>
      </w:r>
      <w:r w:rsidR="00B524AE" w:rsidRPr="00B45841">
        <w:rPr>
          <w:rFonts w:eastAsia="Times New Roman"/>
          <w:color w:val="000000" w:themeColor="text1"/>
          <w:szCs w:val="28"/>
          <w:lang w:eastAsia="ru-RU"/>
        </w:rPr>
        <w:t>.</w:t>
      </w:r>
    </w:p>
    <w:p w:rsidR="00B70BA7" w:rsidRPr="00B45841" w:rsidRDefault="00A30482" w:rsidP="00B70BA7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B45841">
        <w:rPr>
          <w:rFonts w:eastAsia="Times New Roman"/>
          <w:i/>
          <w:color w:val="000000" w:themeColor="text1"/>
          <w:szCs w:val="28"/>
          <w:lang w:eastAsia="ru-RU"/>
        </w:rPr>
        <w:t>По-друге</w:t>
      </w:r>
      <w:r w:rsidR="00B70BA7" w:rsidRPr="00B45841">
        <w:rPr>
          <w:rFonts w:eastAsia="Times New Roman"/>
          <w:color w:val="000000" w:themeColor="text1"/>
          <w:szCs w:val="28"/>
          <w:lang w:eastAsia="ru-RU"/>
        </w:rPr>
        <w:t xml:space="preserve">, 31.10.2019 парламентом було прийнято Закон України </w:t>
      </w:r>
      <w:r w:rsidR="00B45841">
        <w:rPr>
          <w:rFonts w:eastAsia="Times New Roman"/>
          <w:color w:val="000000" w:themeColor="text1"/>
          <w:szCs w:val="28"/>
          <w:lang w:eastAsia="ru-RU"/>
        </w:rPr>
        <w:br/>
      </w:r>
      <w:r w:rsidR="00B70BA7" w:rsidRPr="00B45841">
        <w:rPr>
          <w:rFonts w:eastAsia="Times New Roman"/>
          <w:color w:val="000000" w:themeColor="text1"/>
          <w:szCs w:val="28"/>
          <w:lang w:eastAsia="ru-RU"/>
        </w:rPr>
        <w:t xml:space="preserve">«Про внесення змін до деяких законодавчих актів України щодо конфіскації незаконних активів осіб, уповноважених на виконання функцій держави або місцевого самоврядування, і покарання за набуття таких активів» № 263-IX, на підставі якого </w:t>
      </w:r>
      <w:r w:rsidR="00B70BA7" w:rsidRPr="00B45841">
        <w:rPr>
          <w:rFonts w:eastAsia="Times New Roman"/>
          <w:i/>
          <w:color w:val="000000" w:themeColor="text1"/>
          <w:szCs w:val="28"/>
          <w:lang w:eastAsia="ru-RU"/>
        </w:rPr>
        <w:t>КК було доповнено новою ст. 368-5 «Незаконне збагачення»</w:t>
      </w:r>
      <w:r w:rsidR="00B70BA7" w:rsidRPr="00B45841">
        <w:rPr>
          <w:rFonts w:eastAsia="Times New Roman"/>
          <w:color w:val="000000" w:themeColor="text1"/>
          <w:szCs w:val="28"/>
          <w:lang w:eastAsia="ru-RU"/>
        </w:rPr>
        <w:t>.</w:t>
      </w:r>
    </w:p>
    <w:p w:rsidR="00A30482" w:rsidRPr="00B45841" w:rsidRDefault="00A30482" w:rsidP="00121C4C">
      <w:pPr>
        <w:spacing w:after="0" w:line="240" w:lineRule="auto"/>
        <w:ind w:firstLine="709"/>
        <w:jc w:val="both"/>
        <w:rPr>
          <w:bCs/>
          <w:szCs w:val="28"/>
        </w:rPr>
      </w:pPr>
      <w:r w:rsidRPr="00B45841">
        <w:rPr>
          <w:bCs/>
          <w:i/>
          <w:szCs w:val="28"/>
        </w:rPr>
        <w:lastRenderedPageBreak/>
        <w:t>По-третє</w:t>
      </w:r>
      <w:r w:rsidRPr="00B45841">
        <w:rPr>
          <w:bCs/>
          <w:szCs w:val="28"/>
        </w:rPr>
        <w:t xml:space="preserve">, </w:t>
      </w:r>
      <w:r w:rsidR="009C0CB8" w:rsidRPr="00B45841">
        <w:rPr>
          <w:bCs/>
          <w:szCs w:val="28"/>
        </w:rPr>
        <w:t xml:space="preserve">відповідно до вимог абзаців 1, 2 ч. 1 ст. 55 КК позбавлення права обіймати певні посади або займатися певною діяльністю </w:t>
      </w:r>
      <w:r w:rsidR="009C0CB8" w:rsidRPr="00B45841">
        <w:rPr>
          <w:bCs/>
          <w:i/>
          <w:szCs w:val="28"/>
        </w:rPr>
        <w:t xml:space="preserve">як додаткове покарання може бути призначене на строк </w:t>
      </w:r>
      <w:r w:rsidR="009C0CB8" w:rsidRPr="00B45841">
        <w:rPr>
          <w:bCs/>
          <w:i/>
          <w:szCs w:val="28"/>
          <w:u w:val="single"/>
        </w:rPr>
        <w:t>від одного до трьох років</w:t>
      </w:r>
      <w:r w:rsidR="009C0CB8" w:rsidRPr="00B45841">
        <w:rPr>
          <w:bCs/>
          <w:szCs w:val="28"/>
        </w:rPr>
        <w:t xml:space="preserve">. Позбавлення права обіймати певні посади як додаткове покарання у справах, передбачених Законом України «Про очищення влади», призначається </w:t>
      </w:r>
      <w:r w:rsidR="009C0CB8" w:rsidRPr="00B45841">
        <w:rPr>
          <w:bCs/>
          <w:i/>
          <w:szCs w:val="28"/>
        </w:rPr>
        <w:t>на строк п’ять років</w:t>
      </w:r>
      <w:r w:rsidR="009C0CB8" w:rsidRPr="00B45841">
        <w:rPr>
          <w:bCs/>
          <w:szCs w:val="28"/>
        </w:rPr>
        <w:t>.</w:t>
      </w:r>
    </w:p>
    <w:p w:rsidR="00DF38A4" w:rsidRPr="00B45841" w:rsidRDefault="00121C4C" w:rsidP="00790709">
      <w:pPr>
        <w:spacing w:after="0" w:line="240" w:lineRule="auto"/>
        <w:ind w:firstLine="709"/>
        <w:jc w:val="both"/>
        <w:rPr>
          <w:szCs w:val="28"/>
        </w:rPr>
      </w:pPr>
      <w:r w:rsidRPr="00B45841">
        <w:rPr>
          <w:rFonts w:eastAsia="Times New Roman"/>
          <w:b/>
          <w:color w:val="000000" w:themeColor="text1"/>
          <w:szCs w:val="28"/>
          <w:lang w:eastAsia="ru-RU"/>
        </w:rPr>
        <w:t>2.</w:t>
      </w:r>
      <w:r w:rsidRPr="00B45841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B572D7" w:rsidRPr="00B45841">
        <w:rPr>
          <w:rFonts w:eastAsia="Times New Roman"/>
          <w:color w:val="000000" w:themeColor="text1"/>
          <w:szCs w:val="28"/>
          <w:lang w:eastAsia="ru-RU"/>
        </w:rPr>
        <w:t>У ч. 12 ст.</w:t>
      </w:r>
      <w:r w:rsidRPr="00B45841">
        <w:rPr>
          <w:rFonts w:eastAsia="Times New Roman"/>
          <w:color w:val="000000" w:themeColor="text1"/>
          <w:szCs w:val="28"/>
          <w:lang w:eastAsia="ru-RU"/>
        </w:rPr>
        <w:t xml:space="preserve"> 182 КПК </w:t>
      </w:r>
      <w:r w:rsidR="00B572D7" w:rsidRPr="00B45841">
        <w:rPr>
          <w:rFonts w:eastAsia="Times New Roman"/>
          <w:color w:val="000000" w:themeColor="text1"/>
          <w:szCs w:val="28"/>
          <w:lang w:eastAsia="ru-RU"/>
        </w:rPr>
        <w:t xml:space="preserve">(у редакції проекту) </w:t>
      </w:r>
      <w:r w:rsidR="00B572D7" w:rsidRPr="00B45841">
        <w:rPr>
          <w:szCs w:val="28"/>
        </w:rPr>
        <w:t>передбачаються</w:t>
      </w:r>
      <w:r w:rsidRPr="00B45841">
        <w:rPr>
          <w:szCs w:val="28"/>
        </w:rPr>
        <w:t xml:space="preserve"> </w:t>
      </w:r>
      <w:r w:rsidR="00B572D7" w:rsidRPr="00B45841">
        <w:rPr>
          <w:szCs w:val="28"/>
        </w:rPr>
        <w:t>«</w:t>
      </w:r>
      <w:r w:rsidRPr="00B45841">
        <w:rPr>
          <w:szCs w:val="28"/>
        </w:rPr>
        <w:t>особливості внесення застави у кримінальних провадженнях з корупційних злочинів</w:t>
      </w:r>
      <w:r w:rsidR="00B572D7" w:rsidRPr="00B45841">
        <w:rPr>
          <w:szCs w:val="28"/>
        </w:rPr>
        <w:t>»</w:t>
      </w:r>
      <w:r w:rsidRPr="00B45841">
        <w:rPr>
          <w:szCs w:val="28"/>
        </w:rPr>
        <w:t>.</w:t>
      </w:r>
    </w:p>
    <w:p w:rsidR="00D43C95" w:rsidRPr="00B45841" w:rsidRDefault="00DF38A4" w:rsidP="00790709">
      <w:pPr>
        <w:spacing w:after="0" w:line="240" w:lineRule="auto"/>
        <w:ind w:firstLine="709"/>
        <w:jc w:val="both"/>
        <w:rPr>
          <w:szCs w:val="28"/>
        </w:rPr>
      </w:pPr>
      <w:r w:rsidRPr="00B45841">
        <w:rPr>
          <w:szCs w:val="28"/>
        </w:rPr>
        <w:t xml:space="preserve">2.1. Відповідно до п. 1 пропонованої норми </w:t>
      </w:r>
      <w:r w:rsidR="00790709" w:rsidRPr="00B45841">
        <w:rPr>
          <w:szCs w:val="28"/>
        </w:rPr>
        <w:t xml:space="preserve">законність та джерела походження грошових коштів, які використовуються для внесення </w:t>
      </w:r>
      <w:r w:rsidR="00E67270" w:rsidRPr="00B45841">
        <w:rPr>
          <w:szCs w:val="28"/>
        </w:rPr>
        <w:t xml:space="preserve">відповідної </w:t>
      </w:r>
      <w:r w:rsidR="00790709" w:rsidRPr="00B45841">
        <w:rPr>
          <w:szCs w:val="28"/>
        </w:rPr>
        <w:t>застави, мають бу</w:t>
      </w:r>
      <w:r w:rsidRPr="00B45841">
        <w:rPr>
          <w:szCs w:val="28"/>
        </w:rPr>
        <w:t>ти документально підтверджені.</w:t>
      </w:r>
    </w:p>
    <w:p w:rsidR="00D43C95" w:rsidRPr="00B6466F" w:rsidRDefault="00D43C95" w:rsidP="00B572D7">
      <w:pPr>
        <w:spacing w:after="0" w:line="240" w:lineRule="auto"/>
        <w:ind w:firstLine="709"/>
        <w:jc w:val="both"/>
        <w:rPr>
          <w:szCs w:val="28"/>
        </w:rPr>
      </w:pPr>
      <w:r w:rsidRPr="00B45841">
        <w:rPr>
          <w:szCs w:val="28"/>
        </w:rPr>
        <w:t xml:space="preserve">Звертаємо увагу, що </w:t>
      </w:r>
      <w:r w:rsidR="00790709" w:rsidRPr="00B45841">
        <w:rPr>
          <w:szCs w:val="28"/>
        </w:rPr>
        <w:t>застава як один із запобіжних заходів у кримінальному провадженні</w:t>
      </w:r>
      <w:r w:rsidR="00790709" w:rsidRPr="00B45841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790709" w:rsidRPr="00B45841">
        <w:rPr>
          <w:szCs w:val="28"/>
        </w:rPr>
        <w:t xml:space="preserve">полягає у внесенні коштів у грошовій одиниці України на спеціальний рахунок, визначений в порядку, встановленому Кабінетом Міністрів України, з метою забезпечення виконання підозрюваним, обвинуваченим </w:t>
      </w:r>
      <w:r w:rsidR="00790709" w:rsidRPr="00B6466F">
        <w:rPr>
          <w:szCs w:val="28"/>
        </w:rPr>
        <w:t>покладених на нього обов’язків, під умовою звернення внесених коштів у дох</w:t>
      </w:r>
      <w:r w:rsidR="00B45841" w:rsidRPr="00B6466F">
        <w:rPr>
          <w:szCs w:val="28"/>
        </w:rPr>
        <w:t>і</w:t>
      </w:r>
      <w:r w:rsidR="00790709" w:rsidRPr="00B6466F">
        <w:rPr>
          <w:szCs w:val="28"/>
        </w:rPr>
        <w:t>д держави в разі невиконання цих обов’язків</w:t>
      </w:r>
      <w:r w:rsidRPr="00B6466F">
        <w:rPr>
          <w:szCs w:val="28"/>
        </w:rPr>
        <w:t xml:space="preserve"> </w:t>
      </w:r>
      <w:r w:rsidR="007D13D3">
        <w:rPr>
          <w:szCs w:val="28"/>
        </w:rPr>
        <w:t xml:space="preserve">                                   </w:t>
      </w:r>
      <w:r w:rsidRPr="00B6466F">
        <w:rPr>
          <w:szCs w:val="28"/>
        </w:rPr>
        <w:t>(ч. 1 ст. </w:t>
      </w:r>
      <w:r w:rsidR="00790709" w:rsidRPr="00B6466F">
        <w:rPr>
          <w:szCs w:val="28"/>
        </w:rPr>
        <w:t>182 КПК). Відповідно</w:t>
      </w:r>
      <w:r w:rsidR="00790709" w:rsidRPr="00B45841">
        <w:rPr>
          <w:szCs w:val="28"/>
        </w:rPr>
        <w:t xml:space="preserve"> до Порядку внесення коштів на спеціальний рахунок у разі застосування застави як запобіжного заходу, затвердженого постановою Кабінету Міністрів Україні від 11.01.2012 № 15</w:t>
      </w:r>
      <w:r w:rsidR="00B572D7" w:rsidRPr="00B45841">
        <w:rPr>
          <w:szCs w:val="28"/>
        </w:rPr>
        <w:t xml:space="preserve"> (у редакції постанови Кабінету Міністрів України від 18.01.2012 № 27)</w:t>
      </w:r>
      <w:r w:rsidR="00790709" w:rsidRPr="00B45841">
        <w:rPr>
          <w:szCs w:val="28"/>
        </w:rPr>
        <w:t xml:space="preserve">, </w:t>
      </w:r>
      <w:r w:rsidR="00B572D7" w:rsidRPr="00B45841">
        <w:rPr>
          <w:szCs w:val="28"/>
        </w:rPr>
        <w:t xml:space="preserve">застава вноситься в національній грошовій одиниці на спеціальний рахунок територіального управління Державної судової адміністрації України, яке здійснює організаційне та фінансове забезпечення діяльності суду, який обрав запобіжний захід у вигляді застави, або апеляційного суду, Вищого антикорупційного суду, який обрав такий запобіжний захід, відкритий у </w:t>
      </w:r>
      <w:r w:rsidR="00DF38A4" w:rsidRPr="00B45841">
        <w:rPr>
          <w:szCs w:val="28"/>
        </w:rPr>
        <w:t>Державній казначейській службі України</w:t>
      </w:r>
      <w:r w:rsidR="00B572D7" w:rsidRPr="00B45841">
        <w:rPr>
          <w:szCs w:val="28"/>
        </w:rPr>
        <w:t xml:space="preserve"> в установленому законодавством порядку</w:t>
      </w:r>
      <w:r w:rsidR="00DF38A4" w:rsidRPr="00B45841">
        <w:rPr>
          <w:szCs w:val="28"/>
        </w:rPr>
        <w:t xml:space="preserve"> (далі – депозитний рахунок). Внесення коштів на депозитний рахунок здійснюється на підставі платіжного документа особи чи </w:t>
      </w:r>
      <w:proofErr w:type="spellStart"/>
      <w:r w:rsidR="00DF38A4" w:rsidRPr="00B6466F">
        <w:rPr>
          <w:szCs w:val="28"/>
        </w:rPr>
        <w:t>заставодавця</w:t>
      </w:r>
      <w:proofErr w:type="spellEnd"/>
      <w:r w:rsidR="00DF38A4" w:rsidRPr="00B6466F">
        <w:rPr>
          <w:szCs w:val="28"/>
        </w:rPr>
        <w:t xml:space="preserve"> не пізніше п’яти днів з дня обрання запобіжного заходу у вигляді застави. Платіжний документ з відміткою банку про виконання надається слідчому, прокурору, суду, який здійснює кримінальне провадження</w:t>
      </w:r>
      <w:r w:rsidR="007D13D3">
        <w:rPr>
          <w:szCs w:val="28"/>
        </w:rPr>
        <w:t xml:space="preserve">                                                 </w:t>
      </w:r>
      <w:r w:rsidR="00DF38A4" w:rsidRPr="00B6466F">
        <w:rPr>
          <w:szCs w:val="28"/>
        </w:rPr>
        <w:t xml:space="preserve"> </w:t>
      </w:r>
      <w:r w:rsidR="00790709" w:rsidRPr="00B6466F">
        <w:rPr>
          <w:szCs w:val="28"/>
        </w:rPr>
        <w:t>(див. п.</w:t>
      </w:r>
      <w:r w:rsidR="00B572D7" w:rsidRPr="00B6466F">
        <w:rPr>
          <w:szCs w:val="28"/>
        </w:rPr>
        <w:t xml:space="preserve"> </w:t>
      </w:r>
      <w:r w:rsidR="00790709" w:rsidRPr="00B6466F">
        <w:rPr>
          <w:szCs w:val="28"/>
        </w:rPr>
        <w:t>п. 2, 5, 6 Порядку).</w:t>
      </w:r>
    </w:p>
    <w:p w:rsidR="00790709" w:rsidRPr="00B45841" w:rsidRDefault="00086F20" w:rsidP="006C17D5">
      <w:pPr>
        <w:spacing w:after="0" w:line="240" w:lineRule="auto"/>
        <w:ind w:firstLine="709"/>
        <w:jc w:val="both"/>
        <w:rPr>
          <w:szCs w:val="28"/>
        </w:rPr>
      </w:pPr>
      <w:r w:rsidRPr="00B6466F">
        <w:rPr>
          <w:szCs w:val="28"/>
        </w:rPr>
        <w:t>У</w:t>
      </w:r>
      <w:r w:rsidR="00790709" w:rsidRPr="00B6466F">
        <w:rPr>
          <w:szCs w:val="28"/>
        </w:rPr>
        <w:t xml:space="preserve"> законопроекті не </w:t>
      </w:r>
      <w:r w:rsidR="00D13C9E" w:rsidRPr="00B6466F">
        <w:rPr>
          <w:szCs w:val="28"/>
        </w:rPr>
        <w:t>визначено суб’єкта, уповноваженого здійснювати перевірку законності та дже</w:t>
      </w:r>
      <w:r w:rsidR="00790709" w:rsidRPr="00B6466F">
        <w:rPr>
          <w:szCs w:val="28"/>
        </w:rPr>
        <w:t xml:space="preserve">рел походження грошових коштів, які використовуються для внесення застави у відповідних кримінальних </w:t>
      </w:r>
      <w:r w:rsidR="00790709" w:rsidRPr="00B6466F">
        <w:rPr>
          <w:rFonts w:eastAsia="Times New Roman"/>
          <w:color w:val="000000"/>
          <w:szCs w:val="28"/>
        </w:rPr>
        <w:t>провадженнях.</w:t>
      </w:r>
      <w:r w:rsidR="00790709" w:rsidRPr="00B6466F">
        <w:rPr>
          <w:szCs w:val="28"/>
        </w:rPr>
        <w:t xml:space="preserve"> </w:t>
      </w:r>
      <w:r w:rsidR="00D13C9E" w:rsidRPr="00B6466F">
        <w:rPr>
          <w:szCs w:val="28"/>
        </w:rPr>
        <w:t xml:space="preserve">Зі змісту проекту можна лише </w:t>
      </w:r>
      <w:r w:rsidR="00D13C9E" w:rsidRPr="00B6466F">
        <w:rPr>
          <w:i/>
          <w:szCs w:val="28"/>
        </w:rPr>
        <w:t>припустити</w:t>
      </w:r>
      <w:r w:rsidR="00D13C9E" w:rsidRPr="00B6466F">
        <w:rPr>
          <w:szCs w:val="28"/>
        </w:rPr>
        <w:t xml:space="preserve">, що це </w:t>
      </w:r>
      <w:r w:rsidR="00D13C9E" w:rsidRPr="00B6466F">
        <w:rPr>
          <w:i/>
          <w:szCs w:val="28"/>
        </w:rPr>
        <w:t>може бути</w:t>
      </w:r>
      <w:r w:rsidR="00D13C9E" w:rsidRPr="00B6466F">
        <w:rPr>
          <w:szCs w:val="28"/>
        </w:rPr>
        <w:t xml:space="preserve"> банк, через який здійснюється</w:t>
      </w:r>
      <w:r w:rsidR="00D13C9E" w:rsidRPr="00B45841">
        <w:rPr>
          <w:szCs w:val="28"/>
        </w:rPr>
        <w:t xml:space="preserve"> перерахування коштів.</w:t>
      </w:r>
    </w:p>
    <w:p w:rsidR="00D13C9E" w:rsidRPr="00B45841" w:rsidRDefault="00DF38A4" w:rsidP="00D13C9E">
      <w:pPr>
        <w:spacing w:after="0" w:line="240" w:lineRule="auto"/>
        <w:ind w:firstLine="709"/>
        <w:jc w:val="both"/>
        <w:rPr>
          <w:szCs w:val="28"/>
        </w:rPr>
      </w:pPr>
      <w:r w:rsidRPr="00B45841">
        <w:rPr>
          <w:szCs w:val="28"/>
        </w:rPr>
        <w:t xml:space="preserve">2.2. </w:t>
      </w:r>
      <w:r w:rsidR="00D13C9E" w:rsidRPr="00B45841">
        <w:rPr>
          <w:szCs w:val="28"/>
        </w:rPr>
        <w:t>Законопроектом пропонується визначити, що «законність та джерела походження грошових коштів потребують документального підтвердження, у разі залучення грошових коштів у третіх осіб. Тобто третя особа, яка надає кошти для внесення застави шляхом договору займу, позики або ін., також має підтвердити законність та джерело походження своїх коштів»</w:t>
      </w:r>
      <w:r w:rsidRPr="00B45841">
        <w:rPr>
          <w:rFonts w:eastAsia="Times New Roman"/>
          <w:color w:val="000000" w:themeColor="text1"/>
          <w:szCs w:val="28"/>
          <w:lang w:eastAsia="ru-RU"/>
        </w:rPr>
        <w:t xml:space="preserve"> (п. 2 ч. 12 ст. 182 КПК у редакції проекту)</w:t>
      </w:r>
      <w:r w:rsidR="00D13C9E" w:rsidRPr="00B45841">
        <w:rPr>
          <w:szCs w:val="28"/>
        </w:rPr>
        <w:t xml:space="preserve">. Водночас </w:t>
      </w:r>
      <w:r w:rsidRPr="00B45841">
        <w:rPr>
          <w:szCs w:val="28"/>
        </w:rPr>
        <w:t xml:space="preserve">у проекті </w:t>
      </w:r>
      <w:r w:rsidR="00D13C9E" w:rsidRPr="00B45841">
        <w:rPr>
          <w:szCs w:val="28"/>
        </w:rPr>
        <w:t xml:space="preserve">не врегульовано порядок підтвердження третьою особою відповідної інформації, </w:t>
      </w:r>
      <w:r w:rsidR="00D13C9E" w:rsidRPr="00B45841">
        <w:rPr>
          <w:szCs w:val="28"/>
        </w:rPr>
        <w:lastRenderedPageBreak/>
        <w:t>зокрема, на кого покладається обов’язок щодо перевірки цих відомостей, яка послідовність дій та в які строки повинна бути здійснена відповідним суб’єктом, критерії законності походження грошових коштів тощо.</w:t>
      </w:r>
    </w:p>
    <w:p w:rsidR="000B31FA" w:rsidRPr="00B6466F" w:rsidRDefault="000B31FA" w:rsidP="000B31FA">
      <w:pPr>
        <w:spacing w:after="0" w:line="240" w:lineRule="auto"/>
        <w:ind w:firstLine="709"/>
        <w:jc w:val="both"/>
        <w:rPr>
          <w:szCs w:val="28"/>
        </w:rPr>
      </w:pPr>
      <w:r w:rsidRPr="00B45841">
        <w:rPr>
          <w:b/>
          <w:color w:val="000000" w:themeColor="text1"/>
          <w:szCs w:val="28"/>
        </w:rPr>
        <w:t xml:space="preserve">3. </w:t>
      </w:r>
      <w:r w:rsidRPr="00B45841">
        <w:rPr>
          <w:color w:val="000000" w:themeColor="text1"/>
          <w:szCs w:val="28"/>
        </w:rPr>
        <w:t>Т</w:t>
      </w:r>
      <w:r w:rsidRPr="00B45841">
        <w:rPr>
          <w:szCs w:val="28"/>
        </w:rPr>
        <w:t xml:space="preserve">екст законопроекту, на наш погляд, потребує приведення у відповідність з вимогами законодавчої техніки. Зокрема, згідно з </w:t>
      </w:r>
      <w:r w:rsidR="00B45841">
        <w:rPr>
          <w:szCs w:val="28"/>
        </w:rPr>
        <w:br/>
      </w:r>
      <w:r w:rsidRPr="00B45841">
        <w:rPr>
          <w:szCs w:val="28"/>
        </w:rPr>
        <w:t xml:space="preserve">абзацами 1, 2 п. 2.3. Правил оформлення проектів законів та основних вимог законодавчої техніки </w:t>
      </w:r>
      <w:r w:rsidRPr="00B6466F">
        <w:rPr>
          <w:szCs w:val="28"/>
        </w:rPr>
        <w:t xml:space="preserve">нормативні положення закону не повинні містити зайвої деталізації. Мова викладення нормативного матеріалу має бути чітка та однозначна. Неприпустимим є, щоб два речення містили одну й ту саму правову норму, викладену різними словами, як це має місце у п. 2 ч. 12 </w:t>
      </w:r>
      <w:r w:rsidR="00B45841" w:rsidRPr="00B6466F">
        <w:rPr>
          <w:szCs w:val="28"/>
        </w:rPr>
        <w:br/>
      </w:r>
      <w:r w:rsidRPr="00B6466F">
        <w:rPr>
          <w:szCs w:val="28"/>
        </w:rPr>
        <w:t>ст. 182 КПК (у редакції проекту) в частині покладення на третю особу обов’язку здійснити документальне підтвердження законності та джерел походження своїх коштів, у разі залучення їх для внесення застави.</w:t>
      </w:r>
    </w:p>
    <w:p w:rsidR="000B31FA" w:rsidRPr="00B45841" w:rsidRDefault="000B31FA" w:rsidP="000B31FA">
      <w:pPr>
        <w:spacing w:after="0" w:line="240" w:lineRule="auto"/>
        <w:ind w:firstLine="709"/>
        <w:jc w:val="both"/>
        <w:rPr>
          <w:szCs w:val="28"/>
        </w:rPr>
      </w:pPr>
      <w:r w:rsidRPr="00B6466F">
        <w:rPr>
          <w:szCs w:val="28"/>
        </w:rPr>
        <w:t>До того ж, юридично</w:t>
      </w:r>
      <w:r w:rsidR="00086F20" w:rsidRPr="00B6466F">
        <w:rPr>
          <w:szCs w:val="28"/>
        </w:rPr>
        <w:t xml:space="preserve"> </w:t>
      </w:r>
      <w:r w:rsidRPr="00B6466F">
        <w:rPr>
          <w:szCs w:val="28"/>
        </w:rPr>
        <w:t>некоректним</w:t>
      </w:r>
      <w:r w:rsidRPr="00B45841">
        <w:rPr>
          <w:szCs w:val="28"/>
        </w:rPr>
        <w:t xml:space="preserve"> є використання у ч. 12 ст. 182 КПК</w:t>
      </w:r>
      <w:r w:rsidR="007D13D3">
        <w:rPr>
          <w:szCs w:val="28"/>
        </w:rPr>
        <w:t xml:space="preserve">            </w:t>
      </w:r>
      <w:r w:rsidRPr="00B45841">
        <w:rPr>
          <w:szCs w:val="28"/>
        </w:rPr>
        <w:t xml:space="preserve"> (у редакції проекту) такого словосполучення, як «кримінальні провадження </w:t>
      </w:r>
      <w:r w:rsidRPr="00B45841">
        <w:rPr>
          <w:i/>
          <w:szCs w:val="28"/>
        </w:rPr>
        <w:t>з корупційних злочинів</w:t>
      </w:r>
      <w:r w:rsidRPr="00B45841">
        <w:rPr>
          <w:szCs w:val="28"/>
        </w:rPr>
        <w:t xml:space="preserve">». Адже чинний КПК оперує </w:t>
      </w:r>
      <w:proofErr w:type="spellStart"/>
      <w:r w:rsidR="004D26A9" w:rsidRPr="00B45841">
        <w:rPr>
          <w:szCs w:val="28"/>
        </w:rPr>
        <w:t>мовною</w:t>
      </w:r>
      <w:proofErr w:type="spellEnd"/>
      <w:r w:rsidR="004D26A9" w:rsidRPr="00B45841">
        <w:rPr>
          <w:szCs w:val="28"/>
        </w:rPr>
        <w:t xml:space="preserve"> конструкцією «кримінальні провадження </w:t>
      </w:r>
      <w:r w:rsidR="004D26A9" w:rsidRPr="00B45841">
        <w:rPr>
          <w:i/>
          <w:szCs w:val="28"/>
        </w:rPr>
        <w:t>щодо</w:t>
      </w:r>
      <w:r w:rsidR="004D26A9" w:rsidRPr="00B45841">
        <w:rPr>
          <w:szCs w:val="28"/>
        </w:rPr>
        <w:t>…» (певних категорій кримінальних правопорушень, осіб та ін.).</w:t>
      </w:r>
      <w:bookmarkStart w:id="0" w:name="_GoBack"/>
      <w:bookmarkEnd w:id="0"/>
    </w:p>
    <w:p w:rsidR="000B31FA" w:rsidRPr="00B45841" w:rsidRDefault="000B31FA" w:rsidP="00BC2BC6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</w:p>
    <w:p w:rsidR="004D7B4C" w:rsidRPr="00B45841" w:rsidRDefault="004D7B4C" w:rsidP="00FA41B0">
      <w:pPr>
        <w:spacing w:after="0" w:line="240" w:lineRule="auto"/>
        <w:jc w:val="both"/>
        <w:rPr>
          <w:szCs w:val="28"/>
        </w:rPr>
      </w:pPr>
    </w:p>
    <w:p w:rsidR="004D7B4C" w:rsidRPr="00B45841" w:rsidRDefault="004D7B4C" w:rsidP="004D7B4C">
      <w:pPr>
        <w:spacing w:after="0" w:line="240" w:lineRule="auto"/>
        <w:ind w:firstLine="709"/>
        <w:jc w:val="both"/>
        <w:rPr>
          <w:szCs w:val="28"/>
        </w:rPr>
      </w:pPr>
      <w:r w:rsidRPr="00B45841">
        <w:rPr>
          <w:szCs w:val="28"/>
        </w:rPr>
        <w:t xml:space="preserve">Керівник Головного управління </w:t>
      </w:r>
      <w:r w:rsidRPr="00B45841">
        <w:rPr>
          <w:szCs w:val="28"/>
        </w:rPr>
        <w:tab/>
      </w:r>
      <w:r w:rsidRPr="00B45841">
        <w:rPr>
          <w:szCs w:val="28"/>
        </w:rPr>
        <w:tab/>
      </w:r>
      <w:r w:rsidRPr="00B45841">
        <w:rPr>
          <w:szCs w:val="28"/>
        </w:rPr>
        <w:tab/>
      </w:r>
      <w:r w:rsidRPr="00B45841">
        <w:rPr>
          <w:szCs w:val="28"/>
        </w:rPr>
        <w:tab/>
      </w:r>
      <w:r w:rsidR="000B31FA" w:rsidRPr="00B45841">
        <w:rPr>
          <w:szCs w:val="28"/>
        </w:rPr>
        <w:t xml:space="preserve"> </w:t>
      </w:r>
      <w:r w:rsidR="00A30482" w:rsidRPr="00B45841">
        <w:rPr>
          <w:szCs w:val="28"/>
        </w:rPr>
        <w:t xml:space="preserve">         </w:t>
      </w:r>
      <w:r w:rsidRPr="00B45841">
        <w:rPr>
          <w:szCs w:val="28"/>
        </w:rPr>
        <w:t xml:space="preserve">С. </w:t>
      </w:r>
      <w:proofErr w:type="spellStart"/>
      <w:r w:rsidRPr="00B45841">
        <w:rPr>
          <w:szCs w:val="28"/>
        </w:rPr>
        <w:t>Тихонюк</w:t>
      </w:r>
      <w:proofErr w:type="spellEnd"/>
    </w:p>
    <w:p w:rsidR="004D7B4C" w:rsidRPr="00B45841" w:rsidRDefault="004D7B4C" w:rsidP="004D7B4C">
      <w:pPr>
        <w:widowControl w:val="0"/>
        <w:spacing w:after="0" w:line="240" w:lineRule="auto"/>
        <w:jc w:val="both"/>
        <w:rPr>
          <w:szCs w:val="28"/>
        </w:rPr>
      </w:pPr>
    </w:p>
    <w:p w:rsidR="00E53D65" w:rsidRDefault="00E53D65" w:rsidP="004D7B4C">
      <w:pPr>
        <w:widowControl w:val="0"/>
        <w:spacing w:after="0" w:line="240" w:lineRule="auto"/>
        <w:jc w:val="both"/>
        <w:rPr>
          <w:sz w:val="20"/>
          <w:szCs w:val="20"/>
        </w:rPr>
      </w:pPr>
    </w:p>
    <w:p w:rsidR="0063585B" w:rsidRPr="00FA41B0" w:rsidRDefault="004D7B4C" w:rsidP="00FA41B0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409B0">
        <w:rPr>
          <w:sz w:val="20"/>
          <w:szCs w:val="20"/>
        </w:rPr>
        <w:t>Вик</w:t>
      </w:r>
      <w:proofErr w:type="spellEnd"/>
      <w:r w:rsidRPr="006409B0">
        <w:rPr>
          <w:sz w:val="20"/>
          <w:szCs w:val="20"/>
        </w:rPr>
        <w:t xml:space="preserve">.: </w:t>
      </w:r>
      <w:r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>
        <w:rPr>
          <w:sz w:val="20"/>
          <w:szCs w:val="20"/>
        </w:rPr>
        <w:t>Є. Корнієнко</w:t>
      </w:r>
      <w:r w:rsidR="00943536">
        <w:rPr>
          <w:sz w:val="20"/>
          <w:szCs w:val="20"/>
        </w:rPr>
        <w:t xml:space="preserve">, І. </w:t>
      </w:r>
      <w:proofErr w:type="spellStart"/>
      <w:r w:rsidR="00943536">
        <w:rPr>
          <w:sz w:val="20"/>
          <w:szCs w:val="20"/>
        </w:rPr>
        <w:t>Кунець</w:t>
      </w:r>
      <w:proofErr w:type="spellEnd"/>
    </w:p>
    <w:sectPr w:rsidR="0063585B" w:rsidRPr="00FA41B0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B8F" w:rsidRDefault="00B73B8F" w:rsidP="004D7B4C">
      <w:pPr>
        <w:spacing w:after="0" w:line="240" w:lineRule="auto"/>
      </w:pPr>
      <w:r>
        <w:separator/>
      </w:r>
    </w:p>
  </w:endnote>
  <w:endnote w:type="continuationSeparator" w:id="0">
    <w:p w:rsidR="00B73B8F" w:rsidRDefault="00B73B8F" w:rsidP="004D7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0128AB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7D13D3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B8F" w:rsidRDefault="00B73B8F" w:rsidP="004D7B4C">
      <w:pPr>
        <w:spacing w:after="0" w:line="240" w:lineRule="auto"/>
      </w:pPr>
      <w:r>
        <w:separator/>
      </w:r>
    </w:p>
  </w:footnote>
  <w:footnote w:type="continuationSeparator" w:id="0">
    <w:p w:rsidR="00B73B8F" w:rsidRDefault="00B73B8F" w:rsidP="004D7B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0128AB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7D13D3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0128AB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="004D7B4C">
      <w:rPr>
        <w:sz w:val="20"/>
        <w:szCs w:val="20"/>
      </w:rPr>
      <w:t>№ 3889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4D7B4C">
      <w:rPr>
        <w:sz w:val="20"/>
        <w:szCs w:val="20"/>
      </w:rPr>
      <w:t>17</w:t>
    </w:r>
    <w:r w:rsidRPr="009B655C">
      <w:rPr>
        <w:sz w:val="20"/>
        <w:szCs w:val="20"/>
      </w:rPr>
      <w:t>.</w:t>
    </w:r>
    <w:r>
      <w:rPr>
        <w:sz w:val="20"/>
        <w:szCs w:val="20"/>
      </w:rPr>
      <w:t>0</w:t>
    </w:r>
    <w:r w:rsidR="004D7B4C">
      <w:rPr>
        <w:sz w:val="20"/>
        <w:szCs w:val="20"/>
      </w:rPr>
      <w:t>7</w:t>
    </w:r>
    <w:r w:rsidRPr="009B655C">
      <w:rPr>
        <w:sz w:val="20"/>
        <w:szCs w:val="20"/>
      </w:rPr>
      <w:t>.20</w:t>
    </w:r>
    <w:r>
      <w:rPr>
        <w:sz w:val="20"/>
        <w:szCs w:val="20"/>
      </w:rPr>
      <w:t>20</w:t>
    </w:r>
  </w:p>
  <w:p w:rsidR="009B655C" w:rsidRDefault="000128AB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Народний депутат України </w:t>
    </w:r>
  </w:p>
  <w:p w:rsidR="009B655C" w:rsidRPr="009B655C" w:rsidRDefault="004D7B4C" w:rsidP="004D7B4C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М. </w:t>
    </w:r>
    <w:proofErr w:type="spellStart"/>
    <w:r w:rsidRPr="004D7B4C">
      <w:rPr>
        <w:sz w:val="20"/>
        <w:szCs w:val="20"/>
      </w:rPr>
      <w:t>Заремський</w:t>
    </w:r>
    <w:proofErr w:type="spellEnd"/>
    <w:r w:rsidRPr="004D7B4C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7C7"/>
    <w:multiLevelType w:val="multilevel"/>
    <w:tmpl w:val="AD82D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8D2EB9"/>
    <w:multiLevelType w:val="multilevel"/>
    <w:tmpl w:val="3B9C3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B374E9"/>
    <w:multiLevelType w:val="multilevel"/>
    <w:tmpl w:val="A3A0B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B4C"/>
    <w:rsid w:val="000128AB"/>
    <w:rsid w:val="00086F20"/>
    <w:rsid w:val="000B31FA"/>
    <w:rsid w:val="001005FA"/>
    <w:rsid w:val="00121C4C"/>
    <w:rsid w:val="001649F7"/>
    <w:rsid w:val="002C7375"/>
    <w:rsid w:val="00341232"/>
    <w:rsid w:val="003B093C"/>
    <w:rsid w:val="004859BF"/>
    <w:rsid w:val="004D26A9"/>
    <w:rsid w:val="004D7B4C"/>
    <w:rsid w:val="0063585B"/>
    <w:rsid w:val="00684384"/>
    <w:rsid w:val="006952E4"/>
    <w:rsid w:val="006C17D5"/>
    <w:rsid w:val="00790709"/>
    <w:rsid w:val="007B3974"/>
    <w:rsid w:val="007D13D3"/>
    <w:rsid w:val="008E36EA"/>
    <w:rsid w:val="00943536"/>
    <w:rsid w:val="009C0CB8"/>
    <w:rsid w:val="009F297A"/>
    <w:rsid w:val="00A30482"/>
    <w:rsid w:val="00A71055"/>
    <w:rsid w:val="00B45841"/>
    <w:rsid w:val="00B50440"/>
    <w:rsid w:val="00B524AE"/>
    <w:rsid w:val="00B572D7"/>
    <w:rsid w:val="00B6466F"/>
    <w:rsid w:val="00B70BA7"/>
    <w:rsid w:val="00B73B8F"/>
    <w:rsid w:val="00BC2BC6"/>
    <w:rsid w:val="00CB7917"/>
    <w:rsid w:val="00D13C9E"/>
    <w:rsid w:val="00D43C95"/>
    <w:rsid w:val="00DF38A4"/>
    <w:rsid w:val="00E53D65"/>
    <w:rsid w:val="00E67270"/>
    <w:rsid w:val="00E97BB6"/>
    <w:rsid w:val="00F56D46"/>
    <w:rsid w:val="00F6368D"/>
    <w:rsid w:val="00FA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048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709"/>
    <w:rPr>
      <w:rFonts w:ascii="Times New Roman" w:eastAsia="Calibri" w:hAnsi="Times New Roman" w:cs="Times New Roman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D7B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7">
    <w:name w:val="heading 7"/>
    <w:basedOn w:val="a"/>
    <w:next w:val="a"/>
    <w:link w:val="70"/>
    <w:qFormat/>
    <w:rsid w:val="004D7B4C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4D7B4C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D7B4C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4D7B4C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4D7B4C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4D7B4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D7B4C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4D7B4C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4D7B4C"/>
  </w:style>
  <w:style w:type="character" w:customStyle="1" w:styleId="20">
    <w:name w:val="Заголовок 2 Знак"/>
    <w:basedOn w:val="a0"/>
    <w:link w:val="2"/>
    <w:uiPriority w:val="9"/>
    <w:semiHidden/>
    <w:rsid w:val="004D7B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rvps2">
    <w:name w:val="rvps2"/>
    <w:basedOn w:val="a"/>
    <w:rsid w:val="00D13C9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D13C9E"/>
  </w:style>
  <w:style w:type="character" w:customStyle="1" w:styleId="rvts37">
    <w:name w:val="rvts37"/>
    <w:basedOn w:val="a0"/>
    <w:rsid w:val="00D13C9E"/>
  </w:style>
  <w:style w:type="character" w:customStyle="1" w:styleId="rvts11">
    <w:name w:val="rvts11"/>
    <w:basedOn w:val="a0"/>
    <w:rsid w:val="00D13C9E"/>
  </w:style>
  <w:style w:type="character" w:customStyle="1" w:styleId="rvts46">
    <w:name w:val="rvts46"/>
    <w:basedOn w:val="a0"/>
    <w:rsid w:val="00D13C9E"/>
  </w:style>
  <w:style w:type="character" w:styleId="aa">
    <w:name w:val="Hyperlink"/>
    <w:basedOn w:val="a0"/>
    <w:uiPriority w:val="99"/>
    <w:semiHidden/>
    <w:unhideWhenUsed/>
    <w:rsid w:val="00D13C9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A4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8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v001p710-1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4248</Words>
  <Characters>2422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2021-02-03T14:56:00Z</dcterms:created>
  <dcterms:modified xsi:type="dcterms:W3CDTF">2021-02-03T14:58:00Z</dcterms:modified>
</cp:coreProperties>
</file>