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0B2AF66A" w:rsidR="00174818" w:rsidRPr="00CC7FCE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CC7FC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3906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2B971DAE" w:rsidR="00174818" w:rsidRPr="00B036A0" w:rsidRDefault="001650D6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650D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фінансів, податкової та митної політики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44BB3FD7" w:rsidR="00174818" w:rsidRPr="00B036A0" w:rsidRDefault="00263425" w:rsidP="00F355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CC7FCE" w:rsidRPr="00CC7F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"Про державне регулювання виробництва і обігу спирту етилового, коньячного і плодового, алкогольних напоїв, тютюнових виробів та пального" (щодо ліцензування суб’єктів господарювання, які здійснюють виробництво спирту етилового) (реєстр. №3906), поданий народними депутатами України </w:t>
      </w:r>
      <w:proofErr w:type="spellStart"/>
      <w:r w:rsidR="00CC7FCE" w:rsidRPr="00CC7FCE">
        <w:rPr>
          <w:rFonts w:ascii="Times New Roman" w:eastAsia="Times New Roman" w:hAnsi="Times New Roman" w:cs="Times New Roman"/>
          <w:sz w:val="28"/>
          <w:szCs w:val="28"/>
          <w:lang w:val="uk-UA"/>
        </w:rPr>
        <w:t>Гетманцевим</w:t>
      </w:r>
      <w:proofErr w:type="spellEnd"/>
      <w:r w:rsidR="00CC7FCE" w:rsidRPr="00CC7F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Д.О., Халімоном П.В. та іншими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9376FAD" w14:textId="77777777" w:rsidR="00CC7FCE" w:rsidRPr="00CC7FCE" w:rsidRDefault="00CC7FCE" w:rsidP="00CC7F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C7FCE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законопроекту, як вказано у пояснювальній записці, є протидія незаконному виготовленню та обігу спирту етилового, шляхом встановлення жорстких умов до його виготовлення, реалізації, контролю, а також посилення відповідальності за злочини у цій сфері.</w:t>
      </w:r>
    </w:p>
    <w:p w14:paraId="3A00656B" w14:textId="41619DE0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14:paraId="2C7C50F9" w14:textId="47592934" w:rsidR="00B65FE2" w:rsidRDefault="001C6D7D" w:rsidP="001A6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1C6D7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Разом з тим, Комітет висловлює до проекту Закону наступні зауваження та пропозиції:</w:t>
      </w:r>
    </w:p>
    <w:p w14:paraId="5FE92037" w14:textId="480AEDB5" w:rsidR="00DF1D68" w:rsidRDefault="001820FF" w:rsidP="001820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="00DF1D6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законопроекті необхідно узгодити зміни до статті 3 Закону України </w:t>
      </w:r>
      <w:r w:rsidR="00DF1D68" w:rsidRPr="00DF1D68">
        <w:rPr>
          <w:rFonts w:ascii="Times New Roman" w:eastAsia="Times New Roman" w:hAnsi="Times New Roman" w:cs="Times New Roman"/>
          <w:sz w:val="28"/>
          <w:szCs w:val="28"/>
          <w:lang w:val="uk-UA"/>
        </w:rPr>
        <w:t>«Про державне регулювання виробництва і обігу спирту етилового, коньячного і плодового, алкогольних напоїв, тютюнових виробів та пального»</w:t>
      </w:r>
      <w:r w:rsidR="00DF1D6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які, для отримання ліцензії, вимагають наявність </w:t>
      </w:r>
      <w:r w:rsidR="00DF1D68" w:rsidRPr="00DF1D68">
        <w:rPr>
          <w:rFonts w:ascii="Times New Roman" w:eastAsia="Times New Roman" w:hAnsi="Times New Roman" w:cs="Times New Roman"/>
          <w:sz w:val="28"/>
          <w:szCs w:val="28"/>
          <w:lang w:val="uk-UA"/>
        </w:rPr>
        <w:t>власної лабораторії з вимірювальними можливостями</w:t>
      </w:r>
      <w:r w:rsidR="00DF1D6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чинною статтею 1, яка дозволяє залучати лабораторії на договірних засадах.</w:t>
      </w:r>
    </w:p>
    <w:p w14:paraId="02D1B190" w14:textId="7AB41E68" w:rsidR="00D627E6" w:rsidRDefault="00DF1D68" w:rsidP="001820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випадку заборони залучення суб'єктами господарювання лабораторій на договірних засадах, о</w:t>
      </w:r>
      <w:r w:rsidR="00D627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бмежується можливість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таких </w:t>
      </w:r>
      <w:r w:rsidR="00D87434">
        <w:rPr>
          <w:rFonts w:ascii="Times New Roman" w:eastAsia="Times New Roman" w:hAnsi="Times New Roman" w:cs="Times New Roman"/>
          <w:sz w:val="28"/>
          <w:szCs w:val="28"/>
          <w:lang w:val="uk-UA"/>
        </w:rPr>
        <w:t>суб'єктів</w:t>
      </w:r>
      <w:r w:rsidR="00D627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r w:rsidR="00D627E6">
        <w:rPr>
          <w:rFonts w:ascii="Times New Roman" w:eastAsia="Times New Roman" w:hAnsi="Times New Roman" w:cs="Times New Roman"/>
          <w:sz w:val="28"/>
          <w:szCs w:val="28"/>
          <w:lang w:val="uk-UA"/>
        </w:rPr>
        <w:t>доступ до ліцензування.</w:t>
      </w:r>
    </w:p>
    <w:p w14:paraId="72011B18" w14:textId="47E751C5" w:rsidR="00D627E6" w:rsidRDefault="00D627E6" w:rsidP="001820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="00D47A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Необхідно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уточнити</w:t>
      </w:r>
      <w:r w:rsidR="00D47A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(визначити)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форму власності</w:t>
      </w:r>
      <w:r w:rsidR="00425D20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джерел</w:t>
      </w:r>
      <w:r w:rsidR="00DF1D68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фінансування</w:t>
      </w:r>
      <w:r w:rsidR="00D47A04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створення та запровадження </w:t>
      </w:r>
      <w:r w:rsidR="00DF1D68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</w:t>
      </w:r>
      <w:r w:rsidR="00DF1D68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диної державної автома</w:t>
      </w:r>
      <w:r w:rsidR="00D47A04">
        <w:rPr>
          <w:rFonts w:ascii="Times New Roman" w:eastAsia="Times New Roman" w:hAnsi="Times New Roman" w:cs="Times New Roman"/>
          <w:sz w:val="28"/>
          <w:szCs w:val="28"/>
          <w:lang w:val="uk-UA"/>
        </w:rPr>
        <w:t>тизованої інформаційної системи щодо забезпечення безперервного контролю за виробництвом, обігом та реалізацією спирту етилового.</w:t>
      </w:r>
    </w:p>
    <w:p w14:paraId="2DA97989" w14:textId="0A67E9F9" w:rsidR="00D627E6" w:rsidRDefault="00D627E6" w:rsidP="001820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 w:rsidR="004576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Потребує урегулювання норма частини 2 статті 2 </w:t>
      </w:r>
      <w:r w:rsidR="00457604" w:rsidRPr="0045760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"Організація виробництва спирту етилового, коньячного і плодового та зернового дистиляту, спирту етилового ректифікованого виноградного, спирту етилового ректифікованого плодового, дистиляту виноградного спиртового, спирту-сирцю плодового, </w:t>
      </w:r>
      <w:proofErr w:type="spellStart"/>
      <w:r w:rsidR="00457604" w:rsidRPr="0045760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біоетанолу</w:t>
      </w:r>
      <w:proofErr w:type="spellEnd"/>
      <w:r w:rsidR="00457604" w:rsidRPr="0045760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алкогольних напоїв та тютюнових виробів і пального"</w:t>
      </w:r>
      <w:r w:rsidR="004576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F23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частині встановлення </w:t>
      </w:r>
      <w:r w:rsidR="00457604">
        <w:rPr>
          <w:rFonts w:ascii="Times New Roman" w:eastAsia="Times New Roman" w:hAnsi="Times New Roman" w:cs="Times New Roman"/>
          <w:sz w:val="28"/>
          <w:szCs w:val="28"/>
          <w:lang w:val="uk-UA"/>
        </w:rPr>
        <w:t>вимог</w:t>
      </w:r>
      <w:r w:rsidR="00CD0A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(фінансових, операційних, тощо)</w:t>
      </w:r>
      <w:r w:rsidR="004576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="00457604" w:rsidRPr="00457604">
        <w:rPr>
          <w:rFonts w:ascii="Times New Roman" w:eastAsia="Times New Roman" w:hAnsi="Times New Roman" w:cs="Times New Roman"/>
          <w:sz w:val="28"/>
          <w:szCs w:val="28"/>
          <w:lang w:val="uk-UA"/>
        </w:rPr>
        <w:t>автоматичних електронних засобів вимірювання та обліку концентрації безводного спирту</w:t>
      </w:r>
      <w:r w:rsidR="00457604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457604" w:rsidRPr="004576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програмно-апаратних засобів, які забезпечують фіксацію та передачу інформації про обсяг виробництва й обороту етилового спирту в Єдину державну автоматизовану інформаційну систему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E08064A" w14:textId="068220B8" w:rsidR="00D627E6" w:rsidRDefault="00D627E6" w:rsidP="001820F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Створюються додаткові підстави для анулювання ліцензій, зокрема </w:t>
      </w:r>
      <w:r w:rsidR="00955F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шляхом </w:t>
      </w:r>
      <w:r w:rsidR="00393E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ухвалення </w:t>
      </w:r>
      <w:r w:rsidRPr="001820FF">
        <w:rPr>
          <w:rFonts w:ascii="Times New Roman" w:eastAsia="Times New Roman" w:hAnsi="Times New Roman" w:cs="Times New Roman"/>
          <w:sz w:val="28"/>
          <w:szCs w:val="28"/>
          <w:lang w:val="uk-UA"/>
        </w:rPr>
        <w:t>«рішення суду про встановлення факту необґрунтованої невідповідності між обсягами фактично затрачених ресурсів на виробництво спирту етилового (у тому числі теплової і електроенергії, води) та фактичними задекларованими обсягами виробництва готової продукції».</w:t>
      </w:r>
      <w:r w:rsidR="00D874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93E39">
        <w:rPr>
          <w:rFonts w:ascii="Times New Roman" w:eastAsia="Times New Roman" w:hAnsi="Times New Roman" w:cs="Times New Roman"/>
          <w:sz w:val="28"/>
          <w:szCs w:val="28"/>
          <w:lang w:val="uk-UA"/>
        </w:rPr>
        <w:t>При цьому</w:t>
      </w:r>
      <w:r w:rsidR="00CD0AB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393E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93E3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законопроектом не визначено органу, який встановлюватиме факт</w:t>
      </w:r>
      <w:r w:rsidR="00393E39" w:rsidRPr="00393E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необґрунтованої невідповідності</w:t>
      </w:r>
      <w:r w:rsidR="00A02D98" w:rsidRPr="00A02D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D98">
        <w:rPr>
          <w:rFonts w:ascii="Times New Roman" w:eastAsia="Times New Roman" w:hAnsi="Times New Roman" w:cs="Times New Roman"/>
          <w:sz w:val="28"/>
          <w:szCs w:val="28"/>
          <w:lang w:val="uk-UA"/>
        </w:rPr>
        <w:t>зазначених</w:t>
      </w:r>
      <w:r w:rsidR="00393E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93E39" w:rsidRPr="00393E39">
        <w:rPr>
          <w:rFonts w:ascii="Times New Roman" w:eastAsia="Times New Roman" w:hAnsi="Times New Roman" w:cs="Times New Roman"/>
          <w:sz w:val="28"/>
          <w:szCs w:val="28"/>
          <w:lang w:val="uk-UA"/>
        </w:rPr>
        <w:t>обсяг</w:t>
      </w:r>
      <w:r w:rsidR="00A02D98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 w:rsidR="00D8743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6BE4D7E0" w14:textId="39773014" w:rsidR="00174818" w:rsidRPr="00B036A0" w:rsidRDefault="00263425" w:rsidP="001A6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F71B59" w:rsidRPr="00F71B59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71B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жовтня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F71B59" w:rsidRPr="00F71B59">
        <w:rPr>
          <w:rFonts w:ascii="Times New Roman" w:eastAsia="Times New Roman" w:hAnsi="Times New Roman" w:cs="Times New Roman"/>
          <w:sz w:val="28"/>
          <w:szCs w:val="28"/>
          <w:lang w:val="uk-UA"/>
        </w:rPr>
        <w:t>53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7D0D13" w:rsidRPr="007D0D13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Закону України "Про державне регулювання виробництва і обігу спирту етилового, коньячного і плодового, алкогольних напоїв, тютюнових виробів та пального" (щодо ліцензування суб’єктів господарювання, які здійснюють виробництво спирту етилового) (реєстр. №3906)</w:t>
      </w:r>
      <w:r w:rsidR="00F71B59" w:rsidRPr="00F71B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892D59C" w14:textId="77777777" w:rsidR="00884AB8" w:rsidRDefault="00884AB8" w:rsidP="00884A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Перший заступник Голови Комітету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Я. Юрчишин</w:t>
      </w:r>
    </w:p>
    <w:p w14:paraId="75FE86E4" w14:textId="01D08BE1" w:rsidR="00174818" w:rsidRPr="00B036A0" w:rsidRDefault="00174818" w:rsidP="00884A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174818" w:rsidRPr="00B036A0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CCDD0" w14:textId="77777777" w:rsidR="00DB6E8E" w:rsidRDefault="00DB6E8E">
      <w:pPr>
        <w:spacing w:after="0" w:line="240" w:lineRule="auto"/>
      </w:pPr>
      <w:r>
        <w:separator/>
      </w:r>
    </w:p>
  </w:endnote>
  <w:endnote w:type="continuationSeparator" w:id="0">
    <w:p w14:paraId="30B76FB3" w14:textId="77777777" w:rsidR="00DB6E8E" w:rsidRDefault="00DB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E2B99" w14:textId="77777777" w:rsidR="00DB6E8E" w:rsidRDefault="00DB6E8E">
      <w:pPr>
        <w:spacing w:after="0" w:line="240" w:lineRule="auto"/>
      </w:pPr>
      <w:r>
        <w:separator/>
      </w:r>
    </w:p>
  </w:footnote>
  <w:footnote w:type="continuationSeparator" w:id="0">
    <w:p w14:paraId="43FF1500" w14:textId="77777777" w:rsidR="00DB6E8E" w:rsidRDefault="00DB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37369"/>
    <w:rsid w:val="001650D6"/>
    <w:rsid w:val="001670EF"/>
    <w:rsid w:val="001725FC"/>
    <w:rsid w:val="00174818"/>
    <w:rsid w:val="00180C10"/>
    <w:rsid w:val="001820FF"/>
    <w:rsid w:val="0019335B"/>
    <w:rsid w:val="001A6D31"/>
    <w:rsid w:val="001C6D7D"/>
    <w:rsid w:val="0020237E"/>
    <w:rsid w:val="00223F62"/>
    <w:rsid w:val="00227EDC"/>
    <w:rsid w:val="00263425"/>
    <w:rsid w:val="0026613C"/>
    <w:rsid w:val="00276AFB"/>
    <w:rsid w:val="00277D8C"/>
    <w:rsid w:val="00281AF5"/>
    <w:rsid w:val="002A03BA"/>
    <w:rsid w:val="002D2111"/>
    <w:rsid w:val="002E4D72"/>
    <w:rsid w:val="003334F9"/>
    <w:rsid w:val="00344C9D"/>
    <w:rsid w:val="00371B94"/>
    <w:rsid w:val="0038094A"/>
    <w:rsid w:val="00393E39"/>
    <w:rsid w:val="003E7103"/>
    <w:rsid w:val="00403E33"/>
    <w:rsid w:val="004179B4"/>
    <w:rsid w:val="00420732"/>
    <w:rsid w:val="00425D20"/>
    <w:rsid w:val="00457604"/>
    <w:rsid w:val="004A65BD"/>
    <w:rsid w:val="004B2DC5"/>
    <w:rsid w:val="00522EC0"/>
    <w:rsid w:val="0055780F"/>
    <w:rsid w:val="0056780E"/>
    <w:rsid w:val="005E117C"/>
    <w:rsid w:val="00600479"/>
    <w:rsid w:val="00620528"/>
    <w:rsid w:val="006606EA"/>
    <w:rsid w:val="0067159B"/>
    <w:rsid w:val="00676B6A"/>
    <w:rsid w:val="00692AAB"/>
    <w:rsid w:val="006C23B4"/>
    <w:rsid w:val="006D0F58"/>
    <w:rsid w:val="0070799D"/>
    <w:rsid w:val="00716A2F"/>
    <w:rsid w:val="007526E9"/>
    <w:rsid w:val="00775AC6"/>
    <w:rsid w:val="007D0D13"/>
    <w:rsid w:val="007D3D4A"/>
    <w:rsid w:val="0084450F"/>
    <w:rsid w:val="008447FB"/>
    <w:rsid w:val="00856A22"/>
    <w:rsid w:val="0087752B"/>
    <w:rsid w:val="00881161"/>
    <w:rsid w:val="00884AB8"/>
    <w:rsid w:val="0090249B"/>
    <w:rsid w:val="00932D5C"/>
    <w:rsid w:val="00955F83"/>
    <w:rsid w:val="00996F5C"/>
    <w:rsid w:val="009A1A28"/>
    <w:rsid w:val="009C0B4F"/>
    <w:rsid w:val="009C54C1"/>
    <w:rsid w:val="009F48F7"/>
    <w:rsid w:val="009F5741"/>
    <w:rsid w:val="00A02D98"/>
    <w:rsid w:val="00A4065E"/>
    <w:rsid w:val="00A713E1"/>
    <w:rsid w:val="00AA2701"/>
    <w:rsid w:val="00B036A0"/>
    <w:rsid w:val="00B151EF"/>
    <w:rsid w:val="00B31D57"/>
    <w:rsid w:val="00B57F0F"/>
    <w:rsid w:val="00B601D6"/>
    <w:rsid w:val="00B65FE2"/>
    <w:rsid w:val="00BD27C3"/>
    <w:rsid w:val="00C015E1"/>
    <w:rsid w:val="00C20EF4"/>
    <w:rsid w:val="00C63D5D"/>
    <w:rsid w:val="00C82990"/>
    <w:rsid w:val="00CC62A2"/>
    <w:rsid w:val="00CC7FCE"/>
    <w:rsid w:val="00CD05C0"/>
    <w:rsid w:val="00CD0AB3"/>
    <w:rsid w:val="00CD7C4D"/>
    <w:rsid w:val="00D2573C"/>
    <w:rsid w:val="00D3104B"/>
    <w:rsid w:val="00D4101F"/>
    <w:rsid w:val="00D47A04"/>
    <w:rsid w:val="00D627E6"/>
    <w:rsid w:val="00D87434"/>
    <w:rsid w:val="00DB6E8E"/>
    <w:rsid w:val="00DC1AF1"/>
    <w:rsid w:val="00DF1D68"/>
    <w:rsid w:val="00DF23CC"/>
    <w:rsid w:val="00E111F8"/>
    <w:rsid w:val="00E27005"/>
    <w:rsid w:val="00E52695"/>
    <w:rsid w:val="00E6420E"/>
    <w:rsid w:val="00E67927"/>
    <w:rsid w:val="00E71693"/>
    <w:rsid w:val="00E72054"/>
    <w:rsid w:val="00E75E01"/>
    <w:rsid w:val="00EA25D5"/>
    <w:rsid w:val="00EB210D"/>
    <w:rsid w:val="00EC025B"/>
    <w:rsid w:val="00F25731"/>
    <w:rsid w:val="00F355E5"/>
    <w:rsid w:val="00F55844"/>
    <w:rsid w:val="00F61158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3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2494</Words>
  <Characters>1422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20</cp:revision>
  <cp:lastPrinted>2020-10-06T14:25:00Z</cp:lastPrinted>
  <dcterms:created xsi:type="dcterms:W3CDTF">2020-10-06T10:37:00Z</dcterms:created>
  <dcterms:modified xsi:type="dcterms:W3CDTF">2020-10-06T14:35:00Z</dcterms:modified>
</cp:coreProperties>
</file>