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2C" w:rsidRPr="00FA1A28" w:rsidRDefault="000E302C" w:rsidP="00EE4FF2">
      <w:pPr>
        <w:jc w:val="center"/>
        <w:rPr>
          <w:b/>
          <w:bCs/>
        </w:rPr>
      </w:pPr>
      <w:bookmarkStart w:id="0" w:name="_GoBack"/>
      <w:bookmarkEnd w:id="0"/>
      <w:r w:rsidRPr="00FA1A28">
        <w:rPr>
          <w:b/>
          <w:bCs/>
        </w:rPr>
        <w:t xml:space="preserve">ПОРІВНЯЛЬНА ТАБЛИЦЯ </w:t>
      </w:r>
    </w:p>
    <w:p w:rsidR="00F31CDF" w:rsidRDefault="000E302C" w:rsidP="00EE4FF2">
      <w:pPr>
        <w:jc w:val="center"/>
        <w:rPr>
          <w:b/>
          <w:bCs/>
        </w:rPr>
      </w:pPr>
      <w:r w:rsidRPr="00F31CDF">
        <w:rPr>
          <w:b/>
          <w:bCs/>
        </w:rPr>
        <w:t xml:space="preserve">до </w:t>
      </w:r>
      <w:r w:rsidR="00F31CDF" w:rsidRPr="00F31CDF">
        <w:rPr>
          <w:b/>
          <w:bCs/>
        </w:rPr>
        <w:t xml:space="preserve">розділу "Прикінцеві положення" </w:t>
      </w:r>
    </w:p>
    <w:p w:rsidR="000E302C" w:rsidRPr="00F31CDF" w:rsidRDefault="000E302C" w:rsidP="00EE4FF2">
      <w:pPr>
        <w:jc w:val="center"/>
        <w:rPr>
          <w:b/>
          <w:bCs/>
          <w:shd w:val="clear" w:color="auto" w:fill="FFFFFF"/>
        </w:rPr>
      </w:pPr>
      <w:r w:rsidRPr="00F31CDF">
        <w:rPr>
          <w:b/>
          <w:bCs/>
        </w:rPr>
        <w:t xml:space="preserve">проекту </w:t>
      </w:r>
      <w:r w:rsidR="001C42CE" w:rsidRPr="00F31CDF">
        <w:rPr>
          <w:b/>
          <w:bCs/>
        </w:rPr>
        <w:t xml:space="preserve">Закону </w:t>
      </w:r>
      <w:r w:rsidRPr="00F31CDF">
        <w:rPr>
          <w:b/>
          <w:bCs/>
        </w:rPr>
        <w:t>України "</w:t>
      </w:r>
      <w:r w:rsidR="00F31CDF" w:rsidRPr="00F31CDF">
        <w:rPr>
          <w:b/>
        </w:rPr>
        <w:t>Про реструктуризацію та списання заборгованості за житлово-комунальні послуги</w:t>
      </w:r>
      <w:r w:rsidRPr="00F31CDF">
        <w:rPr>
          <w:b/>
          <w:bCs/>
          <w:shd w:val="clear" w:color="auto" w:fill="FFFFFF"/>
        </w:rPr>
        <w:t>"</w:t>
      </w:r>
    </w:p>
    <w:p w:rsidR="00BF57A6" w:rsidRPr="00FA1A28" w:rsidRDefault="00BF57A6" w:rsidP="00EE4FF2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4"/>
        <w:gridCol w:w="7608"/>
      </w:tblGrid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right="50" w:firstLine="426"/>
              <w:jc w:val="center"/>
              <w:rPr>
                <w:b/>
                <w:bCs/>
              </w:rPr>
            </w:pPr>
          </w:p>
          <w:p w:rsidR="000E302C" w:rsidRPr="00FA1A28" w:rsidRDefault="000E302C" w:rsidP="004007D9">
            <w:pPr>
              <w:ind w:right="50" w:firstLine="426"/>
              <w:jc w:val="center"/>
              <w:rPr>
                <w:b/>
                <w:bCs/>
              </w:rPr>
            </w:pPr>
            <w:r w:rsidRPr="00FA1A28">
              <w:rPr>
                <w:b/>
                <w:bCs/>
              </w:rPr>
              <w:t>Зміст положення (норми) чинного законодавства</w:t>
            </w:r>
          </w:p>
          <w:p w:rsidR="000E302C" w:rsidRPr="00FA1A28" w:rsidRDefault="000E302C" w:rsidP="004007D9">
            <w:pPr>
              <w:ind w:right="50" w:firstLine="426"/>
              <w:jc w:val="center"/>
            </w:pPr>
          </w:p>
        </w:tc>
        <w:tc>
          <w:tcPr>
            <w:tcW w:w="7608" w:type="dxa"/>
          </w:tcPr>
          <w:p w:rsidR="000E302C" w:rsidRPr="00FA1A28" w:rsidRDefault="000E302C" w:rsidP="004007D9">
            <w:pPr>
              <w:ind w:right="50" w:firstLine="426"/>
              <w:jc w:val="center"/>
              <w:rPr>
                <w:b/>
                <w:bCs/>
              </w:rPr>
            </w:pPr>
          </w:p>
          <w:p w:rsidR="000E302C" w:rsidRPr="00FA1A28" w:rsidRDefault="000E302C" w:rsidP="004007D9">
            <w:pPr>
              <w:ind w:right="50" w:firstLine="426"/>
              <w:jc w:val="center"/>
            </w:pPr>
            <w:r w:rsidRPr="00FA1A28">
              <w:rPr>
                <w:b/>
                <w:bCs/>
              </w:rPr>
              <w:t>Зміст відповідного положення (норми) проекту акта</w:t>
            </w: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ind w:right="50" w:firstLine="426"/>
              <w:jc w:val="center"/>
              <w:rPr>
                <w:b/>
                <w:bCs/>
              </w:rPr>
            </w:pPr>
          </w:p>
          <w:p w:rsidR="000E302C" w:rsidRPr="00FA1A28" w:rsidRDefault="000E302C" w:rsidP="004007D9">
            <w:pPr>
              <w:ind w:right="50" w:firstLine="426"/>
              <w:jc w:val="center"/>
              <w:rPr>
                <w:b/>
                <w:bCs/>
              </w:rPr>
            </w:pPr>
            <w:r w:rsidRPr="00FA1A28">
              <w:rPr>
                <w:b/>
                <w:bCs/>
              </w:rPr>
              <w:t>Закон України "</w:t>
            </w:r>
            <w:r w:rsidRPr="00FA1A28">
              <w:rPr>
                <w:b/>
                <w:bCs/>
                <w:shd w:val="clear" w:color="auto" w:fill="FFFFFF"/>
              </w:rPr>
              <w:t>Про реструктуризацію заборгованості з квартирної плати, плати за житлово-комунальні послуги, спожиті газ та електроенергію</w:t>
            </w:r>
            <w:r w:rsidRPr="00FA1A28">
              <w:rPr>
                <w:b/>
                <w:bCs/>
              </w:rPr>
              <w:t>"</w:t>
            </w:r>
          </w:p>
          <w:p w:rsidR="000E302C" w:rsidRPr="00FA1A28" w:rsidRDefault="000E302C" w:rsidP="004007D9">
            <w:pPr>
              <w:ind w:right="50" w:firstLine="426"/>
              <w:jc w:val="center"/>
              <w:rPr>
                <w:b/>
                <w:bCs/>
              </w:rPr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right="50" w:firstLine="426"/>
              <w:jc w:val="center"/>
              <w:rPr>
                <w:b/>
                <w:bCs/>
              </w:rPr>
            </w:pPr>
            <w:r w:rsidRPr="00FA1A28">
              <w:rPr>
                <w:b/>
                <w:bCs/>
              </w:rPr>
              <w:t>Закон України "</w:t>
            </w:r>
            <w:r w:rsidRPr="00FA1A28">
              <w:rPr>
                <w:b/>
                <w:bCs/>
                <w:shd w:val="clear" w:color="auto" w:fill="FFFFFF"/>
              </w:rPr>
              <w:t>Про реструктуризацію заборгованості з квартирної плати, плати за житлово-комунальні послуги, спожиті газ та електроенергію</w:t>
            </w:r>
            <w:r w:rsidRPr="00FA1A28">
              <w:rPr>
                <w:b/>
                <w:bCs/>
              </w:rPr>
              <w:t>"</w:t>
            </w:r>
          </w:p>
        </w:tc>
        <w:tc>
          <w:tcPr>
            <w:tcW w:w="7608" w:type="dxa"/>
          </w:tcPr>
          <w:p w:rsidR="000E302C" w:rsidRPr="00FA1A28" w:rsidRDefault="000E302C" w:rsidP="00BF57A6">
            <w:pPr>
              <w:ind w:right="50" w:firstLine="426"/>
              <w:jc w:val="center"/>
              <w:rPr>
                <w:b/>
                <w:bCs/>
              </w:rPr>
            </w:pPr>
            <w:r w:rsidRPr="00FA1A28">
              <w:rPr>
                <w:b/>
                <w:bCs/>
              </w:rPr>
              <w:t>Закон України "</w:t>
            </w:r>
            <w:r w:rsidRPr="00FA1A28">
              <w:rPr>
                <w:b/>
                <w:bCs/>
                <w:shd w:val="clear" w:color="auto" w:fill="FFFFFF"/>
              </w:rPr>
              <w:t xml:space="preserve">Про реструктуризацію </w:t>
            </w:r>
            <w:r w:rsidRPr="00FA1A28">
              <w:rPr>
                <w:b/>
                <w:bCs/>
                <w:bdr w:val="none" w:sz="0" w:space="0" w:color="auto" w:frame="1"/>
              </w:rPr>
              <w:t>заборгованості з оплати житлово-комунальних послуг</w:t>
            </w:r>
            <w:r w:rsidRPr="00FA1A28">
              <w:rPr>
                <w:b/>
                <w:bCs/>
              </w:rPr>
              <w:t>"</w:t>
            </w: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right="50" w:firstLine="426"/>
              <w:jc w:val="both"/>
              <w:rPr>
                <w:b/>
                <w:bCs/>
              </w:rPr>
            </w:pPr>
            <w:r w:rsidRPr="00FA1A28">
              <w:rPr>
                <w:b/>
                <w:bCs/>
                <w:shd w:val="clear" w:color="auto" w:fill="FFFFFF"/>
              </w:rPr>
              <w:t>Стаття 1.   Заборгованість з квартирної плати (плати  за утримання житла) та плати за комунальні  послуги  (водо-,  тепло-, газопостачання, послуги водовідведення, електроенергія, вивезення побутового сміття та рідких нечистот) (далі  -  житлово-комунальні послуги)  наймачів жилих приміщень та власників жилих будинків або квартир (далі - громадяни), яка склалася на дату набрання чинності цим   Законом   перед   надавачами   житлово-комунальних   послуг, реструктуризується на термін до 60 місяців залежно від суми  боргу та рівня доходів громадян на дату реструктуризації.</w:t>
            </w:r>
          </w:p>
        </w:tc>
        <w:tc>
          <w:tcPr>
            <w:tcW w:w="7608" w:type="dxa"/>
          </w:tcPr>
          <w:p w:rsidR="000E302C" w:rsidRPr="00FA1A28" w:rsidRDefault="000E302C" w:rsidP="00FA1A28">
            <w:pPr>
              <w:ind w:right="51" w:firstLine="425"/>
              <w:jc w:val="both"/>
              <w:rPr>
                <w:b/>
                <w:bCs/>
                <w:shd w:val="clear" w:color="auto" w:fill="FFFFFF"/>
              </w:rPr>
            </w:pPr>
            <w:r w:rsidRPr="00FA1A28">
              <w:rPr>
                <w:b/>
                <w:bCs/>
                <w:shd w:val="clear" w:color="auto" w:fill="FFFFFF"/>
              </w:rPr>
              <w:t>Стаття 1.</w:t>
            </w:r>
            <w:r w:rsidRPr="00FA1A28">
              <w:rPr>
                <w:shd w:val="clear" w:color="auto" w:fill="FFFFFF"/>
              </w:rPr>
              <w:t xml:space="preserve">   </w:t>
            </w:r>
            <w:r w:rsidRPr="00FA1A28">
              <w:rPr>
                <w:b/>
                <w:bCs/>
                <w:shd w:val="clear" w:color="auto" w:fill="FFFFFF"/>
              </w:rPr>
              <w:t>Заборгованість з квартирної плати (послуг з управління багатоквартирним будинком, плати за утримання житла) та плати за комунальні послуги  (постачання теплової енергії, постачання гарячої води, централізованого водопостачання, централізованого водовідведення та поводження з побутовими відходами, а також постачання та розподіл електричної енергії і природного газу споживачам у житлових, садибних, садових, дачних будинках) (далі - житлово-комунальні послуги)  наймачів жилих приміщень та власників жилих будинків або квартир (далі - громадяни) перед надавачами житлово-комунальних послуг, реструктуризується на термін до 60 місяців залежно від суми боргу та рівня доходів громадян на дату реструктуризації.</w:t>
            </w:r>
          </w:p>
          <w:p w:rsidR="000E302C" w:rsidRDefault="000E302C" w:rsidP="004007D9">
            <w:pPr>
              <w:ind w:right="50" w:firstLine="426"/>
              <w:jc w:val="both"/>
              <w:rPr>
                <w:b/>
                <w:bCs/>
              </w:rPr>
            </w:pPr>
          </w:p>
          <w:p w:rsidR="001C42CE" w:rsidRPr="00FA1A28" w:rsidRDefault="001C42CE" w:rsidP="004007D9">
            <w:pPr>
              <w:ind w:right="50" w:firstLine="426"/>
              <w:jc w:val="both"/>
              <w:rPr>
                <w:b/>
                <w:bCs/>
              </w:rPr>
            </w:pP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jc w:val="center"/>
              <w:rPr>
                <w:b/>
                <w:bCs/>
              </w:rPr>
            </w:pPr>
          </w:p>
          <w:p w:rsidR="000E302C" w:rsidRPr="00FA1A28" w:rsidRDefault="000E302C" w:rsidP="004007D9">
            <w:pPr>
              <w:jc w:val="center"/>
              <w:rPr>
                <w:b/>
                <w:bCs/>
              </w:rPr>
            </w:pPr>
            <w:r w:rsidRPr="00FA1A28">
              <w:rPr>
                <w:b/>
                <w:bCs/>
              </w:rPr>
              <w:t>Закон України "Про житлово-комунальні послуги"</w:t>
            </w:r>
          </w:p>
          <w:p w:rsidR="000E302C" w:rsidRPr="00FA1A28" w:rsidRDefault="000E302C" w:rsidP="004007D9">
            <w:pPr>
              <w:jc w:val="center"/>
              <w:rPr>
                <w:bdr w:val="none" w:sz="0" w:space="0" w:color="auto" w:frame="1"/>
              </w:rPr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>Стаття 7. Права і обов'язки споживачів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2. Індивідуальний споживач зобов'язаний: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1) укладати договори про надання житлово-комунальних послуг у порядку і випадках, визначених законом;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10) у разі несвоєчасного здійснення платежів за житлово-комунальні послуги сплачувати пеню в розмірах, установлених законом або договорами про надання житлово-комунальних послуг;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11) інформувати управителя, виконавців комунальних послуг про зміну власника житла (іншого об'єкта нерухомого майна) та про фактичну кількість осіб, які постійно проживають у житлі споживача, у випадках та порядку, передбачених договором;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3. Колективний споживач має право: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 xml:space="preserve">1) допускати до об'єктів нерухомого майна, що належать колективному споживачу, а також у місця загального користування і допоміжні приміщення багатоквартирних будинків (для об'єднання співвласників багатоквартирного будинку) виконавців комунальних послуг або їхніх представників у порядку, визначеному законом і договорами про надання відповідних житлово-комунальних послуг, для ліквідації аварій, усунення неполадок санітарно-технічного та інженерного обладнання, його встановлення і заміни, </w:t>
            </w:r>
            <w:r w:rsidRPr="00FA1A28">
              <w:lastRenderedPageBreak/>
              <w:t>проведення технічних та профілактичних оглядів і перевірки показань засобів вимірювальної техніки;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2) у разі несвоєчасного здійснення платежів за житлово-комунальні послуги сплачувати пеню в розмірах, установлених законом або договорами про надання житлово-комунальних послуг для споживачів, яких об'єднує такий колективний споживач;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</w:tc>
        <w:tc>
          <w:tcPr>
            <w:tcW w:w="7608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lastRenderedPageBreak/>
              <w:t>Стаття 7. Права і обов'язки споживачів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2. Індивідуальний споживач зобов'язаний: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1) укладати договори про надання житлово-комунальних послуг у порядку і випадках, визначених законом;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Виключено.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11) інформувати управителя, виконавців комунальних послуг про зміну власника житла (іншого об'єкта нерухомого майна) та про фактичну кількість осіб, які постійно проживають у житлі споживача, у випадках та порядку, передбачених договором;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3. Колективний споживач має право: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 xml:space="preserve">1) допускати до об'єктів нерухомого майна, що належать колективному споживачу, а також у місця загального користування і допоміжні приміщення багатоквартирних будинків (для об'єднання співвласників багатоквартирного будинку) виконавців комунальних послуг або їхніх представників у порядку, визначеному законом і договорами про надання відповідних житлово-комунальних послуг, для ліквідації аварій, усунення неполадок санітарно-технічного та інженерного обладнання, його встановлення і заміни, </w:t>
            </w:r>
            <w:r w:rsidRPr="00FA1A28">
              <w:lastRenderedPageBreak/>
              <w:t>проведення технічних та профілактичних оглядів і перевірки показань засобів вимірювальної техніки;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Виключено.</w:t>
            </w:r>
          </w:p>
          <w:p w:rsidR="000E302C" w:rsidRPr="00FA1A28" w:rsidRDefault="000E302C" w:rsidP="00400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</w:pPr>
            <w:r w:rsidRPr="00FA1A28">
              <w:t xml:space="preserve"> </w:t>
            </w:r>
          </w:p>
          <w:p w:rsidR="000E302C" w:rsidRPr="00FA1A28" w:rsidRDefault="000E302C" w:rsidP="00400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</w:pPr>
          </w:p>
          <w:p w:rsidR="000E302C" w:rsidRPr="00FA1A28" w:rsidRDefault="000E302C" w:rsidP="00400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</w:pPr>
          </w:p>
          <w:p w:rsidR="000E302C" w:rsidRPr="00FA1A28" w:rsidRDefault="000E302C" w:rsidP="00400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</w:pPr>
          </w:p>
          <w:p w:rsidR="000E302C" w:rsidRPr="00FA1A28" w:rsidRDefault="000E302C" w:rsidP="00400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5"/>
              <w:jc w:val="both"/>
              <w:rPr>
                <w:lang w:eastAsia="ru-RU"/>
              </w:rPr>
            </w:pPr>
            <w:r w:rsidRPr="00FA1A28">
              <w:t>…</w:t>
            </w: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lastRenderedPageBreak/>
              <w:t>Стаття 26. Відповідальність за неналежне виконання договору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1. У разі несвоєчасного здійснення платежів за житлово-комунальні послуги споживач зобов'язаний сплатити пеню в розмірі, встановленому в договорі, але не вище 0,01 відсотка суми боргу за кожен день прострочення. Загальний розмір сплаченої пені не може перевищувати 100 відсотків загальної суми боргу.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Нарахування пені починається з першого робочого дня, наступного за останнім днем граничного строку внесення плати за житлово-комунальні послуги.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Пеня не нараховується за умови наявності заборгованості держави за надані населенню пільги та житлові субсидії та/або наявності у споживача заборгованості з оплати праці, підтвердженої належним чином.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 xml:space="preserve">2. Виконавець комунальної послуги або управитель багатоквартирного будинку зобов'язаний самостійно здійснити перерахунок вартості комунальної послуги або послуги з управління багатоквартирним будинком за весь період їх ненадання, надання не в повному обсязі або невідповідної якості, а також сплатити споживачу неустойку </w:t>
            </w:r>
            <w:r w:rsidRPr="00FA1A28">
              <w:lastRenderedPageBreak/>
              <w:t>(штраф, пеню) у порядку та розмірі, визначених законодавством або договором.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</w:tc>
        <w:tc>
          <w:tcPr>
            <w:tcW w:w="7608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lastRenderedPageBreak/>
              <w:t>Стаття 26. Відповідальність за неналежне виконання договору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rPr>
                <w:b/>
                <w:bCs/>
              </w:rPr>
              <w:t xml:space="preserve">1. </w:t>
            </w:r>
            <w:r w:rsidRPr="00FA1A28">
              <w:t xml:space="preserve"> </w:t>
            </w:r>
            <w:r w:rsidRPr="00FA1A28">
              <w:rPr>
                <w:b/>
                <w:bCs/>
              </w:rPr>
              <w:t>Неустойка (штраф, пеня)</w:t>
            </w:r>
            <w:r w:rsidRPr="00FA1A28">
              <w:t xml:space="preserve"> </w:t>
            </w:r>
            <w:r w:rsidRPr="00FA1A28">
              <w:rPr>
                <w:b/>
                <w:bCs/>
              </w:rPr>
              <w:t>у разі несвоєчасного здійснення платежів за житлово-комунальні послуги споживачу на суму боргу не нараховується.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 xml:space="preserve">2. Виконавець комунальної послуги або управитель багатоквартирного будинку зобов'язаний самостійно здійснити перерахунок вартості комунальної послуги або послуги з управління багатоквартирним будинком за весь період їх ненадання, надання не в повному обсязі або невідповідної якості, а також сплатити споживачу неустойку </w:t>
            </w:r>
            <w:r w:rsidRPr="00FA1A28">
              <w:lastRenderedPageBreak/>
              <w:t>(штраф, пеню) у порядку та розмірі, визначених законодавством або договором.</w:t>
            </w:r>
          </w:p>
          <w:p w:rsidR="000E302C" w:rsidRPr="00FA1A28" w:rsidRDefault="000E302C" w:rsidP="004007D9">
            <w:pPr>
              <w:shd w:val="clear" w:color="auto" w:fill="FFFFFF"/>
              <w:ind w:firstLine="567"/>
              <w:jc w:val="both"/>
              <w:outlineLvl w:val="2"/>
              <w:rPr>
                <w:b/>
                <w:bCs/>
              </w:rPr>
            </w:pPr>
            <w:r w:rsidRPr="00FA1A28">
              <w:t>…</w:t>
            </w: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lastRenderedPageBreak/>
              <w:t>Розділ VI "Прикінцеві та перехідні положення"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Пункт відсутній.</w:t>
            </w:r>
          </w:p>
        </w:tc>
        <w:tc>
          <w:tcPr>
            <w:tcW w:w="7608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>Розділ VI "Прикінцеві та перехідні положення"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pStyle w:val="1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FA1A28">
              <w:rPr>
                <w:b/>
                <w:bCs/>
                <w:sz w:val="28"/>
                <w:szCs w:val="28"/>
                <w:lang w:val="uk-UA"/>
              </w:rPr>
              <w:t>7</w:t>
            </w:r>
            <w:r w:rsidRPr="00FA1A28">
              <w:rPr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FA1A28">
              <w:rPr>
                <w:b/>
                <w:bCs/>
                <w:sz w:val="28"/>
                <w:szCs w:val="28"/>
                <w:lang w:val="uk-UA"/>
              </w:rPr>
              <w:t xml:space="preserve">. Встановити до 1 січня 2030 року мораторій на примусове виселення із житла та примусове стягнення </w:t>
            </w:r>
            <w:r w:rsidRPr="00FA1A28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житла (житлових будинків, частин житлових будинків, квартир, кімнат у квартирах, кімнат, житлових секцій чи блоків у гуртожитках, інших жилих приміщень), </w:t>
            </w:r>
            <w:r w:rsidRPr="00FA1A28">
              <w:rPr>
                <w:b/>
                <w:bCs/>
                <w:sz w:val="28"/>
                <w:szCs w:val="28"/>
                <w:lang w:val="uk-UA"/>
              </w:rPr>
              <w:t>що належить на праві приватної власності громадянам України під час примусового виконання рішень судів щодо стягнення заборгованості за житлово-комунальні послуги.</w:t>
            </w:r>
          </w:p>
          <w:p w:rsidR="000E302C" w:rsidRPr="00FA1A28" w:rsidRDefault="000E302C" w:rsidP="004007D9">
            <w:pPr>
              <w:pStyle w:val="1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FA1A28">
              <w:rPr>
                <w:b/>
                <w:bCs/>
                <w:sz w:val="28"/>
                <w:szCs w:val="28"/>
                <w:lang w:val="uk-UA"/>
              </w:rPr>
              <w:t>Встановити до 1 січня 2030 року мораторій на припинення/зупинення надання житлово-комунальних послуг громадянам України у разі їх неоплати або оплати не в повному обсязі.</w:t>
            </w:r>
          </w:p>
          <w:p w:rsidR="000E302C" w:rsidRPr="00FA1A28" w:rsidRDefault="000E302C" w:rsidP="004007D9">
            <w:pPr>
              <w:pStyle w:val="1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FA1A28">
              <w:rPr>
                <w:b/>
                <w:bCs/>
                <w:sz w:val="28"/>
                <w:szCs w:val="28"/>
                <w:lang w:val="uk-UA"/>
              </w:rPr>
              <w:t xml:space="preserve">Встановити до 1 січня 2030 року мораторій на примусове виселення громадян за несвоєчасну оплату житлово-комунальних послуг із </w:t>
            </w:r>
            <w:r w:rsidRPr="00FA1A28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жилих приміщень у будинках державного, громадського житлового фонду та житлового фонду соціального призначення.</w:t>
            </w:r>
          </w:p>
          <w:p w:rsidR="000E302C" w:rsidRPr="00FA1A28" w:rsidRDefault="000E302C" w:rsidP="004007D9">
            <w:pPr>
              <w:pStyle w:val="1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FA1A28">
              <w:rPr>
                <w:b/>
                <w:bCs/>
                <w:sz w:val="28"/>
                <w:szCs w:val="28"/>
                <w:lang w:val="uk-UA"/>
              </w:rPr>
              <w:t xml:space="preserve">Мораторій на примусове виселення із житла, примусове стягнення </w:t>
            </w:r>
            <w:r w:rsidRPr="00FA1A28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житла, </w:t>
            </w:r>
            <w:r w:rsidRPr="00FA1A28">
              <w:rPr>
                <w:b/>
                <w:bCs/>
                <w:sz w:val="28"/>
                <w:szCs w:val="28"/>
                <w:lang w:val="uk-UA"/>
              </w:rPr>
              <w:t>припинення/зупинення надання житлово-комунальних послуг не поширюється на боржників, середньомісячний сукупний дохід сім’ї яких у розрахунку на місяць за попередній рік становить не менше п’ятикратного розміру прожиткового мінімуму для сім’ї.</w:t>
            </w:r>
          </w:p>
          <w:p w:rsidR="000E302C" w:rsidRPr="00FA1A28" w:rsidRDefault="000E302C" w:rsidP="004007D9">
            <w:pPr>
              <w:pStyle w:val="1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FA1A28">
              <w:rPr>
                <w:b/>
                <w:bCs/>
                <w:sz w:val="28"/>
                <w:szCs w:val="28"/>
                <w:lang w:val="uk-UA"/>
              </w:rPr>
              <w:lastRenderedPageBreak/>
              <w:t>Порядок обміну інформацією між центральними органами виконавчої влади і виконавцями житлово-комунальних послуг щодо отримання відомостей про доходи боржників та членів їх сімей встановлюється Кабінетом Міністрів України.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 xml:space="preserve">Процедури примусового виселення із житла та примусового стягнення </w:t>
            </w:r>
            <w:r w:rsidRPr="00FA1A28">
              <w:rPr>
                <w:b/>
                <w:bCs/>
                <w:shd w:val="clear" w:color="auto" w:fill="FFFFFF"/>
              </w:rPr>
              <w:t>житла</w:t>
            </w:r>
            <w:r w:rsidRPr="00FA1A28">
              <w:rPr>
                <w:b/>
                <w:bCs/>
              </w:rPr>
              <w:t>, що були розпочаті до набрання чинності цим Законом, підлягають припиненню.</w:t>
            </w:r>
          </w:p>
          <w:p w:rsidR="000E302C" w:rsidRPr="00FA1A28" w:rsidRDefault="000E302C" w:rsidP="00FA1A28">
            <w:pPr>
              <w:jc w:val="both"/>
            </w:pP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ind w:firstLine="567"/>
              <w:jc w:val="both"/>
              <w:rPr>
                <w:bdr w:val="none" w:sz="0" w:space="0" w:color="auto" w:frame="1"/>
              </w:rPr>
            </w:pPr>
          </w:p>
          <w:p w:rsidR="000E302C" w:rsidRPr="00FA1A28" w:rsidRDefault="000E302C" w:rsidP="004007D9">
            <w:pPr>
              <w:jc w:val="center"/>
              <w:rPr>
                <w:b/>
                <w:bCs/>
                <w:bdr w:val="none" w:sz="0" w:space="0" w:color="auto" w:frame="1"/>
              </w:rPr>
            </w:pPr>
            <w:r w:rsidRPr="00FA1A28">
              <w:rPr>
                <w:b/>
                <w:bCs/>
                <w:bdr w:val="none" w:sz="0" w:space="0" w:color="auto" w:frame="1"/>
              </w:rPr>
              <w:t>Закон України "Про статус ветеранів війни, гарантії їх соціального захисту"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>Стаття 14. Пільги для учасників війни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FA1A28">
              <w:rPr>
                <w:b/>
                <w:bCs/>
                <w:sz w:val="28"/>
                <w:szCs w:val="28"/>
              </w:rPr>
              <w:t>Установити, що пільги, передбачені пунктами 1, 2, 4, 5, 6 та 18 частини першої цієї статті, надаються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</w:tc>
        <w:tc>
          <w:tcPr>
            <w:tcW w:w="7608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>Стаття 14. Пільги для учасників війни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FA1A28">
              <w:rPr>
                <w:b/>
                <w:bCs/>
                <w:sz w:val="28"/>
                <w:szCs w:val="28"/>
              </w:rPr>
              <w:t>Виключено.</w:t>
            </w:r>
          </w:p>
          <w:p w:rsidR="000E302C" w:rsidRPr="00FA1A28" w:rsidRDefault="000E302C" w:rsidP="004007D9">
            <w:pPr>
              <w:jc w:val="both"/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 xml:space="preserve">Стаття 16. Пільги для осіб, які мають особливі заслуги перед Батьківщиною 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 xml:space="preserve">Установити, що пільги, передбачені пунктами 4, 5, 7 та 12 цієї статті, надаються за умови, якщо розмір середньомісячного сукупного доходу сім’ї в розрахунку на </w:t>
            </w:r>
            <w:r w:rsidRPr="00FA1A28">
              <w:rPr>
                <w:b/>
                <w:bCs/>
              </w:rPr>
              <w:lastRenderedPageBreak/>
              <w:t>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7608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lastRenderedPageBreak/>
              <w:t xml:space="preserve">Стаття 16. Пільги для осіб, які мають особливі заслуги перед Батьківщиною 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FA1A28">
              <w:rPr>
                <w:b/>
                <w:bCs/>
                <w:sz w:val="28"/>
                <w:szCs w:val="28"/>
              </w:rPr>
              <w:t>Виключено.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  <w:bdr w:val="none" w:sz="0" w:space="0" w:color="auto" w:frame="1"/>
              </w:rPr>
            </w:pPr>
          </w:p>
          <w:p w:rsidR="000E302C" w:rsidRPr="00FA1A28" w:rsidRDefault="000E302C" w:rsidP="004007D9">
            <w:pPr>
              <w:jc w:val="center"/>
              <w:rPr>
                <w:b/>
                <w:bCs/>
                <w:bdr w:val="none" w:sz="0" w:space="0" w:color="auto" w:frame="1"/>
              </w:rPr>
            </w:pPr>
            <w:r w:rsidRPr="00FA1A28">
              <w:rPr>
                <w:b/>
                <w:bCs/>
                <w:bdr w:val="none" w:sz="0" w:space="0" w:color="auto" w:frame="1"/>
              </w:rPr>
              <w:t>Закон України "Про основні засади соціального захисту ветеранів праці та інших громадян похилого віку в Україні"</w:t>
            </w:r>
          </w:p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</w:rPr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FA1A28">
              <w:rPr>
                <w:rStyle w:val="rvts9"/>
                <w:sz w:val="28"/>
                <w:szCs w:val="28"/>
                <w:bdr w:val="none" w:sz="0" w:space="0" w:color="auto" w:frame="1"/>
              </w:rPr>
              <w:t>Стаття 9.</w:t>
            </w:r>
            <w:r w:rsidRPr="00FA1A28">
              <w:rPr>
                <w:rStyle w:val="apple-converted-space"/>
                <w:b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FA1A28">
              <w:rPr>
                <w:sz w:val="28"/>
                <w:szCs w:val="28"/>
              </w:rPr>
              <w:t>Пільги для осіб, які мають особливі трудові заслуги перед Батьківщиною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  <w:shd w:val="clear" w:color="auto" w:fill="FFFFFF"/>
              </w:rPr>
              <w:t>Установити, що пільги, передбачені</w:t>
            </w:r>
            <w:r w:rsidRPr="00FA1A28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FA1A28">
              <w:rPr>
                <w:b/>
                <w:bCs/>
                <w:bdr w:val="none" w:sz="0" w:space="0" w:color="auto" w:frame="1"/>
                <w:shd w:val="clear" w:color="auto" w:fill="FFFFFF"/>
              </w:rPr>
              <w:t>пунктами 4</w:t>
            </w:r>
            <w:r w:rsidRPr="00FA1A28">
              <w:rPr>
                <w:b/>
                <w:bCs/>
                <w:shd w:val="clear" w:color="auto" w:fill="FFFFFF"/>
              </w:rPr>
              <w:t>,</w:t>
            </w:r>
            <w:r w:rsidRPr="00FA1A28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FA1A28">
              <w:rPr>
                <w:b/>
                <w:bCs/>
                <w:bdr w:val="none" w:sz="0" w:space="0" w:color="auto" w:frame="1"/>
                <w:shd w:val="clear" w:color="auto" w:fill="FFFFFF"/>
              </w:rPr>
              <w:t>5</w:t>
            </w:r>
            <w:r w:rsidRPr="00FA1A28">
              <w:rPr>
                <w:b/>
                <w:bCs/>
                <w:shd w:val="clear" w:color="auto" w:fill="FFFFFF"/>
              </w:rPr>
              <w:t>,</w:t>
            </w:r>
            <w:r w:rsidRPr="00FA1A28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FA1A28">
              <w:rPr>
                <w:b/>
                <w:bCs/>
                <w:bdr w:val="none" w:sz="0" w:space="0" w:color="auto" w:frame="1"/>
                <w:shd w:val="clear" w:color="auto" w:fill="FFFFFF"/>
              </w:rPr>
              <w:t>7</w:t>
            </w:r>
            <w:r w:rsidRPr="00FA1A28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FA1A28">
              <w:rPr>
                <w:b/>
                <w:bCs/>
                <w:shd w:val="clear" w:color="auto" w:fill="FFFFFF"/>
              </w:rPr>
              <w:t>та</w:t>
            </w:r>
            <w:r w:rsidRPr="00FA1A28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FA1A28">
              <w:rPr>
                <w:b/>
                <w:bCs/>
                <w:bdr w:val="none" w:sz="0" w:space="0" w:color="auto" w:frame="1"/>
                <w:shd w:val="clear" w:color="auto" w:fill="FFFFFF"/>
              </w:rPr>
              <w:t>12</w:t>
            </w:r>
            <w:r w:rsidRPr="00FA1A28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Pr="00FA1A28">
              <w:rPr>
                <w:b/>
                <w:bCs/>
                <w:shd w:val="clear" w:color="auto" w:fill="FFFFFF"/>
              </w:rPr>
              <w:t>частини першої цієї статті, надаються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      </w:r>
          </w:p>
        </w:tc>
        <w:tc>
          <w:tcPr>
            <w:tcW w:w="7608" w:type="dxa"/>
          </w:tcPr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FA1A28">
              <w:rPr>
                <w:rStyle w:val="rvts9"/>
                <w:sz w:val="28"/>
                <w:szCs w:val="28"/>
                <w:bdr w:val="none" w:sz="0" w:space="0" w:color="auto" w:frame="1"/>
              </w:rPr>
              <w:t>Стаття 9.</w:t>
            </w:r>
            <w:r w:rsidRPr="00FA1A28">
              <w:rPr>
                <w:rStyle w:val="apple-converted-space"/>
                <w:b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FA1A28">
              <w:rPr>
                <w:sz w:val="28"/>
                <w:szCs w:val="28"/>
              </w:rPr>
              <w:t>Пільги для осіб, які мають особливі трудові заслуги перед Батьківщиною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t>…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FA1A28">
              <w:rPr>
                <w:b/>
                <w:bCs/>
                <w:sz w:val="28"/>
                <w:szCs w:val="28"/>
              </w:rPr>
              <w:t>Виключено.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shd w:val="clear" w:color="auto" w:fill="FFFFFF"/>
              </w:rPr>
            </w:pP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  <w:bdr w:val="none" w:sz="0" w:space="0" w:color="auto" w:frame="1"/>
              </w:rPr>
            </w:pPr>
          </w:p>
          <w:p w:rsidR="000E302C" w:rsidRPr="00FA1A28" w:rsidRDefault="000E302C" w:rsidP="004007D9">
            <w:pPr>
              <w:jc w:val="center"/>
              <w:rPr>
                <w:b/>
                <w:bCs/>
                <w:bdr w:val="none" w:sz="0" w:space="0" w:color="auto" w:frame="1"/>
              </w:rPr>
            </w:pPr>
            <w:r w:rsidRPr="00FA1A28">
              <w:rPr>
                <w:b/>
                <w:bCs/>
                <w:bdr w:val="none" w:sz="0" w:space="0" w:color="auto" w:frame="1"/>
              </w:rPr>
              <w:t>Закон України "Про жертви нацистських переслідувань"</w:t>
            </w:r>
          </w:p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</w:rPr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>Стаття 6-3. Пільги колишнім в'язням концентраційних таборів, гетто та інших місць примусового тримання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dr w:val="none" w:sz="0" w:space="0" w:color="auto" w:frame="1"/>
              </w:rPr>
            </w:pPr>
            <w:r w:rsidRPr="00FA1A28">
              <w:rPr>
                <w:bdr w:val="none" w:sz="0" w:space="0" w:color="auto" w:frame="1"/>
              </w:rPr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 xml:space="preserve">Установити, що пільги, передбачені пунктами 1, 2, 4, 5, 6 та 17 частини першої цієї статті, надаються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</w:t>
            </w:r>
            <w:r w:rsidRPr="00FA1A28">
              <w:rPr>
                <w:b/>
                <w:bCs/>
              </w:rPr>
              <w:lastRenderedPageBreak/>
              <w:t>соціальну пільгу у порядку, визначеному Кабінетом Міністрів України.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</w:tc>
        <w:tc>
          <w:tcPr>
            <w:tcW w:w="7608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lastRenderedPageBreak/>
              <w:t>Стаття 6-3. Пільги колишнім в'язням концентраційних таборів, гетто та інших місць примусового тримання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dr w:val="none" w:sz="0" w:space="0" w:color="auto" w:frame="1"/>
              </w:rPr>
            </w:pPr>
            <w:r w:rsidRPr="00FA1A28">
              <w:rPr>
                <w:bdr w:val="none" w:sz="0" w:space="0" w:color="auto" w:frame="1"/>
              </w:rPr>
              <w:t>…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FA1A28">
              <w:rPr>
                <w:b/>
                <w:bCs/>
                <w:sz w:val="28"/>
                <w:szCs w:val="28"/>
              </w:rPr>
              <w:t>Виключено.</w:t>
            </w:r>
          </w:p>
          <w:p w:rsidR="000E302C" w:rsidRPr="00FA1A28" w:rsidRDefault="000E302C" w:rsidP="004007D9">
            <w:pPr>
              <w:jc w:val="both"/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>Стаття 6-4. Пільги дружинам (чоловікам) померлих жертв нацистських переслідувань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dr w:val="none" w:sz="0" w:space="0" w:color="auto" w:frame="1"/>
              </w:rPr>
            </w:pPr>
            <w:r w:rsidRPr="00FA1A28">
              <w:rPr>
                <w:bdr w:val="none" w:sz="0" w:space="0" w:color="auto" w:frame="1"/>
              </w:rPr>
              <w:t>…</w:t>
            </w:r>
          </w:p>
          <w:p w:rsidR="000E302C" w:rsidRPr="00FA1A28" w:rsidRDefault="000E302C" w:rsidP="00FA1A28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Установити, що пільги, передбачені пунктами 1, 2, 4, 5, 6 та 19 частини першої цієї статті, надаються за умови, якщо розмір середньомісячного сукупного доходу сім’ї в розрахунку на одну особу за  попередні  шість  місяців  не перевищує  величини доходу,  який дає право на податкову соціальну пільгу у порядку, визначеному Кабінетом Міністрів України.</w:t>
            </w:r>
          </w:p>
        </w:tc>
        <w:tc>
          <w:tcPr>
            <w:tcW w:w="7608" w:type="dxa"/>
          </w:tcPr>
          <w:p w:rsidR="000E302C" w:rsidRPr="00FA1A28" w:rsidRDefault="000E302C" w:rsidP="004007D9">
            <w:pPr>
              <w:ind w:firstLine="567"/>
              <w:jc w:val="both"/>
            </w:pPr>
            <w:r w:rsidRPr="00FA1A28">
              <w:t>Стаття 6-4. Пільги дружинам (чоловікам) померлих жертв нацистських переслідувань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dr w:val="none" w:sz="0" w:space="0" w:color="auto" w:frame="1"/>
              </w:rPr>
            </w:pPr>
            <w:r w:rsidRPr="00FA1A28">
              <w:rPr>
                <w:bdr w:val="none" w:sz="0" w:space="0" w:color="auto" w:frame="1"/>
              </w:rPr>
              <w:t>…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FA1A28">
              <w:rPr>
                <w:b/>
                <w:bCs/>
                <w:sz w:val="28"/>
                <w:szCs w:val="28"/>
              </w:rPr>
              <w:t>Виключено.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  <w:bdr w:val="none" w:sz="0" w:space="0" w:color="auto" w:frame="1"/>
              </w:rPr>
            </w:pPr>
          </w:p>
          <w:p w:rsidR="000E302C" w:rsidRPr="00FA1A28" w:rsidRDefault="000E302C" w:rsidP="004007D9">
            <w:pPr>
              <w:jc w:val="center"/>
              <w:rPr>
                <w:b/>
                <w:bCs/>
                <w:bdr w:val="none" w:sz="0" w:space="0" w:color="auto" w:frame="1"/>
              </w:rPr>
            </w:pPr>
            <w:r w:rsidRPr="00FA1A28">
              <w:rPr>
                <w:b/>
                <w:bCs/>
                <w:bdr w:val="none" w:sz="0" w:space="0" w:color="auto" w:frame="1"/>
              </w:rPr>
              <w:t>Закон України "Про позашкільну освіту"</w:t>
            </w:r>
          </w:p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</w:rPr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Стаття 21.</w:t>
            </w: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 xml:space="preserve"> Педагогічні працівники позашкільного навчального закладу</w:t>
            </w:r>
          </w:p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E302C" w:rsidRPr="00FA1A28" w:rsidRDefault="000E302C" w:rsidP="00FA1A28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FA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Педагогічним працівникам закладів позашкільної освіти, які працюють у сільській місцевості і селищах, а також пенсіонерам, які раніше працювали педагогічними працівниками в цих населених пунктах і проживають в них, держава відповідно до законодавства забезпечує безоплатне користування житлом з опаленням і освітленням у межах встановлених норм за умови, якщо розмір середньомісячного сукупного доходу сім'ї в розрахунку на одну особу за попередні шість місяців не перевищує величини доходу, який дає право на податкову </w:t>
            </w:r>
            <w:r w:rsidRPr="00FA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соціальну пільгу у порядку, визначеному Кабінетом Міністрів України.</w:t>
            </w: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 xml:space="preserve"> Вони мають право на одержання у власність земельної ділянки у розмірі середньої земельної частки відповідно до законодавства України.</w:t>
            </w:r>
            <w:r w:rsidRPr="00FA1A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7608" w:type="dxa"/>
          </w:tcPr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lastRenderedPageBreak/>
              <w:t>Стаття 21.</w:t>
            </w: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 xml:space="preserve"> Педагогічні працівники позашкільного навчального закладу</w:t>
            </w:r>
          </w:p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Педагогічним працівникам закладів позашкільної освіти, які працюють у сільській місцевості і селищах, а також пенсіонерам, які раніше працювали педагогічними працівниками в цих населених пунктах і проживають в них, держава відповідно до законодавства забезпечує безоплатне користування житлом з опаленням і освітленням у межах встановлених норм. </w:t>
            </w: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>Вони мають право на одержання у власність земельної ділянки у розмірі середньої земельної частки відповідно до законодавства України.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  <w:bdr w:val="none" w:sz="0" w:space="0" w:color="auto" w:frame="1"/>
              </w:rPr>
            </w:pPr>
          </w:p>
          <w:p w:rsidR="000E302C" w:rsidRPr="00FA1A28" w:rsidRDefault="000E302C" w:rsidP="004007D9">
            <w:pPr>
              <w:jc w:val="center"/>
              <w:rPr>
                <w:b/>
                <w:bCs/>
                <w:bdr w:val="none" w:sz="0" w:space="0" w:color="auto" w:frame="1"/>
              </w:rPr>
            </w:pPr>
            <w:r w:rsidRPr="00FA1A28">
              <w:rPr>
                <w:b/>
                <w:bCs/>
                <w:bdr w:val="none" w:sz="0" w:space="0" w:color="auto" w:frame="1"/>
              </w:rPr>
              <w:t>Закон України "Про охорону дитинства"</w:t>
            </w:r>
          </w:p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</w:rPr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Стаття 13.</w:t>
            </w: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 xml:space="preserve"> Державна допомога сім'ям з дітьми</w:t>
            </w:r>
          </w:p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  <w:r w:rsidRPr="00FA1A28">
              <w:rPr>
                <w:b/>
                <w:bCs/>
              </w:rPr>
              <w:t>Установити, що пільги, передбачені пунктами 1, 2, 3 та 4 частини третьої та пунктом 1 частини шостої цієї статті, надаються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      </w:r>
          </w:p>
        </w:tc>
        <w:tc>
          <w:tcPr>
            <w:tcW w:w="7608" w:type="dxa"/>
          </w:tcPr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Стаття 13.</w:t>
            </w: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 xml:space="preserve"> Державна допомога сім'ям з дітьми</w:t>
            </w:r>
          </w:p>
          <w:p w:rsidR="000E302C" w:rsidRPr="00FA1A28" w:rsidRDefault="000E302C" w:rsidP="004007D9">
            <w:pPr>
              <w:pStyle w:val="HTML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A1A2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FA1A28">
              <w:rPr>
                <w:b/>
                <w:bCs/>
                <w:sz w:val="28"/>
                <w:szCs w:val="28"/>
              </w:rPr>
              <w:t>Виключено.</w:t>
            </w: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  <w:p w:rsidR="000E302C" w:rsidRPr="00FA1A28" w:rsidRDefault="000E302C" w:rsidP="004007D9">
            <w:pPr>
              <w:ind w:firstLine="567"/>
              <w:jc w:val="both"/>
            </w:pPr>
          </w:p>
        </w:tc>
      </w:tr>
      <w:tr w:rsidR="000E302C" w:rsidRPr="00FA1A28">
        <w:tc>
          <w:tcPr>
            <w:tcW w:w="15232" w:type="dxa"/>
            <w:gridSpan w:val="2"/>
          </w:tcPr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  <w:bdr w:val="none" w:sz="0" w:space="0" w:color="auto" w:frame="1"/>
              </w:rPr>
            </w:pPr>
          </w:p>
          <w:p w:rsidR="000E302C" w:rsidRPr="00FA1A28" w:rsidRDefault="000E302C" w:rsidP="004007D9">
            <w:pPr>
              <w:jc w:val="center"/>
              <w:rPr>
                <w:b/>
                <w:bCs/>
                <w:bdr w:val="none" w:sz="0" w:space="0" w:color="auto" w:frame="1"/>
              </w:rPr>
            </w:pPr>
            <w:r w:rsidRPr="00FA1A28">
              <w:rPr>
                <w:b/>
                <w:bCs/>
                <w:bdr w:val="none" w:sz="0" w:space="0" w:color="auto" w:frame="1"/>
              </w:rPr>
              <w:t>Закон України "Про соціальний захист дітей війни"</w:t>
            </w:r>
          </w:p>
          <w:p w:rsidR="000E302C" w:rsidRPr="00FA1A28" w:rsidRDefault="000E302C" w:rsidP="004007D9">
            <w:pPr>
              <w:ind w:firstLine="567"/>
              <w:jc w:val="center"/>
              <w:rPr>
                <w:b/>
                <w:bCs/>
              </w:rPr>
            </w:pPr>
          </w:p>
        </w:tc>
      </w:tr>
      <w:tr w:rsidR="000E302C" w:rsidRPr="00FA1A28">
        <w:tc>
          <w:tcPr>
            <w:tcW w:w="7624" w:type="dxa"/>
          </w:tcPr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FA1A28">
              <w:rPr>
                <w:rStyle w:val="rvts9"/>
                <w:sz w:val="28"/>
                <w:szCs w:val="28"/>
                <w:bdr w:val="none" w:sz="0" w:space="0" w:color="auto" w:frame="1"/>
              </w:rPr>
              <w:t>Стаття 5.</w:t>
            </w:r>
            <w:r w:rsidRPr="00FA1A28">
              <w:rPr>
                <w:rStyle w:val="apple-converted-space"/>
                <w:sz w:val="28"/>
                <w:szCs w:val="28"/>
                <w:bdr w:val="none" w:sz="0" w:space="0" w:color="auto" w:frame="1"/>
              </w:rPr>
              <w:t> </w:t>
            </w:r>
            <w:r w:rsidRPr="00FA1A28">
              <w:rPr>
                <w:sz w:val="28"/>
                <w:szCs w:val="28"/>
              </w:rPr>
              <w:t>Пільги дітям війни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bookmarkStart w:id="1" w:name="n31"/>
            <w:bookmarkEnd w:id="1"/>
            <w:r w:rsidRPr="00FA1A28">
              <w:rPr>
                <w:sz w:val="28"/>
                <w:szCs w:val="28"/>
              </w:rPr>
              <w:t>Дітям війни надаються такі пільги: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FA1A28">
              <w:rPr>
                <w:sz w:val="28"/>
                <w:szCs w:val="28"/>
              </w:rPr>
              <w:t>…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  <w:shd w:val="clear" w:color="auto" w:fill="FFFFFF"/>
              </w:rPr>
            </w:pPr>
            <w:r w:rsidRPr="00FA1A28">
              <w:rPr>
                <w:b/>
                <w:bCs/>
                <w:shd w:val="clear" w:color="auto" w:fill="FFFFFF"/>
              </w:rPr>
              <w:t xml:space="preserve">право на 25-відсоткову знижку при платі за користування комунальними послугами (газом, електроенергією тощо) у межах середніх норм споживання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</w:t>
            </w:r>
            <w:r w:rsidRPr="00FA1A28">
              <w:rPr>
                <w:b/>
                <w:bCs/>
                <w:shd w:val="clear" w:color="auto" w:fill="FFFFFF"/>
              </w:rPr>
              <w:lastRenderedPageBreak/>
              <w:t>податкову соціальну пільгу у порядку, визначеному Кабінетом Міністрів України;</w:t>
            </w:r>
          </w:p>
          <w:p w:rsidR="000E302C" w:rsidRPr="00FA1A28" w:rsidRDefault="000E302C" w:rsidP="004007D9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7608" w:type="dxa"/>
          </w:tcPr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FA1A28">
              <w:rPr>
                <w:rStyle w:val="rvts9"/>
                <w:sz w:val="28"/>
                <w:szCs w:val="28"/>
                <w:bdr w:val="none" w:sz="0" w:space="0" w:color="auto" w:frame="1"/>
              </w:rPr>
              <w:lastRenderedPageBreak/>
              <w:t>Стаття 5.</w:t>
            </w:r>
            <w:r w:rsidRPr="00FA1A28">
              <w:rPr>
                <w:rStyle w:val="apple-converted-space"/>
                <w:sz w:val="28"/>
                <w:szCs w:val="28"/>
                <w:bdr w:val="none" w:sz="0" w:space="0" w:color="auto" w:frame="1"/>
              </w:rPr>
              <w:t> </w:t>
            </w:r>
            <w:r w:rsidRPr="00FA1A28">
              <w:rPr>
                <w:sz w:val="28"/>
                <w:szCs w:val="28"/>
              </w:rPr>
              <w:t>Пільги дітям війни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FA1A28">
              <w:rPr>
                <w:sz w:val="28"/>
                <w:szCs w:val="28"/>
              </w:rPr>
              <w:t>Дітям війни надаються такі пільги:</w:t>
            </w:r>
          </w:p>
          <w:p w:rsidR="000E302C" w:rsidRPr="00FA1A28" w:rsidRDefault="000E302C" w:rsidP="004007D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</w:rPr>
            </w:pPr>
            <w:r w:rsidRPr="00FA1A28">
              <w:rPr>
                <w:sz w:val="28"/>
                <w:szCs w:val="28"/>
              </w:rPr>
              <w:t>…</w:t>
            </w:r>
          </w:p>
          <w:p w:rsidR="000E302C" w:rsidRPr="00FA1A28" w:rsidRDefault="000E302C" w:rsidP="004007D9">
            <w:pPr>
              <w:ind w:firstLine="567"/>
              <w:jc w:val="both"/>
            </w:pPr>
            <w:r w:rsidRPr="00FA1A28">
              <w:rPr>
                <w:b/>
                <w:bCs/>
              </w:rPr>
              <w:t>право на 25-відсоткову знижку при платі за користування комунальними послугами (газом, електроенергією тощо) у межах середніх норм споживання;</w:t>
            </w:r>
          </w:p>
        </w:tc>
      </w:tr>
    </w:tbl>
    <w:p w:rsidR="000E302C" w:rsidRPr="00FA1A28" w:rsidRDefault="000E302C" w:rsidP="00EE4FF2">
      <w:pPr>
        <w:jc w:val="center"/>
      </w:pPr>
    </w:p>
    <w:p w:rsidR="000E302C" w:rsidRPr="00FA1A28" w:rsidRDefault="000E302C" w:rsidP="00EE4FF2">
      <w:pPr>
        <w:jc w:val="center"/>
      </w:pPr>
    </w:p>
    <w:p w:rsidR="000E302C" w:rsidRPr="00FA1A28" w:rsidRDefault="000E302C" w:rsidP="00EE4FF2">
      <w:pPr>
        <w:jc w:val="center"/>
      </w:pPr>
    </w:p>
    <w:p w:rsidR="000E302C" w:rsidRPr="00FA1A28" w:rsidRDefault="000E302C" w:rsidP="00FA1A28">
      <w:pPr>
        <w:jc w:val="center"/>
        <w:rPr>
          <w:b/>
          <w:bCs/>
        </w:rPr>
      </w:pPr>
      <w:r w:rsidRPr="00FA1A28">
        <w:rPr>
          <w:b/>
          <w:bCs/>
        </w:rPr>
        <w:t>Народний депутат України                         Королевська Н.Ю.</w:t>
      </w:r>
    </w:p>
    <w:sectPr w:rsidR="000E302C" w:rsidRPr="00FA1A28" w:rsidSect="00766338">
      <w:headerReference w:type="default" r:id="rId9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95" w:rsidRDefault="00444B95">
      <w:r>
        <w:separator/>
      </w:r>
    </w:p>
  </w:endnote>
  <w:endnote w:type="continuationSeparator" w:id="0">
    <w:p w:rsidR="00444B95" w:rsidRDefault="00444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95" w:rsidRDefault="00444B95">
      <w:r>
        <w:separator/>
      </w:r>
    </w:p>
  </w:footnote>
  <w:footnote w:type="continuationSeparator" w:id="0">
    <w:p w:rsidR="00444B95" w:rsidRDefault="00444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02C" w:rsidRPr="001C42CE" w:rsidRDefault="000E302C" w:rsidP="0001323E">
    <w:pPr>
      <w:pStyle w:val="a7"/>
      <w:framePr w:wrap="auto" w:vAnchor="text" w:hAnchor="margin" w:xAlign="center" w:y="1"/>
      <w:rPr>
        <w:rStyle w:val="a9"/>
        <w:sz w:val="24"/>
        <w:szCs w:val="24"/>
      </w:rPr>
    </w:pPr>
    <w:r w:rsidRPr="001C42CE">
      <w:rPr>
        <w:rStyle w:val="a9"/>
        <w:sz w:val="24"/>
        <w:szCs w:val="24"/>
      </w:rPr>
      <w:fldChar w:fldCharType="begin"/>
    </w:r>
    <w:r w:rsidRPr="001C42CE">
      <w:rPr>
        <w:rStyle w:val="a9"/>
        <w:sz w:val="24"/>
        <w:szCs w:val="24"/>
      </w:rPr>
      <w:instrText xml:space="preserve">PAGE  </w:instrText>
    </w:r>
    <w:r w:rsidRPr="001C42CE">
      <w:rPr>
        <w:rStyle w:val="a9"/>
        <w:sz w:val="24"/>
        <w:szCs w:val="24"/>
      </w:rPr>
      <w:fldChar w:fldCharType="separate"/>
    </w:r>
    <w:r w:rsidR="00FD1BB1">
      <w:rPr>
        <w:rStyle w:val="a9"/>
        <w:noProof/>
        <w:sz w:val="24"/>
        <w:szCs w:val="24"/>
      </w:rPr>
      <w:t>2</w:t>
    </w:r>
    <w:r w:rsidRPr="001C42CE">
      <w:rPr>
        <w:rStyle w:val="a9"/>
        <w:sz w:val="24"/>
        <w:szCs w:val="24"/>
      </w:rPr>
      <w:fldChar w:fldCharType="end"/>
    </w:r>
  </w:p>
  <w:p w:rsidR="000E302C" w:rsidRDefault="000E302C" w:rsidP="00766338">
    <w:pPr>
      <w:pStyle w:val="a7"/>
    </w:pPr>
  </w:p>
  <w:p w:rsidR="000E302C" w:rsidRPr="00766338" w:rsidRDefault="000E302C" w:rsidP="0076633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932"/>
    <w:rsid w:val="0001323E"/>
    <w:rsid w:val="00047446"/>
    <w:rsid w:val="000550F2"/>
    <w:rsid w:val="00076419"/>
    <w:rsid w:val="00085B66"/>
    <w:rsid w:val="000A556D"/>
    <w:rsid w:val="000D19F4"/>
    <w:rsid w:val="000D503C"/>
    <w:rsid w:val="000D7D2E"/>
    <w:rsid w:val="000E302C"/>
    <w:rsid w:val="00122A5C"/>
    <w:rsid w:val="00123A56"/>
    <w:rsid w:val="001401DC"/>
    <w:rsid w:val="001534DB"/>
    <w:rsid w:val="00162D35"/>
    <w:rsid w:val="001C42CE"/>
    <w:rsid w:val="001F461A"/>
    <w:rsid w:val="00206229"/>
    <w:rsid w:val="00252F26"/>
    <w:rsid w:val="00262AEF"/>
    <w:rsid w:val="0029090C"/>
    <w:rsid w:val="002D5927"/>
    <w:rsid w:val="00316EBF"/>
    <w:rsid w:val="0035640E"/>
    <w:rsid w:val="00357EB1"/>
    <w:rsid w:val="003665EE"/>
    <w:rsid w:val="004007D9"/>
    <w:rsid w:val="004252C5"/>
    <w:rsid w:val="00441B2C"/>
    <w:rsid w:val="00444B95"/>
    <w:rsid w:val="00452095"/>
    <w:rsid w:val="00460E96"/>
    <w:rsid w:val="0047569C"/>
    <w:rsid w:val="004814C7"/>
    <w:rsid w:val="004C43AB"/>
    <w:rsid w:val="004F065B"/>
    <w:rsid w:val="004F1C3B"/>
    <w:rsid w:val="00502946"/>
    <w:rsid w:val="00534074"/>
    <w:rsid w:val="0053434F"/>
    <w:rsid w:val="00535A6B"/>
    <w:rsid w:val="00557486"/>
    <w:rsid w:val="005719D9"/>
    <w:rsid w:val="0058069F"/>
    <w:rsid w:val="005903EC"/>
    <w:rsid w:val="005C12E3"/>
    <w:rsid w:val="005D6CE5"/>
    <w:rsid w:val="006158C6"/>
    <w:rsid w:val="00615D73"/>
    <w:rsid w:val="006167D7"/>
    <w:rsid w:val="00634B54"/>
    <w:rsid w:val="006567D7"/>
    <w:rsid w:val="0068734F"/>
    <w:rsid w:val="006A66EA"/>
    <w:rsid w:val="006D2F31"/>
    <w:rsid w:val="006D4FC4"/>
    <w:rsid w:val="006E09CB"/>
    <w:rsid w:val="006E14F5"/>
    <w:rsid w:val="00744684"/>
    <w:rsid w:val="00751D45"/>
    <w:rsid w:val="00755002"/>
    <w:rsid w:val="00760B66"/>
    <w:rsid w:val="00766338"/>
    <w:rsid w:val="007903C7"/>
    <w:rsid w:val="007944BD"/>
    <w:rsid w:val="008009AC"/>
    <w:rsid w:val="00804E75"/>
    <w:rsid w:val="00842DC6"/>
    <w:rsid w:val="00850BA2"/>
    <w:rsid w:val="00875A03"/>
    <w:rsid w:val="008C5336"/>
    <w:rsid w:val="008D115D"/>
    <w:rsid w:val="008E74C7"/>
    <w:rsid w:val="008F1881"/>
    <w:rsid w:val="008F32C1"/>
    <w:rsid w:val="008F490B"/>
    <w:rsid w:val="00915B96"/>
    <w:rsid w:val="009230F8"/>
    <w:rsid w:val="00942EC6"/>
    <w:rsid w:val="00951FBD"/>
    <w:rsid w:val="00954716"/>
    <w:rsid w:val="0097384E"/>
    <w:rsid w:val="009B12AE"/>
    <w:rsid w:val="009C5F0A"/>
    <w:rsid w:val="00A03F32"/>
    <w:rsid w:val="00A17614"/>
    <w:rsid w:val="00A22FF0"/>
    <w:rsid w:val="00A43C18"/>
    <w:rsid w:val="00A5488A"/>
    <w:rsid w:val="00AB5FCA"/>
    <w:rsid w:val="00AD2310"/>
    <w:rsid w:val="00AD4AF4"/>
    <w:rsid w:val="00B011B3"/>
    <w:rsid w:val="00B012F1"/>
    <w:rsid w:val="00B60DB3"/>
    <w:rsid w:val="00BE414B"/>
    <w:rsid w:val="00BF57A6"/>
    <w:rsid w:val="00C03CB6"/>
    <w:rsid w:val="00C20ABC"/>
    <w:rsid w:val="00C21195"/>
    <w:rsid w:val="00C5441E"/>
    <w:rsid w:val="00C5676D"/>
    <w:rsid w:val="00C63E42"/>
    <w:rsid w:val="00C824C7"/>
    <w:rsid w:val="00CC5600"/>
    <w:rsid w:val="00CE6575"/>
    <w:rsid w:val="00D71660"/>
    <w:rsid w:val="00D728E4"/>
    <w:rsid w:val="00DD139D"/>
    <w:rsid w:val="00DE7164"/>
    <w:rsid w:val="00E10F9B"/>
    <w:rsid w:val="00E3015B"/>
    <w:rsid w:val="00E30165"/>
    <w:rsid w:val="00E6569E"/>
    <w:rsid w:val="00EB6E0A"/>
    <w:rsid w:val="00EC10BF"/>
    <w:rsid w:val="00ED2932"/>
    <w:rsid w:val="00ED58C2"/>
    <w:rsid w:val="00EE4FF2"/>
    <w:rsid w:val="00EF0D15"/>
    <w:rsid w:val="00EF1719"/>
    <w:rsid w:val="00F00A63"/>
    <w:rsid w:val="00F21A44"/>
    <w:rsid w:val="00F31CDF"/>
    <w:rsid w:val="00F70FFF"/>
    <w:rsid w:val="00F826C0"/>
    <w:rsid w:val="00FA1A28"/>
    <w:rsid w:val="00FD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4B921A5-CFD3-4AD7-8388-E4F99D45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0BF"/>
    <w:rPr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D293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rsid w:val="00ED2932"/>
    <w:pPr>
      <w:spacing w:after="120" w:line="480" w:lineRule="auto"/>
      <w:ind w:firstLine="567"/>
      <w:jc w:val="both"/>
    </w:pPr>
    <w:rPr>
      <w:sz w:val="22"/>
      <w:szCs w:val="22"/>
    </w:rPr>
  </w:style>
  <w:style w:type="character" w:customStyle="1" w:styleId="BodyText2Char">
    <w:name w:val="Body Text 2 Char"/>
    <w:basedOn w:val="a0"/>
    <w:uiPriority w:val="99"/>
    <w:semiHidden/>
    <w:rPr>
      <w:sz w:val="28"/>
      <w:szCs w:val="28"/>
      <w:lang w:val="uk-UA" w:eastAsia="uk-UA"/>
    </w:rPr>
  </w:style>
  <w:style w:type="character" w:customStyle="1" w:styleId="20">
    <w:name w:val="Основний текст 2 Знак"/>
    <w:link w:val="2"/>
    <w:uiPriority w:val="99"/>
    <w:semiHidden/>
    <w:locked/>
    <w:rsid w:val="00ED2932"/>
    <w:rPr>
      <w:sz w:val="22"/>
      <w:szCs w:val="22"/>
      <w:lang w:val="uk-UA" w:eastAsia="uk-UA"/>
    </w:rPr>
  </w:style>
  <w:style w:type="paragraph" w:styleId="a4">
    <w:name w:val="Title"/>
    <w:basedOn w:val="a"/>
    <w:link w:val="a5"/>
    <w:uiPriority w:val="99"/>
    <w:qFormat/>
    <w:rsid w:val="00ED2932"/>
    <w:pPr>
      <w:jc w:val="center"/>
    </w:pPr>
    <w:rPr>
      <w:b/>
      <w:bCs/>
      <w:lang w:eastAsia="ru-RU"/>
    </w:rPr>
  </w:style>
  <w:style w:type="character" w:customStyle="1" w:styleId="a5">
    <w:name w:val="Назва Знак"/>
    <w:basedOn w:val="a0"/>
    <w:link w:val="a4"/>
    <w:uiPriority w:val="99"/>
    <w:locked/>
    <w:rPr>
      <w:rFonts w:ascii="Cambria" w:hAnsi="Cambria" w:cs="Cambria"/>
      <w:b/>
      <w:bCs/>
      <w:kern w:val="28"/>
      <w:sz w:val="32"/>
      <w:szCs w:val="32"/>
      <w:lang w:val="uk-UA" w:eastAsia="uk-UA"/>
    </w:rPr>
  </w:style>
  <w:style w:type="paragraph" w:customStyle="1" w:styleId="rvps2">
    <w:name w:val="rvps2"/>
    <w:basedOn w:val="a"/>
    <w:uiPriority w:val="99"/>
    <w:rsid w:val="00AD4AF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AD4AF4"/>
  </w:style>
  <w:style w:type="paragraph" w:styleId="HTML">
    <w:name w:val="HTML Preformatted"/>
    <w:basedOn w:val="a"/>
    <w:link w:val="HTML0"/>
    <w:uiPriority w:val="99"/>
    <w:rsid w:val="00AD4A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uk-UA"/>
    </w:rPr>
  </w:style>
  <w:style w:type="character" w:styleId="a6">
    <w:name w:val="Hyperlink"/>
    <w:basedOn w:val="a0"/>
    <w:uiPriority w:val="99"/>
    <w:rsid w:val="00804E75"/>
    <w:rPr>
      <w:color w:val="0000FF"/>
      <w:u w:val="single"/>
    </w:rPr>
  </w:style>
  <w:style w:type="character" w:customStyle="1" w:styleId="rvts46">
    <w:name w:val="rvts46"/>
    <w:basedOn w:val="a0"/>
    <w:uiPriority w:val="99"/>
    <w:rsid w:val="006E14F5"/>
  </w:style>
  <w:style w:type="character" w:customStyle="1" w:styleId="rvts11">
    <w:name w:val="rvts11"/>
    <w:basedOn w:val="a0"/>
    <w:uiPriority w:val="99"/>
    <w:rsid w:val="006E14F5"/>
  </w:style>
  <w:style w:type="character" w:customStyle="1" w:styleId="rvts9">
    <w:name w:val="rvts9"/>
    <w:basedOn w:val="a0"/>
    <w:uiPriority w:val="99"/>
    <w:rsid w:val="006E14F5"/>
  </w:style>
  <w:style w:type="character" w:customStyle="1" w:styleId="rvts44">
    <w:name w:val="rvts44"/>
    <w:basedOn w:val="a0"/>
    <w:uiPriority w:val="99"/>
    <w:rsid w:val="00535A6B"/>
  </w:style>
  <w:style w:type="character" w:customStyle="1" w:styleId="rvts23">
    <w:name w:val="rvts23"/>
    <w:basedOn w:val="a0"/>
    <w:uiPriority w:val="99"/>
    <w:rsid w:val="00252F26"/>
  </w:style>
  <w:style w:type="paragraph" w:styleId="a7">
    <w:name w:val="header"/>
    <w:basedOn w:val="a"/>
    <w:link w:val="a8"/>
    <w:uiPriority w:val="99"/>
    <w:rsid w:val="008F188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sz w:val="28"/>
      <w:szCs w:val="28"/>
      <w:lang w:val="uk-UA" w:eastAsia="uk-UA"/>
    </w:rPr>
  </w:style>
  <w:style w:type="character" w:styleId="a9">
    <w:name w:val="page number"/>
    <w:basedOn w:val="a0"/>
    <w:uiPriority w:val="99"/>
    <w:rsid w:val="008F1881"/>
  </w:style>
  <w:style w:type="paragraph" w:styleId="aa">
    <w:name w:val="footer"/>
    <w:basedOn w:val="a"/>
    <w:link w:val="ab"/>
    <w:uiPriority w:val="99"/>
    <w:rsid w:val="008F1881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semiHidden/>
    <w:locked/>
    <w:rPr>
      <w:sz w:val="28"/>
      <w:szCs w:val="28"/>
      <w:lang w:val="uk-UA" w:eastAsia="uk-UA"/>
    </w:rPr>
  </w:style>
  <w:style w:type="paragraph" w:customStyle="1" w:styleId="1">
    <w:name w:val="Без интервала1"/>
    <w:uiPriority w:val="99"/>
    <w:rsid w:val="0029090C"/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2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0ECCC5-A3A2-4FDE-BD9C-3B519A6747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8AEE8D-AD9A-486C-83D0-A82EE55FD5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FE3321-8DBB-405D-AC15-C13ABE572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8522</Words>
  <Characters>4859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2020-07-20T15:03:00Z</dcterms:created>
  <dcterms:modified xsi:type="dcterms:W3CDTF">2020-07-20T15:03:00Z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