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4EA" w:rsidRPr="008C4F4E" w:rsidRDefault="001218FE" w:rsidP="008C4F4E">
      <w:pPr>
        <w:spacing w:after="0" w:line="240" w:lineRule="auto"/>
        <w:ind w:left="142" w:right="-285"/>
        <w:jc w:val="center"/>
        <w:rPr>
          <w:rFonts w:ascii="Times New Roman" w:eastAsia="Times New Roman" w:hAnsi="Times New Roman" w:cs="Times New Roman"/>
          <w:b/>
          <w:bCs/>
          <w:sz w:val="28"/>
          <w:szCs w:val="28"/>
          <w:lang w:val="uk-UA" w:eastAsia="ru-RU"/>
        </w:rPr>
      </w:pPr>
      <w:bookmarkStart w:id="0" w:name="_GoBack"/>
      <w:bookmarkEnd w:id="0"/>
      <w:r w:rsidRPr="008C4F4E">
        <w:rPr>
          <w:rFonts w:ascii="Times New Roman" w:eastAsia="Times New Roman" w:hAnsi="Times New Roman" w:cs="Times New Roman"/>
          <w:b/>
          <w:bCs/>
          <w:color w:val="000000"/>
          <w:sz w:val="28"/>
          <w:szCs w:val="28"/>
          <w:lang w:val="uk-UA" w:eastAsia="ru-RU"/>
        </w:rPr>
        <w:t>ПРОГНОЗ ВПЛИВУ </w:t>
      </w:r>
      <w:r w:rsidRPr="008C4F4E">
        <w:rPr>
          <w:rFonts w:ascii="Times New Roman" w:eastAsia="Times New Roman" w:hAnsi="Times New Roman" w:cs="Times New Roman"/>
          <w:color w:val="000000"/>
          <w:sz w:val="24"/>
          <w:szCs w:val="24"/>
          <w:lang w:val="uk-UA" w:eastAsia="ru-RU"/>
        </w:rPr>
        <w:br/>
      </w:r>
      <w:r w:rsidR="002C44EA" w:rsidRPr="008C4F4E">
        <w:rPr>
          <w:rFonts w:ascii="Times New Roman" w:eastAsia="Times New Roman" w:hAnsi="Times New Roman" w:cs="Times New Roman"/>
          <w:b/>
          <w:bCs/>
          <w:color w:val="000000"/>
          <w:sz w:val="28"/>
          <w:szCs w:val="28"/>
          <w:bdr w:val="none" w:sz="0" w:space="0" w:color="auto" w:frame="1"/>
          <w:lang w:val="uk-UA" w:eastAsia="uk-UA"/>
        </w:rPr>
        <w:t>реалізації про</w:t>
      </w:r>
      <w:r w:rsidR="008F2E60">
        <w:rPr>
          <w:rFonts w:ascii="Times New Roman" w:eastAsia="Times New Roman" w:hAnsi="Times New Roman" w:cs="Times New Roman"/>
          <w:b/>
          <w:bCs/>
          <w:color w:val="000000"/>
          <w:sz w:val="28"/>
          <w:szCs w:val="28"/>
          <w:bdr w:val="none" w:sz="0" w:space="0" w:color="auto" w:frame="1"/>
          <w:lang w:val="uk-UA" w:eastAsia="uk-UA"/>
        </w:rPr>
        <w:t>є</w:t>
      </w:r>
      <w:r w:rsidR="002C44EA" w:rsidRPr="008C4F4E">
        <w:rPr>
          <w:rFonts w:ascii="Times New Roman" w:eastAsia="Times New Roman" w:hAnsi="Times New Roman" w:cs="Times New Roman"/>
          <w:b/>
          <w:bCs/>
          <w:color w:val="000000"/>
          <w:sz w:val="28"/>
          <w:szCs w:val="28"/>
          <w:bdr w:val="none" w:sz="0" w:space="0" w:color="auto" w:frame="1"/>
          <w:lang w:val="uk-UA" w:eastAsia="uk-UA"/>
        </w:rPr>
        <w:t xml:space="preserve">кту </w:t>
      </w:r>
      <w:r w:rsidR="008F2E60">
        <w:rPr>
          <w:rFonts w:ascii="Times New Roman" w:eastAsia="Times New Roman" w:hAnsi="Times New Roman" w:cs="Times New Roman"/>
          <w:b/>
          <w:bCs/>
          <w:color w:val="000000"/>
          <w:sz w:val="28"/>
          <w:szCs w:val="28"/>
          <w:bdr w:val="none" w:sz="0" w:space="0" w:color="auto" w:frame="1"/>
          <w:lang w:val="uk-UA" w:eastAsia="uk-UA"/>
        </w:rPr>
        <w:t>Закону</w:t>
      </w:r>
      <w:r w:rsidR="002C44EA" w:rsidRPr="008C4F4E">
        <w:rPr>
          <w:rFonts w:ascii="Times New Roman" w:hAnsi="Times New Roman"/>
          <w:b/>
          <w:sz w:val="28"/>
          <w:szCs w:val="28"/>
          <w:lang w:val="uk-UA"/>
        </w:rPr>
        <w:t xml:space="preserve"> України </w:t>
      </w:r>
      <w:r w:rsidR="008C4F4E" w:rsidRPr="008C4F4E">
        <w:rPr>
          <w:rFonts w:ascii="Times New Roman" w:hAnsi="Times New Roman" w:cs="Times New Roman"/>
          <w:b/>
          <w:color w:val="000000"/>
          <w:sz w:val="28"/>
          <w:szCs w:val="28"/>
          <w:lang w:val="uk-UA"/>
        </w:rPr>
        <w:t>«</w:t>
      </w:r>
      <w:r w:rsidR="008C4F4E" w:rsidRPr="008C4F4E">
        <w:rPr>
          <w:rFonts w:ascii="Times New Roman" w:hAnsi="Times New Roman" w:cs="Times New Roman"/>
          <w:b/>
          <w:sz w:val="28"/>
          <w:szCs w:val="28"/>
          <w:lang w:val="uk-UA"/>
        </w:rPr>
        <w:t xml:space="preserve">Про </w:t>
      </w:r>
      <w:r w:rsidR="008F2E60">
        <w:rPr>
          <w:rFonts w:ascii="Times New Roman" w:hAnsi="Times New Roman" w:cs="Times New Roman"/>
          <w:b/>
          <w:sz w:val="28"/>
          <w:szCs w:val="28"/>
          <w:lang w:val="uk-UA"/>
        </w:rPr>
        <w:t>внесення змін до статті 259 Кримінального кодексу України щодо посилення відповідальності за завідомо неправдиве повідомлення про загрозу безпеці громадян</w:t>
      </w:r>
      <w:r w:rsidR="008C4F4E" w:rsidRPr="008C4F4E">
        <w:rPr>
          <w:rFonts w:ascii="Times New Roman" w:hAnsi="Times New Roman" w:cs="Times New Roman"/>
          <w:color w:val="000000"/>
          <w:sz w:val="28"/>
          <w:szCs w:val="28"/>
          <w:lang w:val="uk-UA"/>
        </w:rPr>
        <w:t>»</w:t>
      </w:r>
    </w:p>
    <w:p w:rsidR="002C44EA" w:rsidRPr="008C4F4E" w:rsidRDefault="002C44EA" w:rsidP="002C44EA">
      <w:pPr>
        <w:shd w:val="clear" w:color="auto" w:fill="FFFFFF"/>
        <w:spacing w:after="0" w:line="240" w:lineRule="auto"/>
        <w:jc w:val="center"/>
        <w:textAlignment w:val="baseline"/>
        <w:rPr>
          <w:rFonts w:ascii="Times New Roman" w:eastAsia="Times New Roman" w:hAnsi="Times New Roman" w:cs="Times New Roman"/>
          <w:b/>
          <w:bCs/>
          <w:color w:val="000000"/>
          <w:sz w:val="28"/>
          <w:szCs w:val="28"/>
          <w:bdr w:val="none" w:sz="0" w:space="0" w:color="auto" w:frame="1"/>
          <w:lang w:val="uk-UA" w:eastAsia="uk-UA"/>
        </w:rPr>
      </w:pPr>
      <w:r w:rsidRPr="008C4F4E">
        <w:rPr>
          <w:rFonts w:ascii="Times New Roman" w:eastAsia="Times New Roman" w:hAnsi="Times New Roman" w:cs="Times New Roman"/>
          <w:b/>
          <w:bCs/>
          <w:color w:val="000000"/>
          <w:sz w:val="28"/>
          <w:szCs w:val="28"/>
          <w:bdr w:val="none" w:sz="0" w:space="0" w:color="auto" w:frame="1"/>
          <w:lang w:val="uk-UA" w:eastAsia="uk-UA"/>
        </w:rPr>
        <w:t>на ключові інтереси заінтересованих сторін</w:t>
      </w:r>
    </w:p>
    <w:p w:rsidR="002C44EA" w:rsidRDefault="002C44EA" w:rsidP="002C44EA">
      <w:pPr>
        <w:shd w:val="clear" w:color="auto" w:fill="FFFFFF"/>
        <w:spacing w:after="0" w:line="240" w:lineRule="auto"/>
        <w:ind w:firstLine="450"/>
        <w:jc w:val="both"/>
        <w:textAlignment w:val="baseline"/>
        <w:rPr>
          <w:rFonts w:ascii="Times New Roman" w:eastAsia="Times New Roman" w:hAnsi="Times New Roman" w:cs="Times New Roman"/>
          <w:color w:val="000000"/>
          <w:sz w:val="28"/>
          <w:szCs w:val="28"/>
          <w:lang w:val="uk-UA" w:eastAsia="uk-UA"/>
        </w:rPr>
      </w:pPr>
      <w:bookmarkStart w:id="1" w:name="n1760"/>
      <w:bookmarkEnd w:id="1"/>
    </w:p>
    <w:p w:rsidR="003539FD" w:rsidRDefault="003539FD" w:rsidP="002C44EA">
      <w:pPr>
        <w:shd w:val="clear" w:color="auto" w:fill="FFFFFF"/>
        <w:spacing w:after="0" w:line="240" w:lineRule="auto"/>
        <w:ind w:firstLine="450"/>
        <w:jc w:val="both"/>
        <w:textAlignment w:val="baseline"/>
        <w:rPr>
          <w:rFonts w:ascii="Times New Roman" w:eastAsia="Times New Roman" w:hAnsi="Times New Roman" w:cs="Times New Roman"/>
          <w:color w:val="000000"/>
          <w:sz w:val="28"/>
          <w:szCs w:val="28"/>
          <w:lang w:val="uk-UA" w:eastAsia="uk-UA"/>
        </w:rPr>
      </w:pPr>
    </w:p>
    <w:p w:rsidR="00D178AB" w:rsidRPr="00D178AB" w:rsidRDefault="00D178AB" w:rsidP="00D178AB">
      <w:pPr>
        <w:widowControl w:val="0"/>
        <w:spacing w:line="228" w:lineRule="auto"/>
        <w:ind w:firstLine="709"/>
        <w:jc w:val="both"/>
        <w:rPr>
          <w:rFonts w:ascii="Times New Roman" w:hAnsi="Times New Roman" w:cs="Times New Roman"/>
          <w:b/>
          <w:sz w:val="28"/>
          <w:szCs w:val="28"/>
        </w:rPr>
      </w:pPr>
      <w:r>
        <w:rPr>
          <w:rFonts w:ascii="Times New Roman" w:hAnsi="Times New Roman" w:cs="Times New Roman"/>
          <w:b/>
          <w:sz w:val="28"/>
          <w:szCs w:val="28"/>
        </w:rPr>
        <w:t>1</w:t>
      </w:r>
      <w:r w:rsidRPr="00D178AB">
        <w:rPr>
          <w:rFonts w:ascii="Times New Roman" w:hAnsi="Times New Roman" w:cs="Times New Roman"/>
          <w:b/>
          <w:sz w:val="28"/>
          <w:szCs w:val="28"/>
        </w:rPr>
        <w:t>. Суть проєкту акта</w:t>
      </w:r>
    </w:p>
    <w:p w:rsidR="00063BED" w:rsidRDefault="00063BED" w:rsidP="00E25CB3">
      <w:pPr>
        <w:widowControl w:val="0"/>
        <w:spacing w:after="0" w:line="228" w:lineRule="auto"/>
        <w:ind w:right="-598"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Законопроєктом пропонується встановити відповідальність за завідомо неправдиве повідомлення про загрозу безпеці громадян, знищення чи пошкодження об’єктів власності, якщо об’єктами таких діянь стали критично важливі об’єкти інфраструктури або об’єкти чи споруди, що забезпечують діяльність органів державної влади.</w:t>
      </w:r>
    </w:p>
    <w:p w:rsidR="00063BED" w:rsidRDefault="00063BED" w:rsidP="00E25CB3">
      <w:pPr>
        <w:widowControl w:val="0"/>
        <w:spacing w:after="0" w:line="228" w:lineRule="auto"/>
        <w:ind w:right="-598" w:firstLine="709"/>
        <w:jc w:val="both"/>
        <w:rPr>
          <w:rFonts w:ascii="Times New Roman" w:hAnsi="Times New Roman" w:cs="Times New Roman"/>
          <w:bCs/>
          <w:sz w:val="28"/>
          <w:szCs w:val="28"/>
          <w:lang w:val="uk-UA"/>
        </w:rPr>
      </w:pPr>
      <w:r>
        <w:rPr>
          <w:rFonts w:ascii="Times New Roman" w:hAnsi="Times New Roman" w:cs="Times New Roman"/>
          <w:bCs/>
          <w:sz w:val="28"/>
          <w:szCs w:val="28"/>
          <w:lang w:val="uk-UA"/>
        </w:rPr>
        <w:t xml:space="preserve">Разом </w:t>
      </w:r>
      <w:r w:rsidR="00367E36">
        <w:rPr>
          <w:rFonts w:ascii="Times New Roman" w:hAnsi="Times New Roman" w:cs="Times New Roman"/>
          <w:bCs/>
          <w:sz w:val="28"/>
          <w:szCs w:val="28"/>
          <w:lang w:val="uk-UA"/>
        </w:rPr>
        <w:t>і</w:t>
      </w:r>
      <w:r>
        <w:rPr>
          <w:rFonts w:ascii="Times New Roman" w:hAnsi="Times New Roman" w:cs="Times New Roman"/>
          <w:bCs/>
          <w:sz w:val="28"/>
          <w:szCs w:val="28"/>
          <w:lang w:val="uk-UA"/>
        </w:rPr>
        <w:t>з цим пропонується встановити як обов’язкове додаткове покарання у вигляді конфіскації майна</w:t>
      </w:r>
      <w:r w:rsidR="00893A3D">
        <w:rPr>
          <w:rFonts w:ascii="Times New Roman" w:hAnsi="Times New Roman" w:cs="Times New Roman"/>
          <w:bCs/>
          <w:sz w:val="28"/>
          <w:szCs w:val="28"/>
          <w:lang w:val="uk-UA"/>
        </w:rPr>
        <w:t>.</w:t>
      </w:r>
      <w:r>
        <w:rPr>
          <w:rFonts w:ascii="Times New Roman" w:hAnsi="Times New Roman" w:cs="Times New Roman"/>
          <w:bCs/>
          <w:sz w:val="28"/>
          <w:szCs w:val="28"/>
          <w:lang w:val="uk-UA"/>
        </w:rPr>
        <w:t xml:space="preserve"> </w:t>
      </w:r>
    </w:p>
    <w:p w:rsidR="003539FD" w:rsidRDefault="003539FD" w:rsidP="00E25CB3">
      <w:pPr>
        <w:widowControl w:val="0"/>
        <w:spacing w:after="0" w:line="228" w:lineRule="auto"/>
        <w:ind w:right="-598" w:firstLine="709"/>
        <w:jc w:val="both"/>
        <w:rPr>
          <w:rFonts w:ascii="Times New Roman" w:hAnsi="Times New Roman" w:cs="Times New Roman"/>
          <w:bCs/>
          <w:sz w:val="28"/>
          <w:szCs w:val="28"/>
          <w:lang w:val="uk-UA"/>
        </w:rPr>
      </w:pPr>
    </w:p>
    <w:p w:rsidR="00D178AB" w:rsidRPr="00D178AB" w:rsidRDefault="00D178AB" w:rsidP="00D178AB">
      <w:pPr>
        <w:shd w:val="clear" w:color="auto" w:fill="FFFFFF"/>
        <w:spacing w:after="0" w:line="240" w:lineRule="auto"/>
        <w:jc w:val="both"/>
        <w:textAlignment w:val="baseline"/>
        <w:rPr>
          <w:rFonts w:ascii="Times New Roman" w:eastAsia="Times New Roman" w:hAnsi="Times New Roman" w:cs="Times New Roman"/>
          <w:b/>
          <w:color w:val="000000"/>
          <w:sz w:val="28"/>
          <w:szCs w:val="28"/>
          <w:lang w:val="uk-UA" w:eastAsia="uk-UA"/>
        </w:rPr>
      </w:pPr>
      <w:r>
        <w:rPr>
          <w:rFonts w:ascii="Times New Roman" w:eastAsia="Times New Roman" w:hAnsi="Times New Roman" w:cs="Times New Roman"/>
          <w:color w:val="000000"/>
          <w:sz w:val="28"/>
          <w:szCs w:val="28"/>
          <w:lang w:val="uk-UA" w:eastAsia="uk-UA"/>
        </w:rPr>
        <w:tab/>
      </w:r>
      <w:r w:rsidRPr="00D178AB">
        <w:rPr>
          <w:rFonts w:ascii="Times New Roman" w:eastAsia="Times New Roman" w:hAnsi="Times New Roman" w:cs="Times New Roman"/>
          <w:b/>
          <w:color w:val="000000"/>
          <w:sz w:val="28"/>
          <w:szCs w:val="28"/>
          <w:lang w:val="uk-UA" w:eastAsia="uk-UA"/>
        </w:rPr>
        <w:t>2. Прогноз впливу на заінтересованих осіб</w:t>
      </w:r>
    </w:p>
    <w:p w:rsidR="008C4F4E" w:rsidRPr="00D178AB" w:rsidRDefault="008C4F4E" w:rsidP="008C4F4E">
      <w:pPr>
        <w:pStyle w:val="a5"/>
        <w:tabs>
          <w:tab w:val="num" w:pos="0"/>
        </w:tabs>
        <w:spacing w:after="0" w:line="240" w:lineRule="auto"/>
        <w:ind w:left="142" w:right="-285" w:firstLine="709"/>
        <w:jc w:val="both"/>
        <w:rPr>
          <w:rFonts w:ascii="Times New Roman" w:hAnsi="Times New Roman" w:cs="Times New Roman"/>
          <w:b/>
          <w:sz w:val="28"/>
          <w:szCs w:val="28"/>
        </w:rPr>
      </w:pPr>
    </w:p>
    <w:tbl>
      <w:tblPr>
        <w:tblW w:w="5207" w:type="pct"/>
        <w:tblBorders>
          <w:top w:val="single" w:sz="2" w:space="0" w:color="auto"/>
          <w:left w:val="single" w:sz="2" w:space="0" w:color="auto"/>
          <w:bottom w:val="single" w:sz="2" w:space="0" w:color="auto"/>
          <w:right w:val="single" w:sz="2" w:space="0" w:color="auto"/>
        </w:tblBorders>
        <w:tblLayout w:type="fixed"/>
        <w:tblCellMar>
          <w:left w:w="0" w:type="dxa"/>
          <w:right w:w="0" w:type="dxa"/>
        </w:tblCellMar>
        <w:tblLook w:val="04A0" w:firstRow="1" w:lastRow="0" w:firstColumn="1" w:lastColumn="0" w:noHBand="0" w:noVBand="1"/>
      </w:tblPr>
      <w:tblGrid>
        <w:gridCol w:w="3686"/>
        <w:gridCol w:w="2554"/>
        <w:gridCol w:w="2697"/>
        <w:gridCol w:w="3125"/>
        <w:gridCol w:w="3122"/>
      </w:tblGrid>
      <w:tr w:rsidR="00837E13" w:rsidRPr="0093315C" w:rsidTr="003539FD">
        <w:trPr>
          <w:trHeight w:val="1656"/>
        </w:trPr>
        <w:tc>
          <w:tcPr>
            <w:tcW w:w="1214" w:type="pct"/>
            <w:vMerge w:val="restart"/>
            <w:tcBorders>
              <w:top w:val="single" w:sz="6" w:space="0" w:color="000000"/>
              <w:left w:val="single" w:sz="4" w:space="0" w:color="auto"/>
              <w:bottom w:val="single" w:sz="6" w:space="0" w:color="000000"/>
              <w:right w:val="single" w:sz="6" w:space="0" w:color="000000"/>
            </w:tcBorders>
            <w:hideMark/>
          </w:tcPr>
          <w:p w:rsidR="002C44EA" w:rsidRPr="0093315C" w:rsidRDefault="002C44EA" w:rsidP="00EA3FDA">
            <w:pPr>
              <w:spacing w:after="150" w:line="240" w:lineRule="auto"/>
              <w:jc w:val="center"/>
              <w:textAlignment w:val="baseline"/>
              <w:rPr>
                <w:rFonts w:ascii="Times New Roman" w:eastAsia="Times New Roman" w:hAnsi="Times New Roman" w:cs="Times New Roman"/>
                <w:sz w:val="28"/>
                <w:szCs w:val="28"/>
                <w:lang w:val="uk-UA" w:eastAsia="uk-UA"/>
              </w:rPr>
            </w:pPr>
            <w:r w:rsidRPr="0093315C">
              <w:rPr>
                <w:rFonts w:ascii="Times New Roman" w:eastAsia="Times New Roman" w:hAnsi="Times New Roman" w:cs="Times New Roman"/>
                <w:sz w:val="28"/>
                <w:szCs w:val="28"/>
                <w:lang w:val="uk-UA" w:eastAsia="uk-UA"/>
              </w:rPr>
              <w:t>Заінтересована сторона</w:t>
            </w:r>
          </w:p>
          <w:p w:rsidR="002C44EA" w:rsidRPr="0093315C" w:rsidRDefault="002C44EA" w:rsidP="00EA3FDA">
            <w:pPr>
              <w:jc w:val="center"/>
              <w:rPr>
                <w:rFonts w:ascii="Times New Roman" w:eastAsia="Times New Roman" w:hAnsi="Times New Roman" w:cs="Times New Roman"/>
                <w:sz w:val="28"/>
                <w:szCs w:val="28"/>
                <w:lang w:val="uk-UA" w:eastAsia="uk-UA"/>
              </w:rPr>
            </w:pPr>
          </w:p>
        </w:tc>
        <w:tc>
          <w:tcPr>
            <w:tcW w:w="841" w:type="pct"/>
            <w:vMerge w:val="restart"/>
            <w:tcBorders>
              <w:top w:val="single" w:sz="6" w:space="0" w:color="000000"/>
              <w:left w:val="single" w:sz="6" w:space="0" w:color="000000"/>
              <w:bottom w:val="single" w:sz="6" w:space="0" w:color="000000"/>
              <w:right w:val="single" w:sz="6" w:space="0" w:color="000000"/>
            </w:tcBorders>
            <w:hideMark/>
          </w:tcPr>
          <w:p w:rsidR="002C44EA" w:rsidRPr="0093315C" w:rsidRDefault="002C44EA" w:rsidP="00EA3FDA">
            <w:pPr>
              <w:spacing w:after="150" w:line="240" w:lineRule="auto"/>
              <w:jc w:val="center"/>
              <w:textAlignment w:val="baseline"/>
              <w:rPr>
                <w:rFonts w:ascii="Times New Roman" w:eastAsia="Times New Roman" w:hAnsi="Times New Roman" w:cs="Times New Roman"/>
                <w:sz w:val="28"/>
                <w:szCs w:val="28"/>
                <w:lang w:val="uk-UA" w:eastAsia="uk-UA"/>
              </w:rPr>
            </w:pPr>
            <w:r w:rsidRPr="0093315C">
              <w:rPr>
                <w:rFonts w:ascii="Times New Roman" w:eastAsia="Times New Roman" w:hAnsi="Times New Roman" w:cs="Times New Roman"/>
                <w:sz w:val="28"/>
                <w:szCs w:val="28"/>
                <w:lang w:val="uk-UA" w:eastAsia="uk-UA"/>
              </w:rPr>
              <w:t>Ключовий інтерес</w:t>
            </w:r>
          </w:p>
        </w:tc>
        <w:tc>
          <w:tcPr>
            <w:tcW w:w="1917" w:type="pct"/>
            <w:gridSpan w:val="2"/>
            <w:tcBorders>
              <w:top w:val="single" w:sz="6" w:space="0" w:color="000000"/>
              <w:left w:val="single" w:sz="6" w:space="0" w:color="000000"/>
              <w:bottom w:val="single" w:sz="6" w:space="0" w:color="000000"/>
              <w:right w:val="single" w:sz="6" w:space="0" w:color="000000"/>
            </w:tcBorders>
            <w:hideMark/>
          </w:tcPr>
          <w:p w:rsidR="002C44EA" w:rsidRPr="0093315C" w:rsidRDefault="002C44EA" w:rsidP="00DF3997">
            <w:pPr>
              <w:spacing w:after="150" w:line="240" w:lineRule="auto"/>
              <w:jc w:val="center"/>
              <w:textAlignment w:val="baseline"/>
              <w:rPr>
                <w:rFonts w:ascii="Times New Roman" w:eastAsia="Times New Roman" w:hAnsi="Times New Roman" w:cs="Times New Roman"/>
                <w:sz w:val="28"/>
                <w:szCs w:val="28"/>
                <w:lang w:val="uk-UA" w:eastAsia="uk-UA"/>
              </w:rPr>
            </w:pPr>
            <w:r w:rsidRPr="0093315C">
              <w:rPr>
                <w:rFonts w:ascii="Times New Roman" w:eastAsia="Times New Roman" w:hAnsi="Times New Roman" w:cs="Times New Roman"/>
                <w:sz w:val="28"/>
                <w:szCs w:val="28"/>
                <w:lang w:val="uk-UA" w:eastAsia="uk-UA"/>
              </w:rPr>
              <w:t>Очікуваний (позитивний чи негативний) вплив на ключовий інтерес із зазначенням передбачуваної динаміки змін основних показників</w:t>
            </w:r>
            <w:r w:rsidR="00DF3997">
              <w:rPr>
                <w:rFonts w:ascii="Times New Roman" w:eastAsia="Times New Roman" w:hAnsi="Times New Roman" w:cs="Times New Roman"/>
                <w:sz w:val="28"/>
                <w:szCs w:val="28"/>
                <w:lang w:val="uk-UA" w:eastAsia="uk-UA"/>
              </w:rPr>
              <w:t xml:space="preserve"> </w:t>
            </w:r>
            <w:r w:rsidRPr="0093315C">
              <w:rPr>
                <w:rFonts w:ascii="Times New Roman" w:eastAsia="Times New Roman" w:hAnsi="Times New Roman" w:cs="Times New Roman"/>
                <w:sz w:val="28"/>
                <w:szCs w:val="28"/>
                <w:lang w:val="uk-UA" w:eastAsia="uk-UA"/>
              </w:rPr>
              <w:t>(у числовому або якісному вимірі)</w:t>
            </w:r>
          </w:p>
        </w:tc>
        <w:tc>
          <w:tcPr>
            <w:tcW w:w="1028" w:type="pct"/>
            <w:vMerge w:val="restart"/>
            <w:tcBorders>
              <w:top w:val="single" w:sz="6" w:space="0" w:color="000000"/>
              <w:left w:val="single" w:sz="6" w:space="0" w:color="000000"/>
              <w:bottom w:val="single" w:sz="6" w:space="0" w:color="000000"/>
              <w:right w:val="single" w:sz="4" w:space="0" w:color="auto"/>
            </w:tcBorders>
            <w:hideMark/>
          </w:tcPr>
          <w:p w:rsidR="002C44EA" w:rsidRPr="0093315C" w:rsidRDefault="002C44EA" w:rsidP="00EA3FDA">
            <w:pPr>
              <w:spacing w:after="150" w:line="240" w:lineRule="auto"/>
              <w:jc w:val="center"/>
              <w:textAlignment w:val="baseline"/>
              <w:rPr>
                <w:rFonts w:ascii="Times New Roman" w:eastAsia="Times New Roman" w:hAnsi="Times New Roman" w:cs="Times New Roman"/>
                <w:sz w:val="28"/>
                <w:szCs w:val="28"/>
                <w:lang w:val="uk-UA" w:eastAsia="uk-UA"/>
              </w:rPr>
            </w:pPr>
            <w:r w:rsidRPr="0093315C">
              <w:rPr>
                <w:rFonts w:ascii="Times New Roman" w:eastAsia="Times New Roman" w:hAnsi="Times New Roman" w:cs="Times New Roman"/>
                <w:sz w:val="28"/>
                <w:szCs w:val="28"/>
                <w:lang w:val="uk-UA" w:eastAsia="uk-UA"/>
              </w:rPr>
              <w:t>Пояснення (чому саме реалізація акта призведе до очікуваного впливу)</w:t>
            </w:r>
          </w:p>
        </w:tc>
      </w:tr>
      <w:tr w:rsidR="0086058A" w:rsidRPr="0093315C" w:rsidTr="003539FD">
        <w:trPr>
          <w:trHeight w:val="1053"/>
        </w:trPr>
        <w:tc>
          <w:tcPr>
            <w:tcW w:w="1214" w:type="pct"/>
            <w:vMerge/>
            <w:tcBorders>
              <w:top w:val="single" w:sz="6" w:space="0" w:color="000000"/>
              <w:left w:val="single" w:sz="4" w:space="0" w:color="auto"/>
              <w:bottom w:val="single" w:sz="6" w:space="0" w:color="000000"/>
              <w:right w:val="single" w:sz="6" w:space="0" w:color="000000"/>
            </w:tcBorders>
            <w:hideMark/>
          </w:tcPr>
          <w:p w:rsidR="002C44EA" w:rsidRPr="0093315C" w:rsidRDefault="002C44EA" w:rsidP="00EA3FDA">
            <w:pPr>
              <w:spacing w:after="0" w:line="240" w:lineRule="auto"/>
              <w:rPr>
                <w:rFonts w:ascii="Times New Roman" w:eastAsia="Times New Roman" w:hAnsi="Times New Roman" w:cs="Times New Roman"/>
                <w:sz w:val="28"/>
                <w:szCs w:val="28"/>
                <w:lang w:val="uk-UA" w:eastAsia="uk-UA"/>
              </w:rPr>
            </w:pPr>
          </w:p>
        </w:tc>
        <w:tc>
          <w:tcPr>
            <w:tcW w:w="841" w:type="pct"/>
            <w:vMerge/>
            <w:tcBorders>
              <w:top w:val="single" w:sz="6" w:space="0" w:color="000000"/>
              <w:left w:val="single" w:sz="6" w:space="0" w:color="000000"/>
              <w:bottom w:val="single" w:sz="6" w:space="0" w:color="000000"/>
              <w:right w:val="single" w:sz="6" w:space="0" w:color="000000"/>
            </w:tcBorders>
            <w:hideMark/>
          </w:tcPr>
          <w:p w:rsidR="002C44EA" w:rsidRPr="0093315C" w:rsidRDefault="002C44EA" w:rsidP="00EA3FDA">
            <w:pPr>
              <w:spacing w:after="0" w:line="240" w:lineRule="auto"/>
              <w:rPr>
                <w:rFonts w:ascii="Times New Roman" w:eastAsia="Times New Roman" w:hAnsi="Times New Roman" w:cs="Times New Roman"/>
                <w:sz w:val="28"/>
                <w:szCs w:val="28"/>
                <w:lang w:val="uk-UA" w:eastAsia="uk-UA"/>
              </w:rPr>
            </w:pPr>
          </w:p>
        </w:tc>
        <w:tc>
          <w:tcPr>
            <w:tcW w:w="888" w:type="pct"/>
            <w:tcBorders>
              <w:top w:val="single" w:sz="6" w:space="0" w:color="000000"/>
              <w:left w:val="single" w:sz="6" w:space="0" w:color="000000"/>
              <w:bottom w:val="single" w:sz="6" w:space="0" w:color="000000"/>
              <w:right w:val="single" w:sz="6" w:space="0" w:color="000000"/>
            </w:tcBorders>
            <w:hideMark/>
          </w:tcPr>
          <w:p w:rsidR="002C44EA" w:rsidRPr="0093315C" w:rsidRDefault="002C44EA" w:rsidP="00EA3FDA">
            <w:pPr>
              <w:spacing w:after="150" w:line="240" w:lineRule="auto"/>
              <w:jc w:val="center"/>
              <w:textAlignment w:val="baseline"/>
              <w:rPr>
                <w:rFonts w:ascii="Times New Roman" w:eastAsia="Times New Roman" w:hAnsi="Times New Roman" w:cs="Times New Roman"/>
                <w:sz w:val="28"/>
                <w:szCs w:val="28"/>
                <w:lang w:val="uk-UA" w:eastAsia="uk-UA"/>
              </w:rPr>
            </w:pPr>
            <w:r w:rsidRPr="0093315C">
              <w:rPr>
                <w:rFonts w:ascii="Times New Roman" w:eastAsia="Times New Roman" w:hAnsi="Times New Roman" w:cs="Times New Roman"/>
                <w:sz w:val="28"/>
                <w:szCs w:val="28"/>
                <w:lang w:val="uk-UA" w:eastAsia="uk-UA"/>
              </w:rPr>
              <w:t>короткостроковий вплив (до року)</w:t>
            </w:r>
          </w:p>
        </w:tc>
        <w:tc>
          <w:tcPr>
            <w:tcW w:w="1029" w:type="pct"/>
            <w:tcBorders>
              <w:top w:val="single" w:sz="6" w:space="0" w:color="000000"/>
              <w:left w:val="single" w:sz="6" w:space="0" w:color="000000"/>
              <w:bottom w:val="single" w:sz="6" w:space="0" w:color="000000"/>
              <w:right w:val="single" w:sz="6" w:space="0" w:color="000000"/>
            </w:tcBorders>
            <w:hideMark/>
          </w:tcPr>
          <w:p w:rsidR="002C44EA" w:rsidRPr="0093315C" w:rsidRDefault="002C44EA" w:rsidP="00EA3FDA">
            <w:pPr>
              <w:spacing w:after="150" w:line="240" w:lineRule="auto"/>
              <w:jc w:val="center"/>
              <w:textAlignment w:val="baseline"/>
              <w:rPr>
                <w:rFonts w:ascii="Times New Roman" w:eastAsia="Times New Roman" w:hAnsi="Times New Roman" w:cs="Times New Roman"/>
                <w:sz w:val="28"/>
                <w:szCs w:val="28"/>
                <w:lang w:val="uk-UA" w:eastAsia="uk-UA"/>
              </w:rPr>
            </w:pPr>
            <w:r w:rsidRPr="0093315C">
              <w:rPr>
                <w:rFonts w:ascii="Times New Roman" w:eastAsia="Times New Roman" w:hAnsi="Times New Roman" w:cs="Times New Roman"/>
                <w:sz w:val="28"/>
                <w:szCs w:val="28"/>
                <w:lang w:val="uk-UA" w:eastAsia="uk-UA"/>
              </w:rPr>
              <w:t>середньостроковий вплив (більше року)</w:t>
            </w:r>
          </w:p>
        </w:tc>
        <w:tc>
          <w:tcPr>
            <w:tcW w:w="1028" w:type="pct"/>
            <w:vMerge/>
            <w:tcBorders>
              <w:top w:val="single" w:sz="6" w:space="0" w:color="000000"/>
              <w:left w:val="single" w:sz="6" w:space="0" w:color="000000"/>
              <w:bottom w:val="single" w:sz="6" w:space="0" w:color="000000"/>
              <w:right w:val="single" w:sz="4" w:space="0" w:color="auto"/>
            </w:tcBorders>
            <w:hideMark/>
          </w:tcPr>
          <w:p w:rsidR="002C44EA" w:rsidRPr="0093315C" w:rsidRDefault="002C44EA" w:rsidP="00EA3FDA">
            <w:pPr>
              <w:spacing w:after="0" w:line="240" w:lineRule="auto"/>
              <w:rPr>
                <w:rFonts w:ascii="Times New Roman" w:eastAsia="Times New Roman" w:hAnsi="Times New Roman" w:cs="Times New Roman"/>
                <w:sz w:val="28"/>
                <w:szCs w:val="28"/>
                <w:lang w:val="uk-UA" w:eastAsia="uk-UA"/>
              </w:rPr>
            </w:pPr>
          </w:p>
        </w:tc>
      </w:tr>
      <w:tr w:rsidR="0086058A" w:rsidRPr="003539FD" w:rsidTr="003539FD">
        <w:trPr>
          <w:trHeight w:val="2368"/>
        </w:trPr>
        <w:tc>
          <w:tcPr>
            <w:tcW w:w="1214" w:type="pct"/>
            <w:tcBorders>
              <w:top w:val="single" w:sz="6" w:space="0" w:color="000000"/>
              <w:left w:val="single" w:sz="4" w:space="0" w:color="auto"/>
              <w:bottom w:val="single" w:sz="6" w:space="0" w:color="000000"/>
              <w:right w:val="single" w:sz="6" w:space="0" w:color="000000"/>
            </w:tcBorders>
          </w:tcPr>
          <w:p w:rsidR="00D50F23" w:rsidRPr="00D1143B" w:rsidRDefault="00141BD5" w:rsidP="00D50F23">
            <w:pPr>
              <w:spacing w:after="0" w:line="240" w:lineRule="auto"/>
              <w:ind w:left="147" w:right="87"/>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Органи державної влади, </w:t>
            </w:r>
            <w:r w:rsidR="002574E6">
              <w:rPr>
                <w:rFonts w:ascii="Times New Roman" w:eastAsia="Times New Roman" w:hAnsi="Times New Roman" w:cs="Times New Roman"/>
                <w:sz w:val="28"/>
                <w:szCs w:val="28"/>
                <w:lang w:val="uk-UA" w:eastAsia="uk-UA"/>
              </w:rPr>
              <w:t xml:space="preserve">суб’єкти господарювання, </w:t>
            </w:r>
            <w:r w:rsidR="00E25CB3">
              <w:rPr>
                <w:rFonts w:ascii="Times New Roman" w:eastAsia="Times New Roman" w:hAnsi="Times New Roman" w:cs="Times New Roman"/>
                <w:sz w:val="28"/>
                <w:szCs w:val="28"/>
                <w:lang w:val="uk-UA" w:eastAsia="uk-UA"/>
              </w:rPr>
              <w:t>громадяни</w:t>
            </w:r>
          </w:p>
          <w:p w:rsidR="00D50F23" w:rsidRPr="00D1143B" w:rsidRDefault="00D50F23" w:rsidP="00D50F23">
            <w:pPr>
              <w:spacing w:after="0" w:line="240" w:lineRule="auto"/>
              <w:ind w:left="147" w:right="87"/>
              <w:jc w:val="both"/>
              <w:rPr>
                <w:rFonts w:ascii="Times New Roman" w:eastAsia="Times New Roman" w:hAnsi="Times New Roman" w:cs="Times New Roman"/>
                <w:sz w:val="28"/>
                <w:szCs w:val="28"/>
                <w:lang w:val="uk-UA" w:eastAsia="uk-UA"/>
              </w:rPr>
            </w:pPr>
          </w:p>
        </w:tc>
        <w:tc>
          <w:tcPr>
            <w:tcW w:w="841" w:type="pct"/>
            <w:tcBorders>
              <w:top w:val="single" w:sz="6" w:space="0" w:color="000000"/>
              <w:left w:val="single" w:sz="6" w:space="0" w:color="000000"/>
              <w:bottom w:val="single" w:sz="6" w:space="0" w:color="000000"/>
              <w:right w:val="single" w:sz="6" w:space="0" w:color="000000"/>
            </w:tcBorders>
          </w:tcPr>
          <w:p w:rsidR="00D50F23" w:rsidRPr="008B1117" w:rsidRDefault="00C85DD1" w:rsidP="002574E6">
            <w:pPr>
              <w:pStyle w:val="rvps2"/>
              <w:spacing w:before="0" w:beforeAutospacing="0" w:after="150" w:afterAutospacing="0"/>
              <w:ind w:left="100" w:right="137"/>
              <w:jc w:val="both"/>
              <w:rPr>
                <w:rStyle w:val="rvts9"/>
                <w:color w:val="000000"/>
                <w:sz w:val="28"/>
                <w:szCs w:val="28"/>
                <w:shd w:val="clear" w:color="auto" w:fill="FDFDFD"/>
                <w:lang w:val="uk-UA"/>
              </w:rPr>
            </w:pPr>
            <w:r>
              <w:rPr>
                <w:color w:val="000000"/>
                <w:sz w:val="28"/>
                <w:szCs w:val="28"/>
                <w:shd w:val="clear" w:color="auto" w:fill="FDFDFD"/>
                <w:lang w:val="uk-UA"/>
              </w:rPr>
              <w:t>З</w:t>
            </w:r>
            <w:r w:rsidR="00A71BB5">
              <w:rPr>
                <w:color w:val="000000"/>
                <w:sz w:val="28"/>
                <w:szCs w:val="28"/>
                <w:shd w:val="clear" w:color="auto" w:fill="FDFDFD"/>
                <w:lang w:val="uk-UA"/>
              </w:rPr>
              <w:t xml:space="preserve">меншення неправдивих повідомлень </w:t>
            </w:r>
            <w:r w:rsidR="002574E6">
              <w:rPr>
                <w:color w:val="000000"/>
                <w:sz w:val="28"/>
                <w:szCs w:val="28"/>
                <w:shd w:val="clear" w:color="auto" w:fill="FDFDFD"/>
                <w:lang w:val="uk-UA"/>
              </w:rPr>
              <w:t>про загрозу безпеці громадян,</w:t>
            </w:r>
            <w:r w:rsidR="00A71BB5">
              <w:rPr>
                <w:color w:val="000000"/>
                <w:sz w:val="28"/>
                <w:szCs w:val="28"/>
                <w:shd w:val="clear" w:color="auto" w:fill="FDFDFD"/>
                <w:lang w:val="uk-UA"/>
              </w:rPr>
              <w:t xml:space="preserve"> </w:t>
            </w:r>
            <w:r w:rsidR="002574E6">
              <w:rPr>
                <w:color w:val="000000"/>
                <w:sz w:val="28"/>
                <w:szCs w:val="28"/>
                <w:shd w:val="clear" w:color="auto" w:fill="FDFDFD"/>
                <w:lang w:val="uk-UA"/>
              </w:rPr>
              <w:t xml:space="preserve">знищення чи пошкодження об’єктів власності, а також </w:t>
            </w:r>
            <w:r w:rsidR="002574E6">
              <w:rPr>
                <w:color w:val="000000"/>
                <w:sz w:val="28"/>
                <w:szCs w:val="28"/>
                <w:shd w:val="clear" w:color="auto" w:fill="FDFDFD"/>
                <w:lang w:val="uk-UA"/>
              </w:rPr>
              <w:lastRenderedPageBreak/>
              <w:t>забезпечення економії матеріальних й інших ресурсів органів державної влади</w:t>
            </w:r>
          </w:p>
        </w:tc>
        <w:tc>
          <w:tcPr>
            <w:tcW w:w="888" w:type="pct"/>
            <w:tcBorders>
              <w:top w:val="single" w:sz="6" w:space="0" w:color="000000"/>
              <w:left w:val="single" w:sz="6" w:space="0" w:color="000000"/>
              <w:bottom w:val="single" w:sz="6" w:space="0" w:color="000000"/>
              <w:right w:val="single" w:sz="6" w:space="0" w:color="000000"/>
            </w:tcBorders>
          </w:tcPr>
          <w:p w:rsidR="002015FF" w:rsidRDefault="00C85DD1" w:rsidP="002015FF">
            <w:pPr>
              <w:pStyle w:val="rvps2"/>
              <w:spacing w:before="0" w:beforeAutospacing="0" w:after="150" w:afterAutospacing="0"/>
              <w:ind w:left="100" w:right="137"/>
              <w:jc w:val="both"/>
              <w:rPr>
                <w:rStyle w:val="a7"/>
                <w:b w:val="0"/>
                <w:color w:val="000000"/>
                <w:sz w:val="28"/>
                <w:szCs w:val="28"/>
                <w:bdr w:val="none" w:sz="0" w:space="0" w:color="auto" w:frame="1"/>
                <w:shd w:val="clear" w:color="auto" w:fill="FDFDFD"/>
                <w:lang w:val="uk-UA"/>
              </w:rPr>
            </w:pPr>
            <w:r>
              <w:rPr>
                <w:rStyle w:val="a7"/>
                <w:b w:val="0"/>
                <w:color w:val="000000"/>
                <w:sz w:val="28"/>
                <w:szCs w:val="28"/>
                <w:bdr w:val="none" w:sz="0" w:space="0" w:color="auto" w:frame="1"/>
                <w:shd w:val="clear" w:color="auto" w:fill="FDFDFD"/>
                <w:lang w:val="uk-UA"/>
              </w:rPr>
              <w:lastRenderedPageBreak/>
              <w:t>Позитивний</w:t>
            </w:r>
          </w:p>
          <w:p w:rsidR="00D80307" w:rsidRPr="00D1143B" w:rsidRDefault="00D80307" w:rsidP="002015FF">
            <w:pPr>
              <w:pStyle w:val="rvps2"/>
              <w:spacing w:before="0" w:beforeAutospacing="0" w:after="150" w:afterAutospacing="0"/>
              <w:ind w:left="100" w:right="137"/>
              <w:jc w:val="both"/>
              <w:rPr>
                <w:rStyle w:val="rvts9"/>
                <w:bCs/>
                <w:color w:val="000000"/>
                <w:sz w:val="28"/>
                <w:szCs w:val="28"/>
                <w:lang w:val="uk-UA"/>
              </w:rPr>
            </w:pPr>
          </w:p>
        </w:tc>
        <w:tc>
          <w:tcPr>
            <w:tcW w:w="1029" w:type="pct"/>
            <w:tcBorders>
              <w:top w:val="single" w:sz="6" w:space="0" w:color="000000"/>
              <w:left w:val="single" w:sz="6" w:space="0" w:color="000000"/>
              <w:bottom w:val="single" w:sz="6" w:space="0" w:color="000000"/>
              <w:right w:val="single" w:sz="6" w:space="0" w:color="000000"/>
            </w:tcBorders>
          </w:tcPr>
          <w:p w:rsidR="00D80307" w:rsidRPr="00D1143B" w:rsidRDefault="00C85DD1" w:rsidP="00C85DD1">
            <w:pPr>
              <w:spacing w:after="150" w:line="240" w:lineRule="auto"/>
              <w:ind w:left="142" w:right="174"/>
              <w:jc w:val="both"/>
              <w:textAlignment w:val="baseline"/>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w:t>
            </w:r>
            <w:r w:rsidR="00E25CB3">
              <w:rPr>
                <w:rFonts w:ascii="Times New Roman" w:eastAsia="Times New Roman" w:hAnsi="Times New Roman" w:cs="Times New Roman"/>
                <w:sz w:val="28"/>
                <w:szCs w:val="28"/>
                <w:lang w:val="uk-UA" w:eastAsia="uk-UA"/>
              </w:rPr>
              <w:t>озитивний</w:t>
            </w:r>
            <w:r w:rsidR="00D50F23" w:rsidRPr="00D1143B">
              <w:rPr>
                <w:rFonts w:ascii="Times New Roman" w:eastAsia="Times New Roman" w:hAnsi="Times New Roman" w:cs="Times New Roman"/>
                <w:sz w:val="28"/>
                <w:szCs w:val="28"/>
                <w:lang w:val="uk-UA" w:eastAsia="uk-UA"/>
              </w:rPr>
              <w:t xml:space="preserve"> </w:t>
            </w:r>
          </w:p>
        </w:tc>
        <w:tc>
          <w:tcPr>
            <w:tcW w:w="1028" w:type="pct"/>
            <w:tcBorders>
              <w:top w:val="single" w:sz="6" w:space="0" w:color="000000"/>
              <w:left w:val="single" w:sz="6" w:space="0" w:color="000000"/>
              <w:bottom w:val="single" w:sz="6" w:space="0" w:color="000000"/>
              <w:right w:val="single" w:sz="6" w:space="0" w:color="000000"/>
            </w:tcBorders>
          </w:tcPr>
          <w:p w:rsidR="00D50F23" w:rsidRPr="00D1143B" w:rsidRDefault="0042494F" w:rsidP="00141BD5">
            <w:pPr>
              <w:ind w:left="147" w:right="140"/>
              <w:jc w:val="both"/>
              <w:rPr>
                <w:rStyle w:val="rvts9"/>
                <w:rFonts w:ascii="Times New Roman" w:hAnsi="Times New Roman" w:cs="Times New Roman"/>
                <w:bCs/>
                <w:color w:val="000000"/>
                <w:sz w:val="28"/>
                <w:szCs w:val="28"/>
                <w:lang w:val="uk-UA"/>
              </w:rPr>
            </w:pPr>
            <w:r>
              <w:rPr>
                <w:rStyle w:val="rvts9"/>
                <w:rFonts w:ascii="Times New Roman" w:hAnsi="Times New Roman" w:cs="Times New Roman"/>
                <w:bCs/>
                <w:color w:val="000000"/>
                <w:sz w:val="28"/>
                <w:szCs w:val="28"/>
                <w:lang w:val="uk-UA"/>
              </w:rPr>
              <w:t>У</w:t>
            </w:r>
            <w:r w:rsidR="00E25CB3">
              <w:rPr>
                <w:rStyle w:val="rvts9"/>
                <w:rFonts w:ascii="Times New Roman" w:hAnsi="Times New Roman" w:cs="Times New Roman"/>
                <w:bCs/>
                <w:color w:val="000000"/>
                <w:sz w:val="28"/>
                <w:szCs w:val="28"/>
                <w:lang w:val="uk-UA"/>
              </w:rPr>
              <w:t>несення змін до</w:t>
            </w:r>
            <w:r w:rsidR="00367E36">
              <w:rPr>
                <w:rStyle w:val="rvts9"/>
                <w:rFonts w:ascii="Times New Roman" w:hAnsi="Times New Roman" w:cs="Times New Roman"/>
                <w:bCs/>
                <w:color w:val="000000"/>
                <w:sz w:val="28"/>
                <w:szCs w:val="28"/>
                <w:lang w:val="uk-UA"/>
              </w:rPr>
              <w:t xml:space="preserve"> </w:t>
            </w:r>
            <w:r w:rsidR="00E25CB3">
              <w:rPr>
                <w:rStyle w:val="rvts9"/>
                <w:rFonts w:ascii="Times New Roman" w:hAnsi="Times New Roman" w:cs="Times New Roman"/>
                <w:bCs/>
                <w:color w:val="000000"/>
                <w:sz w:val="28"/>
                <w:szCs w:val="28"/>
                <w:lang w:val="uk-UA"/>
              </w:rPr>
              <w:t xml:space="preserve"> статті 259 К</w:t>
            </w:r>
            <w:r w:rsidR="00141BD5">
              <w:rPr>
                <w:rStyle w:val="rvts9"/>
                <w:rFonts w:ascii="Times New Roman" w:hAnsi="Times New Roman" w:cs="Times New Roman"/>
                <w:bCs/>
                <w:color w:val="000000"/>
                <w:sz w:val="28"/>
                <w:szCs w:val="28"/>
                <w:lang w:val="uk-UA"/>
              </w:rPr>
              <w:t xml:space="preserve">римінального кодексу України забезпечить суттєве зменшення кількості завідомо неправдивих повідомлень про </w:t>
            </w:r>
            <w:r w:rsidR="00141BD5">
              <w:rPr>
                <w:rStyle w:val="rvts9"/>
                <w:rFonts w:ascii="Times New Roman" w:hAnsi="Times New Roman" w:cs="Times New Roman"/>
                <w:bCs/>
                <w:color w:val="000000"/>
                <w:sz w:val="28"/>
                <w:szCs w:val="28"/>
                <w:lang w:val="uk-UA"/>
              </w:rPr>
              <w:lastRenderedPageBreak/>
              <w:t xml:space="preserve">загрозу безпеці громадян, знищення чи пошкодження </w:t>
            </w:r>
            <w:r w:rsidR="002574E6">
              <w:rPr>
                <w:rStyle w:val="rvts9"/>
                <w:rFonts w:ascii="Times New Roman" w:hAnsi="Times New Roman" w:cs="Times New Roman"/>
                <w:bCs/>
                <w:color w:val="000000"/>
                <w:sz w:val="28"/>
                <w:szCs w:val="28"/>
                <w:lang w:val="uk-UA"/>
              </w:rPr>
              <w:t>об’єктів</w:t>
            </w:r>
            <w:r w:rsidR="00141BD5">
              <w:rPr>
                <w:rStyle w:val="rvts9"/>
                <w:rFonts w:ascii="Times New Roman" w:hAnsi="Times New Roman" w:cs="Times New Roman"/>
                <w:bCs/>
                <w:color w:val="000000"/>
                <w:sz w:val="28"/>
                <w:szCs w:val="28"/>
                <w:lang w:val="uk-UA"/>
              </w:rPr>
              <w:t xml:space="preserve"> власності, а також забезпечення економії матеріальних й інших ресурсів органів державної влади, які використовуються для їх перевірки та усунення негативних наслідків розповсюдження неправдивої інформації</w:t>
            </w:r>
          </w:p>
        </w:tc>
      </w:tr>
    </w:tbl>
    <w:p w:rsidR="002C44EA" w:rsidRPr="00EF718B" w:rsidRDefault="002C44EA" w:rsidP="002C44EA">
      <w:pPr>
        <w:shd w:val="clear" w:color="auto" w:fill="FFFFFF"/>
        <w:spacing w:after="0" w:line="240" w:lineRule="auto"/>
        <w:ind w:firstLine="450"/>
        <w:jc w:val="both"/>
        <w:textAlignment w:val="baseline"/>
        <w:rPr>
          <w:rFonts w:ascii="Times New Roman" w:eastAsia="Times New Roman" w:hAnsi="Times New Roman" w:cs="Times New Roman"/>
          <w:color w:val="000000"/>
          <w:sz w:val="24"/>
          <w:szCs w:val="24"/>
          <w:lang w:val="uk-UA" w:eastAsia="ru-RU"/>
        </w:rPr>
      </w:pPr>
    </w:p>
    <w:sectPr w:rsidR="002C44EA" w:rsidRPr="00EF718B" w:rsidSect="00D178AB">
      <w:headerReference w:type="default" r:id="rId6"/>
      <w:pgSz w:w="16838" w:h="11906" w:orient="landscape"/>
      <w:pgMar w:top="709"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814" w:rsidRDefault="00CF6814" w:rsidP="00D178AB">
      <w:pPr>
        <w:spacing w:after="0" w:line="240" w:lineRule="auto"/>
      </w:pPr>
      <w:r>
        <w:separator/>
      </w:r>
    </w:p>
  </w:endnote>
  <w:endnote w:type="continuationSeparator" w:id="0">
    <w:p w:rsidR="00CF6814" w:rsidRDefault="00CF6814" w:rsidP="00D17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814" w:rsidRDefault="00CF6814" w:rsidP="00D178AB">
      <w:pPr>
        <w:spacing w:after="0" w:line="240" w:lineRule="auto"/>
      </w:pPr>
      <w:r>
        <w:separator/>
      </w:r>
    </w:p>
  </w:footnote>
  <w:footnote w:type="continuationSeparator" w:id="0">
    <w:p w:rsidR="00CF6814" w:rsidRDefault="00CF6814" w:rsidP="00D178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0900554"/>
      <w:docPartObj>
        <w:docPartGallery w:val="Page Numbers (Top of Page)"/>
        <w:docPartUnique/>
      </w:docPartObj>
    </w:sdtPr>
    <w:sdtEndPr/>
    <w:sdtContent>
      <w:p w:rsidR="00D178AB" w:rsidRDefault="00D178AB">
        <w:pPr>
          <w:pStyle w:val="aa"/>
          <w:jc w:val="center"/>
        </w:pPr>
        <w:r>
          <w:fldChar w:fldCharType="begin"/>
        </w:r>
        <w:r>
          <w:instrText>PAGE   \* MERGEFORMAT</w:instrText>
        </w:r>
        <w:r>
          <w:fldChar w:fldCharType="separate"/>
        </w:r>
        <w:r w:rsidR="00A9253D" w:rsidRPr="00A9253D">
          <w:rPr>
            <w:noProof/>
            <w:lang w:val="uk-UA"/>
          </w:rPr>
          <w:t>2</w:t>
        </w:r>
        <w:r>
          <w:fldChar w:fldCharType="end"/>
        </w:r>
      </w:p>
    </w:sdtContent>
  </w:sdt>
  <w:p w:rsidR="00D178AB" w:rsidRDefault="00D178AB">
    <w:pPr>
      <w:pStyle w:val="a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8FE"/>
    <w:rsid w:val="00063BED"/>
    <w:rsid w:val="001218FE"/>
    <w:rsid w:val="00141BD5"/>
    <w:rsid w:val="002015FF"/>
    <w:rsid w:val="00216DB3"/>
    <w:rsid w:val="002574E6"/>
    <w:rsid w:val="002C44EA"/>
    <w:rsid w:val="002C6875"/>
    <w:rsid w:val="002D0623"/>
    <w:rsid w:val="003461CD"/>
    <w:rsid w:val="003539FD"/>
    <w:rsid w:val="00356AF1"/>
    <w:rsid w:val="00367E36"/>
    <w:rsid w:val="0042494F"/>
    <w:rsid w:val="00456813"/>
    <w:rsid w:val="00460595"/>
    <w:rsid w:val="00476B17"/>
    <w:rsid w:val="004B4535"/>
    <w:rsid w:val="00555F67"/>
    <w:rsid w:val="00584559"/>
    <w:rsid w:val="005D2963"/>
    <w:rsid w:val="005F64EA"/>
    <w:rsid w:val="006142CD"/>
    <w:rsid w:val="0070037C"/>
    <w:rsid w:val="0076073C"/>
    <w:rsid w:val="007C2517"/>
    <w:rsid w:val="007F56B4"/>
    <w:rsid w:val="00837E13"/>
    <w:rsid w:val="0086058A"/>
    <w:rsid w:val="008920A1"/>
    <w:rsid w:val="00893A3D"/>
    <w:rsid w:val="008B1117"/>
    <w:rsid w:val="008C4F4E"/>
    <w:rsid w:val="008F2E60"/>
    <w:rsid w:val="0093315C"/>
    <w:rsid w:val="00A71BB5"/>
    <w:rsid w:val="00A9253D"/>
    <w:rsid w:val="00AD6415"/>
    <w:rsid w:val="00BA60FE"/>
    <w:rsid w:val="00BA7F95"/>
    <w:rsid w:val="00C85DD1"/>
    <w:rsid w:val="00CB54FC"/>
    <w:rsid w:val="00CF6814"/>
    <w:rsid w:val="00D1143B"/>
    <w:rsid w:val="00D178AB"/>
    <w:rsid w:val="00D3740F"/>
    <w:rsid w:val="00D45134"/>
    <w:rsid w:val="00D50F23"/>
    <w:rsid w:val="00D60FBA"/>
    <w:rsid w:val="00D80307"/>
    <w:rsid w:val="00DB0B2E"/>
    <w:rsid w:val="00DB4E5E"/>
    <w:rsid w:val="00DF3997"/>
    <w:rsid w:val="00E25CB3"/>
    <w:rsid w:val="00E820DE"/>
    <w:rsid w:val="00EF71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872158-BB4E-459A-BA3D-6063E3F2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1218F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1218FE"/>
  </w:style>
  <w:style w:type="table" w:styleId="a3">
    <w:name w:val="Table Grid"/>
    <w:basedOn w:val="a1"/>
    <w:uiPriority w:val="39"/>
    <w:rsid w:val="00121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55F67"/>
    <w:pPr>
      <w:spacing w:after="200" w:line="276" w:lineRule="auto"/>
      <w:ind w:left="720"/>
      <w:contextualSpacing/>
    </w:pPr>
    <w:rPr>
      <w:rFonts w:ascii="Calibri" w:eastAsia="Times New Roman" w:hAnsi="Calibri" w:cs="Times New Roman"/>
      <w:lang w:eastAsia="ru-RU"/>
    </w:rPr>
  </w:style>
  <w:style w:type="paragraph" w:styleId="a5">
    <w:name w:val="Body Text Indent"/>
    <w:basedOn w:val="a"/>
    <w:link w:val="a6"/>
    <w:uiPriority w:val="99"/>
    <w:semiHidden/>
    <w:unhideWhenUsed/>
    <w:rsid w:val="008C4F4E"/>
    <w:pPr>
      <w:spacing w:after="120" w:line="276" w:lineRule="auto"/>
      <w:ind w:left="283"/>
    </w:pPr>
    <w:rPr>
      <w:rFonts w:eastAsiaTheme="minorEastAsia"/>
      <w:lang w:val="uk-UA" w:eastAsia="ru-RU"/>
    </w:rPr>
  </w:style>
  <w:style w:type="character" w:customStyle="1" w:styleId="a6">
    <w:name w:val="Основний текст з відступом Знак"/>
    <w:basedOn w:val="a0"/>
    <w:link w:val="a5"/>
    <w:uiPriority w:val="99"/>
    <w:semiHidden/>
    <w:rsid w:val="008C4F4E"/>
    <w:rPr>
      <w:rFonts w:eastAsiaTheme="minorEastAsia"/>
      <w:lang w:val="uk-UA" w:eastAsia="ru-RU"/>
    </w:rPr>
  </w:style>
  <w:style w:type="character" w:styleId="a7">
    <w:name w:val="Strong"/>
    <w:basedOn w:val="a0"/>
    <w:uiPriority w:val="22"/>
    <w:qFormat/>
    <w:rsid w:val="00D3740F"/>
    <w:rPr>
      <w:b/>
      <w:bCs/>
    </w:rPr>
  </w:style>
  <w:style w:type="paragraph" w:styleId="a8">
    <w:name w:val="Balloon Text"/>
    <w:basedOn w:val="a"/>
    <w:link w:val="a9"/>
    <w:uiPriority w:val="99"/>
    <w:semiHidden/>
    <w:unhideWhenUsed/>
    <w:rsid w:val="002D0623"/>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2D0623"/>
    <w:rPr>
      <w:rFonts w:ascii="Segoe UI" w:hAnsi="Segoe UI" w:cs="Segoe UI"/>
      <w:sz w:val="18"/>
      <w:szCs w:val="18"/>
    </w:rPr>
  </w:style>
  <w:style w:type="paragraph" w:styleId="aa">
    <w:name w:val="header"/>
    <w:basedOn w:val="a"/>
    <w:link w:val="ab"/>
    <w:uiPriority w:val="99"/>
    <w:unhideWhenUsed/>
    <w:rsid w:val="00D178AB"/>
    <w:pPr>
      <w:tabs>
        <w:tab w:val="center" w:pos="4819"/>
        <w:tab w:val="right" w:pos="9639"/>
      </w:tabs>
      <w:spacing w:after="0" w:line="240" w:lineRule="auto"/>
    </w:pPr>
  </w:style>
  <w:style w:type="character" w:customStyle="1" w:styleId="ab">
    <w:name w:val="Верхній колонтитул Знак"/>
    <w:basedOn w:val="a0"/>
    <w:link w:val="aa"/>
    <w:uiPriority w:val="99"/>
    <w:rsid w:val="00D178AB"/>
  </w:style>
  <w:style w:type="paragraph" w:styleId="ac">
    <w:name w:val="footer"/>
    <w:basedOn w:val="a"/>
    <w:link w:val="ad"/>
    <w:uiPriority w:val="99"/>
    <w:unhideWhenUsed/>
    <w:rsid w:val="00D178AB"/>
    <w:pPr>
      <w:tabs>
        <w:tab w:val="center" w:pos="4819"/>
        <w:tab w:val="right" w:pos="9639"/>
      </w:tabs>
      <w:spacing w:after="0" w:line="240" w:lineRule="auto"/>
    </w:pPr>
  </w:style>
  <w:style w:type="character" w:customStyle="1" w:styleId="ad">
    <w:name w:val="Нижній колонтитул Знак"/>
    <w:basedOn w:val="a0"/>
    <w:link w:val="ac"/>
    <w:uiPriority w:val="99"/>
    <w:rsid w:val="00D178AB"/>
  </w:style>
  <w:style w:type="paragraph" w:styleId="2">
    <w:name w:val="Body Text Indent 2"/>
    <w:basedOn w:val="a"/>
    <w:link w:val="20"/>
    <w:uiPriority w:val="99"/>
    <w:semiHidden/>
    <w:unhideWhenUsed/>
    <w:rsid w:val="00D45134"/>
    <w:pPr>
      <w:spacing w:after="120" w:line="480" w:lineRule="auto"/>
      <w:ind w:left="283"/>
    </w:pPr>
  </w:style>
  <w:style w:type="character" w:customStyle="1" w:styleId="20">
    <w:name w:val="Основний текст з відступом 2 Знак"/>
    <w:basedOn w:val="a0"/>
    <w:link w:val="2"/>
    <w:uiPriority w:val="99"/>
    <w:semiHidden/>
    <w:rsid w:val="00D451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21163">
      <w:bodyDiv w:val="1"/>
      <w:marLeft w:val="0"/>
      <w:marRight w:val="0"/>
      <w:marTop w:val="0"/>
      <w:marBottom w:val="0"/>
      <w:divBdr>
        <w:top w:val="none" w:sz="0" w:space="0" w:color="auto"/>
        <w:left w:val="none" w:sz="0" w:space="0" w:color="auto"/>
        <w:bottom w:val="none" w:sz="0" w:space="0" w:color="auto"/>
        <w:right w:val="none" w:sz="0" w:space="0" w:color="auto"/>
      </w:divBdr>
      <w:divsChild>
        <w:div w:id="74129727">
          <w:marLeft w:val="0"/>
          <w:marRight w:val="0"/>
          <w:marTop w:val="150"/>
          <w:marBottom w:val="150"/>
          <w:divBdr>
            <w:top w:val="none" w:sz="0" w:space="0" w:color="auto"/>
            <w:left w:val="none" w:sz="0" w:space="0" w:color="auto"/>
            <w:bottom w:val="none" w:sz="0" w:space="0" w:color="auto"/>
            <w:right w:val="none" w:sz="0" w:space="0" w:color="auto"/>
          </w:divBdr>
        </w:div>
      </w:divsChild>
    </w:div>
    <w:div w:id="984045468">
      <w:bodyDiv w:val="1"/>
      <w:marLeft w:val="0"/>
      <w:marRight w:val="0"/>
      <w:marTop w:val="0"/>
      <w:marBottom w:val="0"/>
      <w:divBdr>
        <w:top w:val="none" w:sz="0" w:space="0" w:color="auto"/>
        <w:left w:val="none" w:sz="0" w:space="0" w:color="auto"/>
        <w:bottom w:val="none" w:sz="0" w:space="0" w:color="auto"/>
        <w:right w:val="none" w:sz="0" w:space="0" w:color="auto"/>
      </w:divBdr>
    </w:div>
    <w:div w:id="154174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1124</Words>
  <Characters>641</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2020-04-13T14:55:00Z</cp:lastPrinted>
  <dcterms:created xsi:type="dcterms:W3CDTF">2020-07-21T12:47:00Z</dcterms:created>
  <dcterms:modified xsi:type="dcterms:W3CDTF">2020-07-21T12:47:00Z</dcterms:modified>
</cp:coreProperties>
</file>