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B53" w:rsidRDefault="00FE1B53" w:rsidP="00D30C68">
      <w:pPr>
        <w:spacing w:after="0" w:line="240" w:lineRule="auto"/>
        <w:ind w:firstLine="709"/>
        <w:rPr>
          <w:lang w:val="ru-RU"/>
        </w:rPr>
      </w:pPr>
    </w:p>
    <w:p w:rsidR="00FE1B53" w:rsidRDefault="00FE1B53" w:rsidP="00D30C68">
      <w:pPr>
        <w:widowControl w:val="0"/>
        <w:spacing w:after="0" w:line="240" w:lineRule="auto"/>
        <w:ind w:firstLine="709"/>
        <w:rPr>
          <w:szCs w:val="28"/>
        </w:rPr>
      </w:pPr>
    </w:p>
    <w:p w:rsidR="00FE1B53" w:rsidRDefault="00FE1B53" w:rsidP="00D30C68">
      <w:pPr>
        <w:pStyle w:val="7"/>
        <w:keepNext w:val="0"/>
        <w:widowControl w:val="0"/>
        <w:ind w:firstLine="709"/>
        <w:rPr>
          <w:rFonts w:ascii="Times New Roman" w:hAnsi="Times New Roman" w:cs="Times New Roman"/>
        </w:rPr>
      </w:pPr>
    </w:p>
    <w:p w:rsidR="00FE1B53" w:rsidRDefault="00FE1B53" w:rsidP="00D30C68">
      <w:pPr>
        <w:pStyle w:val="7"/>
        <w:keepNext w:val="0"/>
        <w:widowControl w:val="0"/>
        <w:ind w:firstLine="709"/>
        <w:rPr>
          <w:rFonts w:ascii="Times New Roman" w:hAnsi="Times New Roman" w:cs="Times New Roman"/>
        </w:rPr>
      </w:pPr>
    </w:p>
    <w:p w:rsidR="003A01BA" w:rsidRDefault="003A01BA" w:rsidP="003A01BA">
      <w:pPr>
        <w:rPr>
          <w:lang w:eastAsia="ru-RU"/>
        </w:rPr>
      </w:pPr>
    </w:p>
    <w:p w:rsidR="003A01BA" w:rsidRPr="003A01BA" w:rsidRDefault="003A01BA" w:rsidP="003A01BA">
      <w:pPr>
        <w:rPr>
          <w:lang w:eastAsia="ru-RU"/>
        </w:rPr>
      </w:pPr>
    </w:p>
    <w:p w:rsidR="00FE1B53" w:rsidRDefault="00FE1B53" w:rsidP="00D30C68">
      <w:pPr>
        <w:pStyle w:val="7"/>
        <w:keepNext w:val="0"/>
        <w:widowControl w:val="0"/>
        <w:ind w:firstLine="709"/>
        <w:rPr>
          <w:rFonts w:ascii="Times New Roman" w:hAnsi="Times New Roman" w:cs="Times New Roman"/>
        </w:rPr>
      </w:pPr>
    </w:p>
    <w:p w:rsidR="00FE1B53" w:rsidRDefault="00FE1B53" w:rsidP="00D30C68">
      <w:pPr>
        <w:pStyle w:val="7"/>
        <w:keepNext w:val="0"/>
        <w:widowControl w:val="0"/>
        <w:ind w:firstLine="0"/>
        <w:rPr>
          <w:rFonts w:ascii="Times New Roman" w:hAnsi="Times New Roman" w:cs="Times New Roman"/>
        </w:rPr>
      </w:pPr>
    </w:p>
    <w:p w:rsidR="00E56CAF" w:rsidRDefault="00E56CAF" w:rsidP="00E56CAF">
      <w:pPr>
        <w:rPr>
          <w:lang w:eastAsia="ru-RU"/>
        </w:rPr>
      </w:pPr>
    </w:p>
    <w:p w:rsidR="00E56CAF" w:rsidRPr="00E56CAF" w:rsidRDefault="00E56CAF" w:rsidP="00E56CAF">
      <w:pPr>
        <w:rPr>
          <w:lang w:eastAsia="ru-RU"/>
        </w:rPr>
      </w:pPr>
    </w:p>
    <w:p w:rsidR="00FE1B53" w:rsidRPr="00092AE8" w:rsidRDefault="00FE1B53" w:rsidP="00D30C68">
      <w:pPr>
        <w:pStyle w:val="7"/>
        <w:keepNext w:val="0"/>
        <w:widowControl w:val="0"/>
        <w:ind w:firstLine="0"/>
        <w:rPr>
          <w:rFonts w:ascii="Times New Roman" w:hAnsi="Times New Roman" w:cs="Times New Roman"/>
        </w:rPr>
      </w:pPr>
      <w:r w:rsidRPr="00092AE8">
        <w:rPr>
          <w:rFonts w:ascii="Times New Roman" w:hAnsi="Times New Roman" w:cs="Times New Roman"/>
        </w:rPr>
        <w:t>ВИСНОВОК</w:t>
      </w:r>
    </w:p>
    <w:p w:rsidR="00FE1B53" w:rsidRPr="003B05BC" w:rsidRDefault="00FE1B53" w:rsidP="00D30C68">
      <w:pPr>
        <w:pStyle w:val="a3"/>
        <w:widowControl w:val="0"/>
        <w:ind w:firstLine="0"/>
        <w:jc w:val="center"/>
        <w:rPr>
          <w:rFonts w:ascii="Times New Roman" w:hAnsi="Times New Roman" w:cs="Times New Roman"/>
          <w:b/>
          <w:bCs/>
          <w:color w:val="000000" w:themeColor="text1"/>
        </w:rPr>
      </w:pPr>
      <w:r w:rsidRPr="003B05BC">
        <w:rPr>
          <w:rFonts w:ascii="Times New Roman" w:hAnsi="Times New Roman" w:cs="Times New Roman"/>
          <w:b/>
        </w:rPr>
        <w:t xml:space="preserve">на проект Закону України </w:t>
      </w:r>
      <w:r w:rsidRPr="003B05BC">
        <w:rPr>
          <w:rFonts w:ascii="Times New Roman" w:hAnsi="Times New Roman" w:cs="Times New Roman"/>
          <w:b/>
          <w:bCs/>
        </w:rPr>
        <w:t xml:space="preserve">«Про </w:t>
      </w:r>
      <w:r w:rsidRPr="003B05BC">
        <w:rPr>
          <w:rFonts w:ascii="Times New Roman" w:hAnsi="Times New Roman" w:cs="Times New Roman"/>
          <w:b/>
          <w:bCs/>
          <w:color w:val="000000" w:themeColor="text1"/>
        </w:rPr>
        <w:t xml:space="preserve">внесення змін </w:t>
      </w:r>
      <w:r w:rsidRPr="003B05BC">
        <w:rPr>
          <w:rFonts w:ascii="Times New Roman" w:hAnsi="Times New Roman" w:cs="Times New Roman"/>
          <w:b/>
          <w:color w:val="000000" w:themeColor="text1"/>
        </w:rPr>
        <w:t>до статті 259 Кримінального кодексу України щодо посилення відповідальності за завідомо неправдиве повідомлення про загрозу безпеці громадян</w:t>
      </w:r>
      <w:r w:rsidRPr="003B05BC">
        <w:rPr>
          <w:rFonts w:ascii="Times New Roman" w:hAnsi="Times New Roman" w:cs="Times New Roman"/>
          <w:b/>
          <w:bCs/>
        </w:rPr>
        <w:t>»</w:t>
      </w:r>
    </w:p>
    <w:p w:rsidR="00FE1B53" w:rsidRDefault="00FE1B53" w:rsidP="00D30C68">
      <w:pPr>
        <w:pStyle w:val="a3"/>
        <w:ind w:firstLine="0"/>
        <w:rPr>
          <w:rFonts w:ascii="Times New Roman" w:hAnsi="Times New Roman" w:cs="Times New Roman"/>
        </w:rPr>
      </w:pPr>
    </w:p>
    <w:p w:rsidR="00FE1B53" w:rsidRDefault="00FE1B53" w:rsidP="00D30C68">
      <w:pPr>
        <w:spacing w:after="0" w:line="240" w:lineRule="auto"/>
        <w:ind w:firstLine="709"/>
        <w:jc w:val="both"/>
        <w:rPr>
          <w:szCs w:val="28"/>
        </w:rPr>
      </w:pPr>
      <w:r w:rsidRPr="00800928">
        <w:rPr>
          <w:szCs w:val="28"/>
        </w:rPr>
        <w:t xml:space="preserve">Метою </w:t>
      </w:r>
      <w:r w:rsidRPr="00800928">
        <w:rPr>
          <w:color w:val="000000"/>
        </w:rPr>
        <w:t>поданого за</w:t>
      </w:r>
      <w:r>
        <w:rPr>
          <w:color w:val="000000"/>
        </w:rPr>
        <w:t>конопроекту, як це зазначено у п</w:t>
      </w:r>
      <w:r w:rsidRPr="00800928">
        <w:rPr>
          <w:color w:val="000000"/>
        </w:rPr>
        <w:t xml:space="preserve">ояснювальній записці до нього, є </w:t>
      </w:r>
      <w:r w:rsidRPr="00254358">
        <w:rPr>
          <w:color w:val="000000"/>
        </w:rPr>
        <w:t xml:space="preserve">суттєве зменшення кількості завідомо неправдивих повідомлень про загрозу безпеці громадян, знищення чи пошкодження об’єктів власності, а також забезпечення економії матеріальних й інших ресурсів органів </w:t>
      </w:r>
      <w:r w:rsidRPr="00254358">
        <w:rPr>
          <w:szCs w:val="28"/>
        </w:rPr>
        <w:t xml:space="preserve">державної влади, які використовуються для їх перевірки та усунення негативних наслідків розповсюдження неправдивої інформації. </w:t>
      </w:r>
    </w:p>
    <w:p w:rsidR="00FE1B53" w:rsidRPr="00E60247" w:rsidRDefault="00FE1B53" w:rsidP="00D30C68">
      <w:pPr>
        <w:spacing w:after="0" w:line="240" w:lineRule="auto"/>
        <w:ind w:firstLine="709"/>
        <w:jc w:val="both"/>
        <w:rPr>
          <w:szCs w:val="28"/>
        </w:rPr>
      </w:pPr>
      <w:r w:rsidRPr="00E60247">
        <w:t xml:space="preserve">Для досягнення вказаної мети у законопроекті </w:t>
      </w:r>
      <w:r w:rsidRPr="00E60247">
        <w:rPr>
          <w:color w:val="000000"/>
        </w:rPr>
        <w:t xml:space="preserve">пропонується: 1) встановити додаткове покарання у виді конфіскації майна за вчинення злочину, передбаченого ст. 259 </w:t>
      </w:r>
      <w:r w:rsidRPr="00E60247">
        <w:rPr>
          <w:szCs w:val="28"/>
        </w:rPr>
        <w:t>Кримінального кодексу України (далі – КК); 2) ч. 2 ст. 259 КК</w:t>
      </w:r>
      <w:r w:rsidRPr="003B05BC">
        <w:rPr>
          <w:szCs w:val="28"/>
        </w:rPr>
        <w:t xml:space="preserve"> </w:t>
      </w:r>
      <w:r w:rsidRPr="00E60247">
        <w:rPr>
          <w:szCs w:val="28"/>
        </w:rPr>
        <w:t xml:space="preserve">викласти </w:t>
      </w:r>
      <w:r w:rsidRPr="00E60247">
        <w:t>у</w:t>
      </w:r>
      <w:r w:rsidR="00D30C68">
        <w:rPr>
          <w:szCs w:val="28"/>
        </w:rPr>
        <w:t xml:space="preserve"> новій редакції та </w:t>
      </w:r>
      <w:r>
        <w:rPr>
          <w:szCs w:val="28"/>
        </w:rPr>
        <w:t>запровад</w:t>
      </w:r>
      <w:r w:rsidRPr="00E60247">
        <w:rPr>
          <w:szCs w:val="28"/>
        </w:rPr>
        <w:t xml:space="preserve">ити посилену кримінальну відповідальність за </w:t>
      </w:r>
      <w:r w:rsidRPr="00E60247">
        <w:rPr>
          <w:color w:val="000000"/>
          <w:shd w:val="clear" w:color="auto" w:fill="FFFFFF"/>
        </w:rPr>
        <w:t xml:space="preserve">завідомо неправдиве повідомлення про загрозу безпеці громадян, знищення чи </w:t>
      </w:r>
      <w:r w:rsidRPr="00FE1B53">
        <w:rPr>
          <w:szCs w:val="28"/>
        </w:rPr>
        <w:t xml:space="preserve">пошкодження об'єктів власності, якщо об’єктами завідомо неправдивого повідомлення стали критично важливі об’єкти інфраструктури або будівлі чи споруди, що забезпечують діяльність органів державної влади, або заклади охорони здоров’я, або заклади освіти, або якщо воно спричинило тяжкі </w:t>
      </w:r>
      <w:r>
        <w:rPr>
          <w:szCs w:val="28"/>
        </w:rPr>
        <w:t xml:space="preserve">наслідки, або вчинене повторно; </w:t>
      </w:r>
      <w:r w:rsidRPr="00E60247">
        <w:t>3)</w:t>
      </w:r>
      <w:r>
        <w:t> </w:t>
      </w:r>
      <w:r w:rsidRPr="00E60247">
        <w:t xml:space="preserve">доповнити ст. 259 КК приміткою, у якій зазначити, що </w:t>
      </w:r>
      <w:r w:rsidRPr="00E60247">
        <w:rPr>
          <w:szCs w:val="28"/>
        </w:rPr>
        <w:t xml:space="preserve">термін </w:t>
      </w:r>
      <w:r w:rsidRPr="00E60247">
        <w:rPr>
          <w:bCs/>
          <w:szCs w:val="28"/>
        </w:rPr>
        <w:t>«</w:t>
      </w:r>
      <w:r w:rsidRPr="00E60247">
        <w:rPr>
          <w:szCs w:val="28"/>
        </w:rPr>
        <w:t xml:space="preserve">критично важливі об’єкти інфраструктури» вживається в значенні, наведеному в Законі України </w:t>
      </w:r>
      <w:r w:rsidRPr="00E60247">
        <w:rPr>
          <w:bCs/>
          <w:szCs w:val="28"/>
        </w:rPr>
        <w:t>«</w:t>
      </w:r>
      <w:r w:rsidRPr="00E60247">
        <w:rPr>
          <w:szCs w:val="28"/>
        </w:rPr>
        <w:t xml:space="preserve">Про основні засади забезпечення </w:t>
      </w:r>
      <w:proofErr w:type="spellStart"/>
      <w:r w:rsidRPr="00E60247">
        <w:rPr>
          <w:szCs w:val="28"/>
        </w:rPr>
        <w:t>кібербезпеки</w:t>
      </w:r>
      <w:proofErr w:type="spellEnd"/>
      <w:r w:rsidRPr="00E60247">
        <w:rPr>
          <w:szCs w:val="28"/>
        </w:rPr>
        <w:t xml:space="preserve"> України».</w:t>
      </w:r>
    </w:p>
    <w:p w:rsidR="00D46A00" w:rsidRDefault="00FE1B53" w:rsidP="00D30C68">
      <w:pPr>
        <w:spacing w:after="0" w:line="240" w:lineRule="auto"/>
        <w:ind w:firstLine="709"/>
        <w:jc w:val="both"/>
        <w:rPr>
          <w:color w:val="000000" w:themeColor="text1"/>
        </w:rPr>
      </w:pPr>
      <w:r w:rsidRPr="00800928">
        <w:rPr>
          <w:color w:val="000000" w:themeColor="text1"/>
        </w:rPr>
        <w:t>Головне управління, проаналізувавши поданий законопроект,</w:t>
      </w:r>
      <w:r w:rsidR="00962607">
        <w:rPr>
          <w:color w:val="000000" w:themeColor="text1"/>
        </w:rPr>
        <w:t xml:space="preserve"> в цілому підтримує його основну мету. Разом із тим, </w:t>
      </w:r>
      <w:r w:rsidRPr="00800928">
        <w:rPr>
          <w:color w:val="000000" w:themeColor="text1"/>
        </w:rPr>
        <w:t>вважає</w:t>
      </w:r>
      <w:r w:rsidR="00962607">
        <w:rPr>
          <w:color w:val="000000" w:themeColor="text1"/>
        </w:rPr>
        <w:t>мо</w:t>
      </w:r>
      <w:r w:rsidRPr="00800928">
        <w:rPr>
          <w:color w:val="000000" w:themeColor="text1"/>
        </w:rPr>
        <w:t xml:space="preserve"> за необхідне зазначити наступне.</w:t>
      </w:r>
    </w:p>
    <w:p w:rsidR="00962607" w:rsidRDefault="00962607" w:rsidP="00962607">
      <w:pPr>
        <w:spacing w:after="0" w:line="240" w:lineRule="auto"/>
        <w:ind w:firstLine="709"/>
        <w:jc w:val="both"/>
        <w:rPr>
          <w:rFonts w:eastAsia="Times New Roman"/>
          <w:szCs w:val="28"/>
          <w:lang w:eastAsia="ru-RU"/>
        </w:rPr>
      </w:pPr>
      <w:r>
        <w:rPr>
          <w:rFonts w:eastAsia="Times New Roman"/>
          <w:szCs w:val="28"/>
          <w:lang w:eastAsia="ru-RU"/>
        </w:rPr>
        <w:t>Відповідно до приписів ч. ч. 1, 2 ст. 59 КК п</w:t>
      </w:r>
      <w:r w:rsidRPr="00962607">
        <w:rPr>
          <w:rFonts w:eastAsia="Times New Roman"/>
          <w:szCs w:val="28"/>
          <w:lang w:eastAsia="ru-RU"/>
        </w:rPr>
        <w:t xml:space="preserve">окарання у виді конфіскації майна полягає в примусовому безоплатному вилученні у власність держави всього або частини майна, </w:t>
      </w:r>
      <w:r w:rsidRPr="00962607">
        <w:rPr>
          <w:rFonts w:eastAsia="Times New Roman"/>
          <w:i/>
          <w:szCs w:val="28"/>
          <w:u w:val="single"/>
          <w:lang w:eastAsia="ru-RU"/>
        </w:rPr>
        <w:t>яке є власністю засудженого</w:t>
      </w:r>
      <w:r w:rsidRPr="00962607">
        <w:rPr>
          <w:rFonts w:eastAsia="Times New Roman"/>
          <w:szCs w:val="28"/>
          <w:lang w:eastAsia="ru-RU"/>
        </w:rPr>
        <w:t xml:space="preserve">. Конфіскація майна встановлюється за тяжкі та особливо тяжкі корисливі злочини, а також за </w:t>
      </w:r>
      <w:r w:rsidRPr="00962607">
        <w:rPr>
          <w:rFonts w:eastAsia="Times New Roman"/>
          <w:i/>
          <w:szCs w:val="28"/>
          <w:lang w:eastAsia="ru-RU"/>
        </w:rPr>
        <w:t xml:space="preserve">злочини проти основ національної безпеки України та громадської безпеки </w:t>
      </w:r>
      <w:r w:rsidRPr="00962607">
        <w:rPr>
          <w:rFonts w:eastAsia="Times New Roman"/>
          <w:i/>
          <w:szCs w:val="28"/>
          <w:lang w:eastAsia="ru-RU"/>
        </w:rPr>
        <w:lastRenderedPageBreak/>
        <w:t>незалежно від ступеня їх тяжкості</w:t>
      </w:r>
      <w:r w:rsidRPr="00962607">
        <w:rPr>
          <w:rFonts w:eastAsia="Times New Roman"/>
          <w:szCs w:val="28"/>
          <w:lang w:eastAsia="ru-RU"/>
        </w:rPr>
        <w:t xml:space="preserve"> і може бути призначена лише у випадках, спеціально передбачених в Особливій частині цього Кодексу.</w:t>
      </w:r>
    </w:p>
    <w:p w:rsidR="00D46A00" w:rsidRDefault="00962607" w:rsidP="00D30C68">
      <w:pPr>
        <w:spacing w:after="0" w:line="240" w:lineRule="auto"/>
        <w:ind w:firstLine="709"/>
        <w:jc w:val="both"/>
        <w:rPr>
          <w:rFonts w:eastAsia="Times New Roman"/>
          <w:szCs w:val="28"/>
          <w:lang w:eastAsia="ru-RU"/>
        </w:rPr>
      </w:pPr>
      <w:r w:rsidRPr="0006785B">
        <w:rPr>
          <w:rFonts w:eastAsia="Times New Roman"/>
          <w:szCs w:val="28"/>
          <w:lang w:eastAsia="ru-RU"/>
        </w:rPr>
        <w:t>При цьому</w:t>
      </w:r>
      <w:r w:rsidR="003A01BA" w:rsidRPr="0006785B">
        <w:rPr>
          <w:rFonts w:eastAsia="Times New Roman"/>
          <w:szCs w:val="28"/>
          <w:lang w:eastAsia="ru-RU"/>
        </w:rPr>
        <w:t>,</w:t>
      </w:r>
      <w:r w:rsidRPr="0006785B">
        <w:rPr>
          <w:rFonts w:eastAsia="Times New Roman"/>
          <w:szCs w:val="28"/>
          <w:lang w:eastAsia="ru-RU"/>
        </w:rPr>
        <w:t xml:space="preserve"> з</w:t>
      </w:r>
      <w:r w:rsidR="00FE1B53" w:rsidRPr="0006785B">
        <w:rPr>
          <w:rFonts w:eastAsia="Times New Roman"/>
          <w:szCs w:val="28"/>
          <w:lang w:eastAsia="ru-RU"/>
        </w:rPr>
        <w:t>вертаємо увагу</w:t>
      </w:r>
      <w:r w:rsidR="003A01BA" w:rsidRPr="0006785B">
        <w:rPr>
          <w:rFonts w:eastAsia="Times New Roman"/>
          <w:szCs w:val="28"/>
          <w:lang w:eastAsia="ru-RU"/>
        </w:rPr>
        <w:t xml:space="preserve"> на те</w:t>
      </w:r>
      <w:r w:rsidR="00FE1B53" w:rsidRPr="0006785B">
        <w:rPr>
          <w:rFonts w:eastAsia="Times New Roman"/>
          <w:szCs w:val="28"/>
          <w:lang w:eastAsia="ru-RU"/>
        </w:rPr>
        <w:t xml:space="preserve">, що тяжкість такого виду кримінального покарання, як конфіскація майна, обумовлює необхідність приділяти особливу увагу обґрунтуванню розширення сфери його застосування. </w:t>
      </w:r>
      <w:r w:rsidR="00D30C68" w:rsidRPr="0006785B">
        <w:rPr>
          <w:rFonts w:eastAsia="Times New Roman"/>
          <w:szCs w:val="28"/>
          <w:lang w:eastAsia="ru-RU"/>
        </w:rPr>
        <w:t>Проте</w:t>
      </w:r>
      <w:r w:rsidR="00FE1B53" w:rsidRPr="0006785B">
        <w:rPr>
          <w:rFonts w:eastAsia="Times New Roman"/>
          <w:szCs w:val="28"/>
          <w:lang w:eastAsia="ru-RU"/>
        </w:rPr>
        <w:t xml:space="preserve"> у супровідних документах до поданого</w:t>
      </w:r>
      <w:r w:rsidR="00FE1B53">
        <w:rPr>
          <w:rFonts w:eastAsia="Times New Roman"/>
          <w:szCs w:val="28"/>
          <w:lang w:eastAsia="ru-RU"/>
        </w:rPr>
        <w:t xml:space="preserve"> законопроекту відсутні аргументи на користь пропозиції встановити конфіскацію майна як додатковий вид покарання за вчинення злочину, передбаченого ст. 259 КК («</w:t>
      </w:r>
      <w:r w:rsidR="00FE1B53">
        <w:rPr>
          <w:color w:val="000000"/>
          <w:shd w:val="clear" w:color="auto" w:fill="FFFFFF"/>
        </w:rPr>
        <w:t xml:space="preserve">Завідомо неправдиве повідомлення про загрозу безпеці громадян, знищення чи пошкодження об'єктів власності»). Водночас наведена </w:t>
      </w:r>
      <w:r w:rsidR="00FE1B53">
        <w:rPr>
          <w:bCs/>
          <w:szCs w:val="28"/>
        </w:rPr>
        <w:t>у п</w:t>
      </w:r>
      <w:r w:rsidR="00FE1B53" w:rsidRPr="005F5AD8">
        <w:rPr>
          <w:bCs/>
          <w:szCs w:val="28"/>
        </w:rPr>
        <w:t xml:space="preserve">ояснювальній записці </w:t>
      </w:r>
      <w:r w:rsidR="00FE1B53">
        <w:rPr>
          <w:rFonts w:eastAsia="Times New Roman"/>
          <w:szCs w:val="28"/>
          <w:lang w:eastAsia="ru-RU"/>
        </w:rPr>
        <w:t>динаміка аналізованого кримінального правопорушення</w:t>
      </w:r>
      <w:r w:rsidR="00FE1B53" w:rsidRPr="005F5AD8">
        <w:rPr>
          <w:bCs/>
          <w:szCs w:val="28"/>
        </w:rPr>
        <w:t xml:space="preserve"> </w:t>
      </w:r>
      <w:r w:rsidR="00FE1B53">
        <w:rPr>
          <w:bCs/>
          <w:szCs w:val="28"/>
        </w:rPr>
        <w:t>демонструє</w:t>
      </w:r>
      <w:r w:rsidR="00FE1B53" w:rsidRPr="005F5AD8">
        <w:rPr>
          <w:bCs/>
          <w:szCs w:val="28"/>
        </w:rPr>
        <w:t xml:space="preserve">, що </w:t>
      </w:r>
      <w:r w:rsidR="00FE1B53">
        <w:rPr>
          <w:bCs/>
          <w:szCs w:val="28"/>
        </w:rPr>
        <w:t xml:space="preserve">незважаючи на суттєве посилення у 2012 році кримінальної відповідальності за суспільно небезпечне </w:t>
      </w:r>
      <w:r w:rsidR="00FE1B53" w:rsidRPr="00E7210F">
        <w:t>діяння, передбачен</w:t>
      </w:r>
      <w:r w:rsidR="00FE1B53">
        <w:t>е</w:t>
      </w:r>
      <w:r w:rsidR="00FE1B53" w:rsidRPr="00E7210F">
        <w:t xml:space="preserve"> ст</w:t>
      </w:r>
      <w:r w:rsidR="00FE1B53">
        <w:t>.</w:t>
      </w:r>
      <w:r w:rsidR="00FE1B53" w:rsidRPr="00E7210F">
        <w:t xml:space="preserve"> 259 КК України</w:t>
      </w:r>
      <w:r w:rsidR="00FE1B53" w:rsidRPr="00BF1E1A">
        <w:rPr>
          <w:rStyle w:val="ac"/>
          <w:sz w:val="24"/>
          <w:szCs w:val="24"/>
        </w:rPr>
        <w:footnoteReference w:id="1"/>
      </w:r>
      <w:r w:rsidR="00FE1B53">
        <w:t xml:space="preserve">, </w:t>
      </w:r>
      <w:r w:rsidR="00FE1B53" w:rsidRPr="007E1437">
        <w:rPr>
          <w:bCs/>
          <w:szCs w:val="28"/>
        </w:rPr>
        <w:t>кількість завідомо неправдивих повідомлень про загрозу безпеці громадян, знищення чи пошкодження об’єктів власності за останній час набула загрозливого масштабу</w:t>
      </w:r>
      <w:r w:rsidR="00FE1B53">
        <w:rPr>
          <w:bCs/>
          <w:szCs w:val="28"/>
        </w:rPr>
        <w:t xml:space="preserve">. Тобто, зазначене, </w:t>
      </w:r>
      <w:r w:rsidR="00FE1B53" w:rsidRPr="007E1437">
        <w:rPr>
          <w:bCs/>
          <w:szCs w:val="28"/>
        </w:rPr>
        <w:t xml:space="preserve">навпаки, </w:t>
      </w:r>
      <w:r w:rsidR="00FE1B53">
        <w:rPr>
          <w:bCs/>
          <w:szCs w:val="28"/>
        </w:rPr>
        <w:t>свідчить</w:t>
      </w:r>
      <w:r w:rsidR="00FE1B53" w:rsidRPr="007E1437">
        <w:rPr>
          <w:bCs/>
          <w:szCs w:val="28"/>
        </w:rPr>
        <w:t xml:space="preserve"> на користь </w:t>
      </w:r>
      <w:r w:rsidR="00FE1B53">
        <w:rPr>
          <w:bCs/>
          <w:szCs w:val="28"/>
        </w:rPr>
        <w:t xml:space="preserve">того, що саме по собі встановлення більш суворого виду покарання (зокрема, й включення у санкції відповідних частин ст. 259 КК додаткового покарання у виді конфіскації майна) </w:t>
      </w:r>
      <w:r w:rsidR="00FE1B53" w:rsidRPr="005532ED">
        <w:rPr>
          <w:rFonts w:eastAsia="Times New Roman"/>
          <w:szCs w:val="28"/>
          <w:lang w:eastAsia="ru-RU"/>
        </w:rPr>
        <w:t xml:space="preserve">не </w:t>
      </w:r>
      <w:r w:rsidR="00FE1B53">
        <w:rPr>
          <w:rFonts w:eastAsia="Times New Roman"/>
          <w:szCs w:val="28"/>
          <w:lang w:eastAsia="ru-RU"/>
        </w:rPr>
        <w:t>здатне досягнути</w:t>
      </w:r>
      <w:r w:rsidR="00FE1B53" w:rsidRPr="005532ED">
        <w:rPr>
          <w:rFonts w:eastAsia="Times New Roman"/>
          <w:szCs w:val="28"/>
          <w:lang w:eastAsia="ru-RU"/>
        </w:rPr>
        <w:t xml:space="preserve"> зазначеної </w:t>
      </w:r>
      <w:r w:rsidR="00FE1B53">
        <w:rPr>
          <w:rFonts w:eastAsia="Times New Roman"/>
          <w:szCs w:val="28"/>
          <w:lang w:eastAsia="ru-RU"/>
        </w:rPr>
        <w:t xml:space="preserve">у законопроекті </w:t>
      </w:r>
      <w:r w:rsidR="00FE1B53" w:rsidRPr="005532ED">
        <w:rPr>
          <w:rFonts w:eastAsia="Times New Roman"/>
          <w:szCs w:val="28"/>
          <w:lang w:eastAsia="ru-RU"/>
        </w:rPr>
        <w:t>мети</w:t>
      </w:r>
      <w:r w:rsidR="00FE1B53">
        <w:rPr>
          <w:rFonts w:eastAsia="Times New Roman"/>
          <w:szCs w:val="28"/>
          <w:lang w:eastAsia="ru-RU"/>
        </w:rPr>
        <w:t>.</w:t>
      </w:r>
    </w:p>
    <w:p w:rsidR="00D46A00" w:rsidRDefault="00FE1B53" w:rsidP="00D30C68">
      <w:pPr>
        <w:spacing w:after="0" w:line="240" w:lineRule="auto"/>
        <w:ind w:firstLine="709"/>
        <w:jc w:val="both"/>
        <w:rPr>
          <w:szCs w:val="28"/>
        </w:rPr>
      </w:pPr>
      <w:r>
        <w:t xml:space="preserve">Загалом, на наш погляд, застосування конфіскації майна як виду кримінального покарання може вважатись виправданим лише тоді, коли винна особа </w:t>
      </w:r>
      <w:r w:rsidRPr="00CA77A1">
        <w:rPr>
          <w:szCs w:val="28"/>
        </w:rPr>
        <w:t xml:space="preserve">у зв’язку з вчиненням нею </w:t>
      </w:r>
      <w:r w:rsidR="00D46A00">
        <w:rPr>
          <w:szCs w:val="28"/>
        </w:rPr>
        <w:t xml:space="preserve">кримінального правопорушення </w:t>
      </w:r>
      <w:r w:rsidRPr="00962607">
        <w:rPr>
          <w:i/>
          <w:szCs w:val="28"/>
        </w:rPr>
        <w:t>одержує певну матеріальну вигоду для себе чи інших осіб за рахунок чужого майна</w:t>
      </w:r>
      <w:r w:rsidRPr="00CA77A1">
        <w:rPr>
          <w:szCs w:val="28"/>
        </w:rPr>
        <w:t xml:space="preserve">. У таких випадках покарання у виді конфіскації майна мало б </w:t>
      </w:r>
      <w:r>
        <w:rPr>
          <w:szCs w:val="28"/>
        </w:rPr>
        <w:t>стримувати</w:t>
      </w:r>
      <w:r w:rsidRPr="00CA77A1">
        <w:rPr>
          <w:szCs w:val="28"/>
        </w:rPr>
        <w:t xml:space="preserve"> винних осіб від скоєння відповідних </w:t>
      </w:r>
      <w:r w:rsidR="00D46A00">
        <w:rPr>
          <w:szCs w:val="28"/>
        </w:rPr>
        <w:t>кримінальних правопорушень</w:t>
      </w:r>
      <w:r w:rsidRPr="00CA77A1">
        <w:rPr>
          <w:szCs w:val="28"/>
        </w:rPr>
        <w:t xml:space="preserve"> через потенційну небезп</w:t>
      </w:r>
      <w:r>
        <w:rPr>
          <w:szCs w:val="28"/>
        </w:rPr>
        <w:t>еку втратити не тільки незаконно</w:t>
      </w:r>
      <w:r w:rsidRPr="00CA77A1">
        <w:rPr>
          <w:szCs w:val="28"/>
        </w:rPr>
        <w:t xml:space="preserve"> здобуте майно, а й майно, що перебуває у власності останніх на законних підставах.</w:t>
      </w:r>
      <w:r>
        <w:rPr>
          <w:szCs w:val="28"/>
        </w:rPr>
        <w:t xml:space="preserve"> </w:t>
      </w:r>
    </w:p>
    <w:p w:rsidR="00FE1B53" w:rsidRDefault="00FE1B53" w:rsidP="00D30C68">
      <w:pPr>
        <w:spacing w:after="0" w:line="240" w:lineRule="auto"/>
        <w:ind w:firstLine="709"/>
        <w:jc w:val="both"/>
      </w:pPr>
      <w:r>
        <w:rPr>
          <w:szCs w:val="28"/>
        </w:rPr>
        <w:t xml:space="preserve">Окрім того, враховуючи, що конфіскація майна як вид кримінального покарання </w:t>
      </w:r>
      <w:r w:rsidRPr="00304AFC">
        <w:t xml:space="preserve">зачіпає майнові </w:t>
      </w:r>
      <w:r>
        <w:t>права не тільки засудженого, а</w:t>
      </w:r>
      <w:r w:rsidRPr="00304AFC">
        <w:t xml:space="preserve"> й </w:t>
      </w:r>
      <w:r>
        <w:t xml:space="preserve">інших осіб (наприклад, членів сім’ї винного), не сприяє нормальному процесу </w:t>
      </w:r>
      <w:proofErr w:type="spellStart"/>
      <w:r w:rsidRPr="00304AFC">
        <w:t>ресоціалізації</w:t>
      </w:r>
      <w:proofErr w:type="spellEnd"/>
      <w:r w:rsidRPr="00304AFC">
        <w:t xml:space="preserve"> засудженого</w:t>
      </w:r>
      <w:r>
        <w:t xml:space="preserve"> (після відбуття покарання у виді позбавлення волі відповідна особа залишається без засобів для існування) і характеризується низькою ефективністю виконання</w:t>
      </w:r>
      <w:r w:rsidRPr="00BF1E1A">
        <w:rPr>
          <w:rStyle w:val="ac"/>
          <w:sz w:val="24"/>
          <w:szCs w:val="24"/>
        </w:rPr>
        <w:footnoteReference w:id="2"/>
      </w:r>
      <w:r>
        <w:t xml:space="preserve">, призначення цього покарання за </w:t>
      </w:r>
      <w:r>
        <w:rPr>
          <w:color w:val="000000"/>
          <w:shd w:val="clear" w:color="auto" w:fill="FFFFFF"/>
        </w:rPr>
        <w:t xml:space="preserve">завідомо неправдиве повідомлення про загрозу безпеці громадян, знищення чи </w:t>
      </w:r>
      <w:r>
        <w:rPr>
          <w:color w:val="000000"/>
          <w:shd w:val="clear" w:color="auto" w:fill="FFFFFF"/>
        </w:rPr>
        <w:lastRenderedPageBreak/>
        <w:t xml:space="preserve">пошкодження об'єктів власності </w:t>
      </w:r>
      <w:r>
        <w:t>не відповідає принципу пропорційності заходів кримінально-правового впливу.</w:t>
      </w:r>
    </w:p>
    <w:p w:rsidR="00D46A00" w:rsidRPr="00644F15" w:rsidRDefault="00D46A00" w:rsidP="00D30C68">
      <w:pPr>
        <w:spacing w:after="0" w:line="240" w:lineRule="auto"/>
        <w:rPr>
          <w:lang w:eastAsia="ru-RU"/>
        </w:rPr>
      </w:pPr>
    </w:p>
    <w:p w:rsidR="00FE1B53" w:rsidRPr="003B05BC" w:rsidRDefault="00FE1B53" w:rsidP="00D30C68">
      <w:pPr>
        <w:pStyle w:val="1"/>
        <w:keepNext w:val="0"/>
        <w:widowControl w:val="0"/>
        <w:jc w:val="both"/>
        <w:rPr>
          <w:rFonts w:ascii="Times New Roman" w:hAnsi="Times New Roman" w:cs="Times New Roman"/>
          <w:b w:val="0"/>
        </w:rPr>
      </w:pPr>
      <w:r w:rsidRPr="003B05BC">
        <w:rPr>
          <w:rFonts w:ascii="Times New Roman" w:hAnsi="Times New Roman" w:cs="Times New Roman"/>
          <w:b w:val="0"/>
        </w:rPr>
        <w:t xml:space="preserve">Узагальнюючий висновок: </w:t>
      </w:r>
      <w:r w:rsidRPr="00F4708F">
        <w:rPr>
          <w:rFonts w:ascii="Times New Roman" w:hAnsi="Times New Roman"/>
          <w:b w:val="0"/>
        </w:rPr>
        <w:t>за результатами розгляду в першому читанні законопроект доцільно повернути суб'єкту права законодавчої ініціативи на доопрацювання.</w:t>
      </w:r>
    </w:p>
    <w:p w:rsidR="00962607" w:rsidRDefault="00962607" w:rsidP="00D30C68">
      <w:pPr>
        <w:spacing w:after="0" w:line="240" w:lineRule="auto"/>
        <w:ind w:firstLine="709"/>
        <w:jc w:val="both"/>
        <w:rPr>
          <w:color w:val="000000" w:themeColor="text1"/>
          <w:szCs w:val="28"/>
        </w:rPr>
      </w:pPr>
    </w:p>
    <w:p w:rsidR="00962607" w:rsidRDefault="00962607" w:rsidP="00D30C68">
      <w:pPr>
        <w:spacing w:after="0" w:line="240" w:lineRule="auto"/>
        <w:ind w:firstLine="709"/>
        <w:jc w:val="both"/>
        <w:rPr>
          <w:color w:val="000000" w:themeColor="text1"/>
          <w:szCs w:val="28"/>
        </w:rPr>
      </w:pPr>
    </w:p>
    <w:p w:rsidR="00FE1B53" w:rsidRPr="003B05BC" w:rsidRDefault="00FE1B53" w:rsidP="00D30C68">
      <w:pPr>
        <w:spacing w:after="0" w:line="240" w:lineRule="auto"/>
        <w:ind w:firstLine="709"/>
        <w:jc w:val="both"/>
        <w:rPr>
          <w:szCs w:val="28"/>
        </w:rPr>
      </w:pPr>
      <w:r w:rsidRPr="003B05BC">
        <w:rPr>
          <w:color w:val="000000" w:themeColor="text1"/>
          <w:szCs w:val="28"/>
        </w:rPr>
        <w:t>Керівник Головного управління</w:t>
      </w:r>
      <w:r w:rsidR="00962607">
        <w:rPr>
          <w:color w:val="000000" w:themeColor="text1"/>
          <w:szCs w:val="28"/>
        </w:rPr>
        <w:t xml:space="preserve">                                                  </w:t>
      </w:r>
      <w:r w:rsidRPr="003B05BC">
        <w:rPr>
          <w:color w:val="000000" w:themeColor="text1"/>
          <w:szCs w:val="28"/>
        </w:rPr>
        <w:t xml:space="preserve">С. </w:t>
      </w:r>
      <w:proofErr w:type="spellStart"/>
      <w:r w:rsidRPr="003B05BC">
        <w:rPr>
          <w:szCs w:val="28"/>
        </w:rPr>
        <w:t>Тихонюк</w:t>
      </w:r>
      <w:proofErr w:type="spellEnd"/>
      <w:r w:rsidRPr="003B05BC">
        <w:rPr>
          <w:szCs w:val="28"/>
        </w:rPr>
        <w:t xml:space="preserve"> </w:t>
      </w:r>
    </w:p>
    <w:p w:rsidR="00962607" w:rsidRDefault="00962607" w:rsidP="00962607">
      <w:pPr>
        <w:widowControl w:val="0"/>
        <w:spacing w:after="0" w:line="240" w:lineRule="auto"/>
        <w:ind w:firstLine="709"/>
        <w:jc w:val="both"/>
        <w:rPr>
          <w:sz w:val="20"/>
          <w:szCs w:val="20"/>
        </w:rPr>
      </w:pPr>
    </w:p>
    <w:p w:rsidR="003A01BA" w:rsidRDefault="003A01BA" w:rsidP="00962607">
      <w:pPr>
        <w:widowControl w:val="0"/>
        <w:spacing w:after="0" w:line="240" w:lineRule="auto"/>
        <w:ind w:firstLine="709"/>
        <w:jc w:val="both"/>
        <w:rPr>
          <w:sz w:val="20"/>
          <w:szCs w:val="20"/>
        </w:rPr>
      </w:pPr>
    </w:p>
    <w:p w:rsidR="0063585B" w:rsidRDefault="00FE1B53" w:rsidP="00962607">
      <w:pPr>
        <w:widowControl w:val="0"/>
        <w:spacing w:after="0" w:line="240" w:lineRule="auto"/>
        <w:ind w:firstLine="709"/>
        <w:jc w:val="both"/>
      </w:pPr>
      <w:proofErr w:type="spellStart"/>
      <w:r w:rsidRPr="007E23DB">
        <w:rPr>
          <w:sz w:val="20"/>
          <w:szCs w:val="20"/>
        </w:rPr>
        <w:t>Вик</w:t>
      </w:r>
      <w:proofErr w:type="spellEnd"/>
      <w:r w:rsidRPr="007E23DB">
        <w:rPr>
          <w:sz w:val="20"/>
          <w:szCs w:val="20"/>
        </w:rPr>
        <w:t xml:space="preserve">.: </w:t>
      </w:r>
      <w:r w:rsidRPr="007E23DB">
        <w:rPr>
          <w:sz w:val="20"/>
          <w:szCs w:val="20"/>
        </w:rPr>
        <w:tab/>
        <w:t>В. Попович, Є. Корнієнко</w:t>
      </w:r>
    </w:p>
    <w:sectPr w:rsidR="0063585B" w:rsidSect="00770D58">
      <w:headerReference w:type="default" r:id="rId6"/>
      <w:footerReference w:type="even"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1FA" w:rsidRDefault="001751FA" w:rsidP="00FE1B53">
      <w:pPr>
        <w:spacing w:after="0" w:line="240" w:lineRule="auto"/>
      </w:pPr>
      <w:r>
        <w:separator/>
      </w:r>
    </w:p>
  </w:endnote>
  <w:endnote w:type="continuationSeparator" w:id="0">
    <w:p w:rsidR="001751FA" w:rsidRDefault="001751FA" w:rsidP="00FE1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D58" w:rsidRDefault="0024353D" w:rsidP="00770D5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3</w:t>
    </w:r>
    <w:r>
      <w:rPr>
        <w:rStyle w:val="a9"/>
      </w:rPr>
      <w:fldChar w:fldCharType="end"/>
    </w:r>
  </w:p>
  <w:p w:rsidR="00770D58" w:rsidRDefault="001751FA" w:rsidP="00770D5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1FA" w:rsidRDefault="001751FA" w:rsidP="00FE1B53">
      <w:pPr>
        <w:spacing w:after="0" w:line="240" w:lineRule="auto"/>
      </w:pPr>
      <w:r>
        <w:separator/>
      </w:r>
    </w:p>
  </w:footnote>
  <w:footnote w:type="continuationSeparator" w:id="0">
    <w:p w:rsidR="001751FA" w:rsidRDefault="001751FA" w:rsidP="00FE1B53">
      <w:pPr>
        <w:spacing w:after="0" w:line="240" w:lineRule="auto"/>
      </w:pPr>
      <w:r>
        <w:continuationSeparator/>
      </w:r>
    </w:p>
  </w:footnote>
  <w:footnote w:id="1">
    <w:p w:rsidR="00FE1B53" w:rsidRPr="00CA5614" w:rsidRDefault="00FE1B53" w:rsidP="00FE1B53">
      <w:pPr>
        <w:spacing w:after="0" w:line="240" w:lineRule="auto"/>
        <w:jc w:val="both"/>
        <w:rPr>
          <w:color w:val="000000" w:themeColor="text1"/>
          <w:sz w:val="20"/>
          <w:szCs w:val="20"/>
        </w:rPr>
      </w:pPr>
      <w:r w:rsidRPr="00CA5614">
        <w:rPr>
          <w:rStyle w:val="ac"/>
          <w:sz w:val="20"/>
          <w:szCs w:val="20"/>
        </w:rPr>
        <w:footnoteRef/>
      </w:r>
      <w:r w:rsidRPr="00CA5614">
        <w:rPr>
          <w:sz w:val="20"/>
          <w:szCs w:val="20"/>
        </w:rPr>
        <w:t xml:space="preserve"> </w:t>
      </w:r>
      <w:r w:rsidRPr="00CA5614">
        <w:rPr>
          <w:color w:val="000000" w:themeColor="text1"/>
          <w:sz w:val="20"/>
          <w:szCs w:val="20"/>
        </w:rPr>
        <w:t>Законом України «Про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 від 07.06.2012</w:t>
      </w:r>
      <w:r>
        <w:rPr>
          <w:color w:val="000000" w:themeColor="text1"/>
          <w:sz w:val="20"/>
          <w:szCs w:val="20"/>
        </w:rPr>
        <w:br/>
      </w:r>
      <w:r w:rsidRPr="00CA5614">
        <w:rPr>
          <w:color w:val="000000" w:themeColor="text1"/>
          <w:sz w:val="20"/>
          <w:szCs w:val="20"/>
        </w:rPr>
        <w:t xml:space="preserve">№ 4955-VI санкції частин 1 та 2 статті 259 КК зазнали істотних змін. Замість альтернативних основних покарань у виді штрафу, арешту </w:t>
      </w:r>
      <w:r w:rsidRPr="00CA5614">
        <w:rPr>
          <w:sz w:val="20"/>
          <w:szCs w:val="20"/>
        </w:rPr>
        <w:t xml:space="preserve">або обмеження волі було встановлено покарання у виді позбавлення волі на строк від двох до шести років (ч. 1 ст. 259 КК); строки покарання у </w:t>
      </w:r>
      <w:r w:rsidRPr="00CA5614">
        <w:rPr>
          <w:color w:val="000000" w:themeColor="text1"/>
          <w:sz w:val="20"/>
          <w:szCs w:val="20"/>
        </w:rPr>
        <w:t>виді позбавлення волі</w:t>
      </w:r>
      <w:r>
        <w:rPr>
          <w:color w:val="000000" w:themeColor="text1"/>
          <w:sz w:val="20"/>
          <w:szCs w:val="20"/>
        </w:rPr>
        <w:t xml:space="preserve"> у ч. 2 ст. 259 КК</w:t>
      </w:r>
      <w:r w:rsidRPr="00CA5614">
        <w:rPr>
          <w:color w:val="000000" w:themeColor="text1"/>
          <w:sz w:val="20"/>
          <w:szCs w:val="20"/>
        </w:rPr>
        <w:t xml:space="preserve"> були змінені </w:t>
      </w:r>
      <w:r>
        <w:rPr>
          <w:color w:val="000000" w:themeColor="text1"/>
          <w:sz w:val="20"/>
          <w:szCs w:val="20"/>
        </w:rPr>
        <w:t xml:space="preserve">з </w:t>
      </w:r>
      <w:r w:rsidRPr="00CA5614">
        <w:rPr>
          <w:color w:val="000000" w:themeColor="text1"/>
          <w:sz w:val="20"/>
          <w:szCs w:val="20"/>
        </w:rPr>
        <w:t xml:space="preserve">«від двох до семи років» на «від чотирьох до восьми років». </w:t>
      </w:r>
    </w:p>
  </w:footnote>
  <w:footnote w:id="2">
    <w:p w:rsidR="00FE1B53" w:rsidRDefault="00FE1B53" w:rsidP="00FE1B53">
      <w:pPr>
        <w:pStyle w:val="aa"/>
        <w:jc w:val="both"/>
        <w:rPr>
          <w:color w:val="000000" w:themeColor="text1"/>
        </w:rPr>
      </w:pPr>
      <w:r>
        <w:rPr>
          <w:rStyle w:val="ac"/>
        </w:rPr>
        <w:footnoteRef/>
      </w:r>
      <w:r>
        <w:t xml:space="preserve"> </w:t>
      </w:r>
      <w:proofErr w:type="spellStart"/>
      <w:r w:rsidRPr="00AA76EB">
        <w:rPr>
          <w:color w:val="000000" w:themeColor="text1"/>
        </w:rPr>
        <w:t>Давлатов</w:t>
      </w:r>
      <w:proofErr w:type="spellEnd"/>
      <w:r w:rsidRPr="00AA76EB">
        <w:rPr>
          <w:color w:val="000000" w:themeColor="text1"/>
        </w:rPr>
        <w:t xml:space="preserve"> Ш.Б. Актуальні проблеми призначення та виконання конфіскації майна та їх вплив на перспективи існування даного покарання у кримінальному праві України </w:t>
      </w:r>
      <w:r w:rsidRPr="00AE00DA">
        <w:rPr>
          <w:color w:val="000000" w:themeColor="text1"/>
        </w:rPr>
        <w:t xml:space="preserve">// Вісник Академії митної служби України. – </w:t>
      </w:r>
      <w:r w:rsidRPr="00E56CAF">
        <w:rPr>
          <w:color w:val="000000" w:themeColor="text1"/>
        </w:rPr>
        <w:t xml:space="preserve">2015. – </w:t>
      </w:r>
      <w:r w:rsidR="003A01BA" w:rsidRPr="00E56CAF">
        <w:rPr>
          <w:color w:val="000000" w:themeColor="text1"/>
          <w:lang w:val="en-US"/>
        </w:rPr>
        <w:t>URL</w:t>
      </w:r>
      <w:r w:rsidR="003A01BA" w:rsidRPr="00E56CAF">
        <w:rPr>
          <w:color w:val="000000" w:themeColor="text1"/>
        </w:rPr>
        <w:t xml:space="preserve">: </w:t>
      </w:r>
      <w:hyperlink r:id="rId1" w:history="1">
        <w:r w:rsidR="00E56CAF" w:rsidRPr="007A7815">
          <w:rPr>
            <w:rStyle w:val="ae"/>
            <w:color w:val="000000" w:themeColor="text1"/>
            <w:u w:val="none"/>
          </w:rPr>
          <w:t>http://www.pap.in.ua/4_2015/97.pdf</w:t>
        </w:r>
      </w:hyperlink>
      <w:r w:rsidRPr="007A7815">
        <w:rPr>
          <w:color w:val="000000" w:themeColor="text1"/>
        </w:rPr>
        <w:t>.</w:t>
      </w:r>
    </w:p>
    <w:p w:rsidR="00E56CAF" w:rsidRDefault="00E56CAF" w:rsidP="00FE1B53">
      <w:pPr>
        <w:pStyle w:val="aa"/>
        <w:jc w:val="both"/>
        <w:rPr>
          <w:color w:val="000000" w:themeColor="text1"/>
        </w:rPr>
      </w:pPr>
    </w:p>
    <w:p w:rsidR="00E56CAF" w:rsidRDefault="00E56CAF" w:rsidP="00FE1B53">
      <w:pPr>
        <w:pStyle w:val="aa"/>
        <w:jc w:val="both"/>
        <w:rPr>
          <w:color w:val="000000" w:themeColor="text1"/>
        </w:rPr>
      </w:pPr>
      <w:bookmarkStart w:id="0" w:name="_GoBack"/>
      <w:bookmarkEnd w:id="0"/>
    </w:p>
    <w:p w:rsidR="00E56CAF" w:rsidRPr="00AA76EB" w:rsidRDefault="00E56CAF" w:rsidP="00FE1B53">
      <w:pPr>
        <w:pStyle w:val="aa"/>
        <w:jc w:val="both"/>
        <w:rPr>
          <w:color w:val="000000" w:themeColor="text1"/>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D58" w:rsidRDefault="0024353D" w:rsidP="00C41199">
    <w:pPr>
      <w:pStyle w:val="a5"/>
      <w:jc w:val="right"/>
    </w:pPr>
    <w:r>
      <w:fldChar w:fldCharType="begin"/>
    </w:r>
    <w:r>
      <w:instrText>PAGE   \* MERGEFORMAT</w:instrText>
    </w:r>
    <w:r>
      <w:fldChar w:fldCharType="separate"/>
    </w:r>
    <w:r w:rsidR="007A7815">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D58" w:rsidRPr="008D6257" w:rsidRDefault="0024353D">
    <w:pPr>
      <w:pStyle w:val="a5"/>
      <w:jc w:val="right"/>
      <w:rPr>
        <w:sz w:val="20"/>
        <w:szCs w:val="20"/>
      </w:rPr>
    </w:pPr>
    <w:r w:rsidRPr="008D6257">
      <w:rPr>
        <w:sz w:val="20"/>
        <w:szCs w:val="20"/>
      </w:rPr>
      <w:t xml:space="preserve">До  реєстр. № </w:t>
    </w:r>
    <w:r w:rsidR="00FE1B53">
      <w:rPr>
        <w:sz w:val="20"/>
        <w:szCs w:val="20"/>
      </w:rPr>
      <w:t>3911</w:t>
    </w:r>
    <w:r w:rsidRPr="008D6257">
      <w:rPr>
        <w:sz w:val="20"/>
        <w:szCs w:val="20"/>
      </w:rPr>
      <w:t xml:space="preserve"> від 2</w:t>
    </w:r>
    <w:r w:rsidR="00FE1B53">
      <w:rPr>
        <w:sz w:val="20"/>
        <w:szCs w:val="20"/>
      </w:rPr>
      <w:t>1</w:t>
    </w:r>
    <w:r w:rsidRPr="008D6257">
      <w:rPr>
        <w:sz w:val="20"/>
        <w:szCs w:val="20"/>
      </w:rPr>
      <w:t>.</w:t>
    </w:r>
    <w:r w:rsidR="00FE1B53">
      <w:rPr>
        <w:sz w:val="20"/>
        <w:szCs w:val="20"/>
      </w:rPr>
      <w:t>07</w:t>
    </w:r>
    <w:r w:rsidRPr="008D6257">
      <w:rPr>
        <w:sz w:val="20"/>
        <w:szCs w:val="20"/>
      </w:rPr>
      <w:t>.20</w:t>
    </w:r>
    <w:r w:rsidR="00FE1B53">
      <w:rPr>
        <w:sz w:val="20"/>
        <w:szCs w:val="20"/>
      </w:rPr>
      <w:t>20</w:t>
    </w:r>
  </w:p>
  <w:p w:rsidR="00770D58" w:rsidRPr="003B05BC" w:rsidRDefault="0024353D" w:rsidP="00101E12">
    <w:pPr>
      <w:pStyle w:val="a5"/>
      <w:jc w:val="right"/>
      <w:rPr>
        <w:sz w:val="20"/>
        <w:szCs w:val="20"/>
      </w:rPr>
    </w:pPr>
    <w:r w:rsidRPr="003B05BC">
      <w:rPr>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removePersonalInformation/>
  <w:removeDateAndTim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B53"/>
    <w:rsid w:val="0006785B"/>
    <w:rsid w:val="000C36F2"/>
    <w:rsid w:val="001751FA"/>
    <w:rsid w:val="001F65CD"/>
    <w:rsid w:val="002162D6"/>
    <w:rsid w:val="0024353D"/>
    <w:rsid w:val="003A01BA"/>
    <w:rsid w:val="0063585B"/>
    <w:rsid w:val="007A7815"/>
    <w:rsid w:val="007E23DB"/>
    <w:rsid w:val="008410EF"/>
    <w:rsid w:val="00924D88"/>
    <w:rsid w:val="00934351"/>
    <w:rsid w:val="009567C8"/>
    <w:rsid w:val="00962607"/>
    <w:rsid w:val="00A50FCD"/>
    <w:rsid w:val="00B22E08"/>
    <w:rsid w:val="00D30C68"/>
    <w:rsid w:val="00D46A00"/>
    <w:rsid w:val="00E56CAF"/>
    <w:rsid w:val="00FE1B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B53"/>
    <w:rPr>
      <w:rFonts w:ascii="Times New Roman" w:eastAsia="Calibri" w:hAnsi="Times New Roman" w:cs="Times New Roman"/>
      <w:sz w:val="28"/>
    </w:rPr>
  </w:style>
  <w:style w:type="paragraph" w:styleId="1">
    <w:name w:val="heading 1"/>
    <w:basedOn w:val="a"/>
    <w:next w:val="a"/>
    <w:link w:val="10"/>
    <w:qFormat/>
    <w:rsid w:val="00FE1B53"/>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FE1B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FE1B53"/>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1B53"/>
    <w:rPr>
      <w:rFonts w:ascii="Arial" w:eastAsia="Times New Roman" w:hAnsi="Arial" w:cs="Arial"/>
      <w:b/>
      <w:bCs/>
      <w:kern w:val="32"/>
      <w:sz w:val="28"/>
      <w:szCs w:val="28"/>
      <w:lang w:eastAsia="ru-RU"/>
    </w:rPr>
  </w:style>
  <w:style w:type="character" w:customStyle="1" w:styleId="70">
    <w:name w:val="Заголовок 7 Знак"/>
    <w:basedOn w:val="a0"/>
    <w:link w:val="7"/>
    <w:rsid w:val="00FE1B53"/>
    <w:rPr>
      <w:rFonts w:ascii="Arial" w:eastAsia="Times New Roman" w:hAnsi="Arial" w:cs="Arial"/>
      <w:b/>
      <w:bCs/>
      <w:sz w:val="28"/>
      <w:szCs w:val="28"/>
      <w:lang w:eastAsia="ru-RU"/>
    </w:rPr>
  </w:style>
  <w:style w:type="paragraph" w:styleId="a3">
    <w:name w:val="Body Text"/>
    <w:basedOn w:val="a"/>
    <w:link w:val="a4"/>
    <w:unhideWhenUsed/>
    <w:rsid w:val="00FE1B53"/>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FE1B53"/>
    <w:rPr>
      <w:rFonts w:ascii="Arial" w:eastAsia="Times New Roman" w:hAnsi="Arial" w:cs="Arial"/>
      <w:sz w:val="28"/>
      <w:szCs w:val="28"/>
      <w:lang w:eastAsia="ru-RU"/>
    </w:rPr>
  </w:style>
  <w:style w:type="paragraph" w:customStyle="1" w:styleId="11">
    <w:name w:val="Стиль1"/>
    <w:basedOn w:val="a"/>
    <w:rsid w:val="00FE1B53"/>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FE1B53"/>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FE1B53"/>
    <w:rPr>
      <w:rFonts w:ascii="Times New Roman" w:eastAsia="SimSun" w:hAnsi="Times New Roman" w:cs="Times New Roman"/>
      <w:sz w:val="24"/>
      <w:szCs w:val="24"/>
      <w:lang w:eastAsia="zh-CN"/>
    </w:rPr>
  </w:style>
  <w:style w:type="paragraph" w:styleId="a7">
    <w:name w:val="footer"/>
    <w:basedOn w:val="a"/>
    <w:link w:val="a8"/>
    <w:uiPriority w:val="99"/>
    <w:unhideWhenUsed/>
    <w:rsid w:val="00FE1B53"/>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FE1B53"/>
    <w:rPr>
      <w:rFonts w:ascii="Times New Roman" w:eastAsia="SimSun" w:hAnsi="Times New Roman" w:cs="Times New Roman"/>
      <w:sz w:val="24"/>
      <w:szCs w:val="24"/>
      <w:lang w:eastAsia="zh-CN"/>
    </w:rPr>
  </w:style>
  <w:style w:type="character" w:styleId="a9">
    <w:name w:val="page number"/>
    <w:rsid w:val="00FE1B53"/>
  </w:style>
  <w:style w:type="paragraph" w:styleId="aa">
    <w:name w:val="footnote text"/>
    <w:basedOn w:val="a"/>
    <w:link w:val="ab"/>
    <w:uiPriority w:val="99"/>
    <w:semiHidden/>
    <w:unhideWhenUsed/>
    <w:rsid w:val="00FE1B53"/>
    <w:pPr>
      <w:spacing w:after="0" w:line="240" w:lineRule="auto"/>
    </w:pPr>
    <w:rPr>
      <w:sz w:val="20"/>
      <w:szCs w:val="20"/>
    </w:rPr>
  </w:style>
  <w:style w:type="character" w:customStyle="1" w:styleId="ab">
    <w:name w:val="Текст виноски Знак"/>
    <w:basedOn w:val="a0"/>
    <w:link w:val="aa"/>
    <w:uiPriority w:val="99"/>
    <w:semiHidden/>
    <w:rsid w:val="00FE1B53"/>
    <w:rPr>
      <w:rFonts w:ascii="Times New Roman" w:eastAsia="Calibri" w:hAnsi="Times New Roman" w:cs="Times New Roman"/>
      <w:sz w:val="20"/>
      <w:szCs w:val="20"/>
    </w:rPr>
  </w:style>
  <w:style w:type="character" w:styleId="ac">
    <w:name w:val="footnote reference"/>
    <w:basedOn w:val="a0"/>
    <w:uiPriority w:val="99"/>
    <w:semiHidden/>
    <w:unhideWhenUsed/>
    <w:rsid w:val="00FE1B53"/>
    <w:rPr>
      <w:vertAlign w:val="superscript"/>
    </w:rPr>
  </w:style>
  <w:style w:type="character" w:customStyle="1" w:styleId="30">
    <w:name w:val="Заголовок 3 Знак"/>
    <w:basedOn w:val="a0"/>
    <w:link w:val="3"/>
    <w:uiPriority w:val="9"/>
    <w:semiHidden/>
    <w:rsid w:val="00FE1B53"/>
    <w:rPr>
      <w:rFonts w:asciiTheme="majorHAnsi" w:eastAsiaTheme="majorEastAsia" w:hAnsiTheme="majorHAnsi" w:cstheme="majorBidi"/>
      <w:color w:val="1F4D78" w:themeColor="accent1" w:themeShade="7F"/>
      <w:sz w:val="24"/>
      <w:szCs w:val="24"/>
    </w:rPr>
  </w:style>
  <w:style w:type="paragraph" w:styleId="2">
    <w:name w:val="Body Text Indent 2"/>
    <w:basedOn w:val="a"/>
    <w:link w:val="20"/>
    <w:rsid w:val="00FE1B53"/>
    <w:pPr>
      <w:spacing w:after="120" w:line="480" w:lineRule="auto"/>
      <w:ind w:left="283"/>
    </w:pPr>
    <w:rPr>
      <w:rFonts w:eastAsia="Times New Roman"/>
      <w:b/>
      <w:szCs w:val="28"/>
      <w:lang w:val="x-none" w:eastAsia="ru-RU"/>
    </w:rPr>
  </w:style>
  <w:style w:type="character" w:customStyle="1" w:styleId="20">
    <w:name w:val="Основний текст з відступом 2 Знак"/>
    <w:basedOn w:val="a0"/>
    <w:link w:val="2"/>
    <w:rsid w:val="00FE1B53"/>
    <w:rPr>
      <w:rFonts w:ascii="Times New Roman" w:eastAsia="Times New Roman" w:hAnsi="Times New Roman" w:cs="Times New Roman"/>
      <w:b/>
      <w:sz w:val="28"/>
      <w:szCs w:val="28"/>
      <w:lang w:val="x-none" w:eastAsia="ru-RU"/>
    </w:rPr>
  </w:style>
  <w:style w:type="paragraph" w:customStyle="1" w:styleId="rvps2">
    <w:name w:val="rvps2"/>
    <w:basedOn w:val="a"/>
    <w:rsid w:val="00FE1B53"/>
    <w:pPr>
      <w:spacing w:before="100" w:beforeAutospacing="1" w:after="100" w:afterAutospacing="1" w:line="240" w:lineRule="auto"/>
    </w:pPr>
    <w:rPr>
      <w:rFonts w:eastAsia="Times New Roman"/>
      <w:sz w:val="24"/>
      <w:szCs w:val="24"/>
      <w:lang w:eastAsia="uk-UA"/>
    </w:rPr>
  </w:style>
  <w:style w:type="paragraph" w:styleId="ad">
    <w:name w:val="List Paragraph"/>
    <w:basedOn w:val="a"/>
    <w:uiPriority w:val="34"/>
    <w:qFormat/>
    <w:rsid w:val="00D46A00"/>
    <w:pPr>
      <w:ind w:left="720"/>
      <w:contextualSpacing/>
    </w:pPr>
  </w:style>
  <w:style w:type="character" w:styleId="ae">
    <w:name w:val="Hyperlink"/>
    <w:basedOn w:val="a0"/>
    <w:uiPriority w:val="99"/>
    <w:unhideWhenUsed/>
    <w:rsid w:val="00E56C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29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ap.in.ua/4_2015/97.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3062</Words>
  <Characters>1746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2020-08-27T13:43:00Z</dcterms:created>
  <dcterms:modified xsi:type="dcterms:W3CDTF">2020-08-27T13:43:00Z</dcterms:modified>
</cp:coreProperties>
</file>