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45A" w:rsidRPr="003F145A" w:rsidRDefault="003F145A" w:rsidP="003F145A">
      <w:pPr>
        <w:spacing w:after="0" w:line="276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3F145A">
        <w:rPr>
          <w:rFonts w:ascii="Times New Roman" w:eastAsia="Times New Roman" w:hAnsi="Times New Roman"/>
          <w:sz w:val="24"/>
          <w:szCs w:val="24"/>
          <w:lang w:val="uk-UA" w:eastAsia="ru-RU"/>
        </w:rPr>
        <w:t>До реєстр. №3911</w:t>
      </w:r>
    </w:p>
    <w:p w:rsidR="003F145A" w:rsidRPr="003F145A" w:rsidRDefault="003F145A" w:rsidP="003F145A">
      <w:pPr>
        <w:spacing w:after="0" w:line="276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3F145A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3F145A" w:rsidRPr="003F145A" w:rsidRDefault="003F145A" w:rsidP="003F145A">
      <w:pPr>
        <w:spacing w:after="0" w:line="276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F145A" w:rsidRPr="003F145A" w:rsidRDefault="003F145A" w:rsidP="003F145A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F145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                      ЗАУВАЖЕННЯ</w:t>
      </w:r>
    </w:p>
    <w:p w:rsidR="003F145A" w:rsidRPr="003F145A" w:rsidRDefault="003F145A" w:rsidP="003F145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F145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3F145A" w:rsidRPr="003F145A" w:rsidRDefault="003F145A" w:rsidP="003F14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F145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«</w:t>
      </w:r>
      <w:r w:rsidRPr="003F145A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 w:rsidRPr="003F145A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внесення змін </w:t>
      </w:r>
      <w:r w:rsidRPr="003F145A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до статті 259 Кримінального кодексу України щодо посилення відповідальності за завідомо неправдиве повідомлення про загрозу безпеці громадян</w:t>
      </w:r>
      <w:r w:rsidRPr="003F145A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:rsidR="003F145A" w:rsidRPr="003F145A" w:rsidRDefault="003F145A" w:rsidP="003F145A">
      <w:pPr>
        <w:spacing w:after="0" w:line="240" w:lineRule="auto"/>
        <w:ind w:firstLine="708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F145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(реєстраційний № 3911)</w:t>
      </w:r>
    </w:p>
    <w:p w:rsidR="003F145A" w:rsidRPr="003F145A" w:rsidRDefault="003F145A" w:rsidP="003F145A">
      <w:pPr>
        <w:spacing w:line="276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F145A" w:rsidRPr="003F145A" w:rsidRDefault="003F145A" w:rsidP="003F145A">
      <w:pPr>
        <w:spacing w:after="0"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F145A">
        <w:rPr>
          <w:rFonts w:ascii="Times New Roman" w:hAnsi="Times New Roman"/>
          <w:bCs/>
          <w:sz w:val="28"/>
          <w:szCs w:val="28"/>
          <w:lang w:val="uk-UA"/>
        </w:rPr>
        <w:t xml:space="preserve">У Головному юридичному управлінні розглянуто проект Закону України «Про </w:t>
      </w:r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</w:t>
      </w:r>
      <w:r w:rsidRPr="003F145A">
        <w:rPr>
          <w:rFonts w:ascii="Times New Roman" w:hAnsi="Times New Roman"/>
          <w:bCs/>
          <w:sz w:val="28"/>
          <w:szCs w:val="28"/>
          <w:lang w:val="uk-UA"/>
        </w:rPr>
        <w:t>», підготовлений Комітетом з питань правоохоронної діяльності для розгляду Верховною Радою України в другому читанні.</w:t>
      </w:r>
    </w:p>
    <w:p w:rsidR="003F145A" w:rsidRPr="003F145A" w:rsidRDefault="003F145A" w:rsidP="003F145A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F145A" w:rsidRPr="003F145A" w:rsidRDefault="003F145A" w:rsidP="003F145A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145A">
        <w:rPr>
          <w:rFonts w:ascii="Times New Roman" w:hAnsi="Times New Roman"/>
          <w:color w:val="000000" w:themeColor="text1"/>
          <w:sz w:val="28"/>
          <w:szCs w:val="28"/>
          <w:lang w:val="uk-UA"/>
        </w:rPr>
        <w:t>Як вбачається з пояснювальної записки, м</w:t>
      </w:r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>етою законопроекту</w:t>
      </w:r>
      <w:r w:rsidRPr="003F145A">
        <w:rPr>
          <w:rFonts w:ascii="Times New Roman" w:hAnsi="Times New Roman"/>
          <w:color w:val="000000"/>
          <w:sz w:val="28"/>
          <w:szCs w:val="28"/>
          <w:lang w:val="uk-UA"/>
        </w:rPr>
        <w:t xml:space="preserve"> є суттєве зменшення кількості завідомо неправдивих повідомлень про загрозу безпеці громадян, знищення чи пошкодження об’єктів власності, а також забезпечення економії матеріальних й інших ресурсів органів 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державної влади, які використовуються для їх перевірки та усунення негативних наслідків розповсюдження неправдивої інформації. </w:t>
      </w:r>
    </w:p>
    <w:p w:rsidR="003F145A" w:rsidRPr="003F145A" w:rsidRDefault="003F145A" w:rsidP="003F145A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>У зв’язку з цим, пропонується</w:t>
      </w:r>
      <w:r w:rsidRPr="003F14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3F145A"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 частину другу статті 259 Кримінального кодексу України викласти у новій редакції та</w:t>
      </w:r>
      <w:r w:rsidRPr="003F145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встановити кримінальну відповідальність за </w:t>
      </w:r>
      <w:r w:rsidRPr="003F145A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завідомо неправдиве повідомлення про загрозу безпеці громадян, знищення чи 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пошкодження об'єктів власності, зокрема, якщо об’єктами завідомо неправдивого повідомлення стали критично важливі об’єкти інфраструктури або будівлі чи споруди, що забезпечують діяльність органів державної влади, або заклади охорони здоров’я, або заклади </w:t>
      </w:r>
      <w:r w:rsidRPr="003F145A">
        <w:rPr>
          <w:rFonts w:ascii="Times New Roman" w:hAnsi="Times New Roman"/>
          <w:sz w:val="28"/>
          <w:szCs w:val="28"/>
          <w:lang w:val="uk-UA"/>
        </w:rPr>
        <w:lastRenderedPageBreak/>
        <w:t xml:space="preserve">освіти; доповнити цю ж статтю приміткою, якою визначити, що термін </w:t>
      </w:r>
      <w:r w:rsidRPr="003F145A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критично важливі об’єкти інфраструктури» вживається в значенні, визначеному в Законі України </w:t>
      </w:r>
      <w:r w:rsidRPr="003F145A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Про основні засади забезпечення </w:t>
      </w:r>
      <w:proofErr w:type="spellStart"/>
      <w:r w:rsidRPr="003F145A">
        <w:rPr>
          <w:rFonts w:ascii="Times New Roman" w:hAnsi="Times New Roman"/>
          <w:sz w:val="28"/>
          <w:szCs w:val="28"/>
          <w:lang w:val="uk-UA"/>
        </w:rPr>
        <w:t>кібербезпеки</w:t>
      </w:r>
      <w:proofErr w:type="spellEnd"/>
      <w:r w:rsidRPr="003F145A">
        <w:rPr>
          <w:rFonts w:ascii="Times New Roman" w:hAnsi="Times New Roman"/>
          <w:sz w:val="28"/>
          <w:szCs w:val="28"/>
          <w:lang w:val="uk-UA"/>
        </w:rPr>
        <w:t xml:space="preserve"> України».</w:t>
      </w:r>
    </w:p>
    <w:p w:rsidR="003F145A" w:rsidRPr="003F145A" w:rsidRDefault="003F145A" w:rsidP="003F145A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145A" w:rsidRPr="003F145A" w:rsidRDefault="003F145A" w:rsidP="003F145A">
      <w:pPr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F145A">
        <w:rPr>
          <w:rFonts w:ascii="Times New Roman" w:hAnsi="Times New Roman"/>
          <w:color w:val="000000" w:themeColor="text1"/>
          <w:sz w:val="28"/>
          <w:szCs w:val="28"/>
          <w:lang w:val="uk-UA"/>
        </w:rPr>
        <w:t>За результатами аналізу тексту законопроекту вважаємо за необхідне зазначити таке.</w:t>
      </w:r>
    </w:p>
    <w:p w:rsidR="003F145A" w:rsidRPr="003F145A" w:rsidRDefault="003F145A" w:rsidP="003F145A">
      <w:pPr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3F145A" w:rsidRPr="003F145A" w:rsidRDefault="003F145A" w:rsidP="003F145A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F145A">
        <w:rPr>
          <w:rFonts w:ascii="Times New Roman" w:hAnsi="Times New Roman"/>
          <w:sz w:val="28"/>
          <w:szCs w:val="28"/>
          <w:lang w:val="uk-UA"/>
        </w:rPr>
        <w:t>Щодо доповнення статті 259 Кримінального кодексу України примітк</w:t>
      </w:r>
      <w:r>
        <w:rPr>
          <w:rFonts w:ascii="Times New Roman" w:hAnsi="Times New Roman"/>
          <w:sz w:val="28"/>
          <w:szCs w:val="28"/>
          <w:lang w:val="uk-UA"/>
        </w:rPr>
        <w:t>ою, якою робиться відсилання</w:t>
      </w:r>
      <w:r w:rsidRPr="003F145A">
        <w:rPr>
          <w:rFonts w:ascii="Times New Roman" w:hAnsi="Times New Roman"/>
          <w:sz w:val="28"/>
          <w:szCs w:val="28"/>
          <w:lang w:val="uk-UA"/>
        </w:rPr>
        <w:t xml:space="preserve"> до спеціального закону щодо визначення терміну  </w:t>
      </w:r>
      <w:r w:rsidRPr="003F145A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3F145A">
        <w:rPr>
          <w:rFonts w:ascii="Times New Roman" w:hAnsi="Times New Roman"/>
          <w:sz w:val="28"/>
          <w:szCs w:val="28"/>
          <w:lang w:val="uk-UA"/>
        </w:rPr>
        <w:t>критично важливі об’єкти інфраструктури», то необхідно зазначити, що за усталеними правилами законодавчої техніки побудови норм Кодексу у примітках визначаються поняття, які не є загальнозрозумілими  або не визначені в інших нормативно-правових актах і є кримінально-правовими. За усталеними правилами побудови норм Кримінального кодексу України, вироблених на основі вимог пункту 22 частини першої статті 92 Конституції України, ознаки об’єктивної сторони складу злочину визначаються безпосередньо у нормі, яка передбачає ту чи іншу відповідальність.</w:t>
      </w:r>
    </w:p>
    <w:p w:rsidR="003F145A" w:rsidRPr="003F145A" w:rsidRDefault="003F145A" w:rsidP="003F145A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F145A">
        <w:rPr>
          <w:rFonts w:ascii="Times New Roman" w:hAnsi="Times New Roman"/>
          <w:sz w:val="28"/>
          <w:szCs w:val="28"/>
          <w:lang w:val="uk-UA"/>
        </w:rPr>
        <w:t xml:space="preserve">Разом з тим  необхідно звернути увагу на те, що термін </w:t>
      </w:r>
      <w:r w:rsidRPr="003F145A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3F145A">
        <w:rPr>
          <w:rFonts w:ascii="Times New Roman" w:hAnsi="Times New Roman"/>
          <w:sz w:val="28"/>
          <w:szCs w:val="28"/>
          <w:lang w:val="uk-UA"/>
        </w:rPr>
        <w:t>критично важливі об’єкти інфраструктури» вживається в чинній  редакції статті 360 Кримінального кодексу України.</w:t>
      </w:r>
    </w:p>
    <w:p w:rsidR="003F145A" w:rsidRPr="003F145A" w:rsidRDefault="003F145A" w:rsidP="003F145A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145A" w:rsidRPr="003F145A" w:rsidRDefault="003F145A" w:rsidP="003F145A">
      <w:pPr>
        <w:spacing w:line="276" w:lineRule="auto"/>
        <w:ind w:firstLine="70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Узагальнюючий висновок: </w:t>
      </w:r>
      <w:bookmarkStart w:id="0" w:name="_GoBack"/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може бути прийнятий у другому читанні з урахуванням зауважень Головного юридичного управління.</w:t>
      </w:r>
      <w:bookmarkEnd w:id="0"/>
    </w:p>
    <w:p w:rsidR="003F145A" w:rsidRPr="003F145A" w:rsidRDefault="003F145A" w:rsidP="003F145A">
      <w:pPr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F145A" w:rsidRPr="003F145A" w:rsidRDefault="003F145A" w:rsidP="003F145A">
      <w:pPr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F145A" w:rsidRPr="003F145A" w:rsidRDefault="003F145A" w:rsidP="003F145A">
      <w:pPr>
        <w:spacing w:after="0" w:line="240" w:lineRule="auto"/>
        <w:ind w:left="70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Перший заступник </w:t>
      </w:r>
    </w:p>
    <w:p w:rsidR="003F145A" w:rsidRPr="003F145A" w:rsidRDefault="003F145A" w:rsidP="003F145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F145A">
        <w:rPr>
          <w:rFonts w:ascii="Times New Roman" w:eastAsia="Times New Roman" w:hAnsi="Times New Roman"/>
          <w:sz w:val="28"/>
          <w:szCs w:val="28"/>
          <w:lang w:val="uk-UA" w:eastAsia="ru-RU"/>
        </w:rPr>
        <w:t>керівника Головного управління                                                  А. НИЖНИК</w:t>
      </w:r>
    </w:p>
    <w:p w:rsidR="003F145A" w:rsidRPr="003F145A" w:rsidRDefault="003F145A" w:rsidP="003F145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F145A" w:rsidRPr="003F145A" w:rsidRDefault="003F145A" w:rsidP="003F145A">
      <w:pPr>
        <w:ind w:firstLine="851"/>
        <w:jc w:val="both"/>
        <w:rPr>
          <w:rStyle w:val="st42"/>
          <w:lang w:val="uk-UA"/>
        </w:rPr>
      </w:pPr>
    </w:p>
    <w:p w:rsidR="003F145A" w:rsidRPr="003F145A" w:rsidRDefault="003F145A" w:rsidP="003F145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F145A" w:rsidRPr="003F145A" w:rsidRDefault="003F145A" w:rsidP="003F145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F145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F145A" w:rsidRPr="003F145A" w:rsidRDefault="003F145A" w:rsidP="003F145A">
      <w:pPr>
        <w:ind w:left="504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145A" w:rsidRPr="003F145A" w:rsidRDefault="003F145A" w:rsidP="003F145A">
      <w:pPr>
        <w:rPr>
          <w:rFonts w:ascii="Times New Roman" w:hAnsi="Times New Roman"/>
          <w:sz w:val="28"/>
          <w:szCs w:val="28"/>
          <w:lang w:val="uk-UA"/>
        </w:rPr>
      </w:pPr>
    </w:p>
    <w:p w:rsidR="005204CF" w:rsidRPr="003F145A" w:rsidRDefault="005204CF">
      <w:pPr>
        <w:rPr>
          <w:rFonts w:ascii="Times New Roman" w:hAnsi="Times New Roman"/>
          <w:sz w:val="28"/>
          <w:szCs w:val="28"/>
          <w:lang w:val="uk-UA"/>
        </w:rPr>
      </w:pPr>
    </w:p>
    <w:sectPr w:rsidR="005204CF" w:rsidRPr="003F145A" w:rsidSect="00634A7D">
      <w:headerReference w:type="default" r:id="rId6"/>
      <w:headerReference w:type="first" r:id="rId7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E8C" w:rsidRDefault="00D16F71">
      <w:pPr>
        <w:spacing w:after="0" w:line="240" w:lineRule="auto"/>
      </w:pPr>
      <w:r>
        <w:separator/>
      </w:r>
    </w:p>
  </w:endnote>
  <w:endnote w:type="continuationSeparator" w:id="0">
    <w:p w:rsidR="00346E8C" w:rsidRDefault="00D16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E8C" w:rsidRDefault="00D16F71">
      <w:pPr>
        <w:spacing w:after="0" w:line="240" w:lineRule="auto"/>
      </w:pPr>
      <w:r>
        <w:separator/>
      </w:r>
    </w:p>
  </w:footnote>
  <w:footnote w:type="continuationSeparator" w:id="0">
    <w:p w:rsidR="00346E8C" w:rsidRDefault="00D16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3F145A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6A0E5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A0E5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A0E5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3F145A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0E69BF4" wp14:editId="79F9911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3F145A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3F145A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5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A0E53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A0E53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A0E53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A0E5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45A"/>
    <w:rsid w:val="00346E8C"/>
    <w:rsid w:val="003F145A"/>
    <w:rsid w:val="005204CF"/>
    <w:rsid w:val="006A0E53"/>
    <w:rsid w:val="00D1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CF3B7D-36EF-490C-AB9A-5E96E4126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45A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14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F145A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3F145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42">
    <w:name w:val="st42"/>
    <w:uiPriority w:val="99"/>
    <w:rsid w:val="003F145A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1895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Гонтар Алла Іванівна</dc:creator>
  <cp:keywords/>
  <dc:description/>
  <cp:lastModifiedBy>Ленська Ірина Олексіївна</cp:lastModifiedBy>
  <cp:revision>3</cp:revision>
  <dcterms:created xsi:type="dcterms:W3CDTF">2021-01-20T12:27:00Z</dcterms:created>
  <dcterms:modified xsi:type="dcterms:W3CDTF">2021-01-20T12:37:00Z</dcterms:modified>
</cp:coreProperties>
</file>