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F8" w:rsidRPr="00A518E1" w:rsidRDefault="004B73F8" w:rsidP="00550314">
      <w:pPr>
        <w:shd w:val="clear" w:color="auto" w:fill="FFFFFF"/>
        <w:spacing w:after="120" w:line="235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A518E1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4B73F8" w:rsidRPr="00A518E1" w:rsidRDefault="004B73F8" w:rsidP="00550314">
      <w:pPr>
        <w:shd w:val="clear" w:color="auto" w:fill="FFFFFF"/>
        <w:spacing w:line="235" w:lineRule="auto"/>
        <w:jc w:val="center"/>
        <w:rPr>
          <w:b/>
          <w:bCs/>
          <w:spacing w:val="-6"/>
          <w:sz w:val="28"/>
          <w:szCs w:val="28"/>
          <w:lang w:val="uk-UA"/>
        </w:rPr>
      </w:pPr>
      <w:r w:rsidRPr="00A518E1">
        <w:rPr>
          <w:b/>
          <w:spacing w:val="-6"/>
          <w:sz w:val="28"/>
          <w:szCs w:val="28"/>
          <w:lang w:val="uk-UA" w:eastAsia="en-US"/>
        </w:rPr>
        <w:t>до проекту Закону України "</w:t>
      </w:r>
      <w:r w:rsidR="003427EF" w:rsidRPr="00A518E1">
        <w:rPr>
          <w:b/>
          <w:spacing w:val="-6"/>
          <w:sz w:val="28"/>
          <w:szCs w:val="28"/>
          <w:lang w:val="uk-UA" w:eastAsia="en-US"/>
        </w:rPr>
        <w:t>Про внесення зміни до статті 183 Кримінального процесуального кодексу України щодо права слідчого судді, суду не визначити розмір застави у кримінальному провадженні</w:t>
      </w:r>
      <w:r w:rsidRPr="00A518E1">
        <w:rPr>
          <w:b/>
          <w:spacing w:val="-6"/>
          <w:sz w:val="28"/>
          <w:szCs w:val="28"/>
          <w:lang w:val="uk-UA" w:eastAsia="en-US"/>
        </w:rPr>
        <w:t>"</w:t>
      </w:r>
    </w:p>
    <w:p w:rsidR="004B73F8" w:rsidRPr="00A518E1" w:rsidRDefault="004B73F8" w:rsidP="00550314">
      <w:pPr>
        <w:tabs>
          <w:tab w:val="left" w:pos="1134"/>
        </w:tabs>
        <w:spacing w:line="235" w:lineRule="auto"/>
        <w:ind w:firstLine="709"/>
        <w:jc w:val="both"/>
        <w:rPr>
          <w:b/>
          <w:sz w:val="28"/>
          <w:szCs w:val="28"/>
          <w:lang w:val="uk-UA"/>
        </w:rPr>
      </w:pPr>
    </w:p>
    <w:p w:rsidR="004B73F8" w:rsidRPr="00A518E1" w:rsidRDefault="004B73F8" w:rsidP="00550314">
      <w:pPr>
        <w:tabs>
          <w:tab w:val="left" w:pos="1134"/>
        </w:tabs>
        <w:spacing w:line="235" w:lineRule="auto"/>
        <w:ind w:firstLine="709"/>
        <w:jc w:val="both"/>
        <w:rPr>
          <w:b/>
          <w:sz w:val="28"/>
          <w:szCs w:val="28"/>
          <w:lang w:val="uk-UA"/>
        </w:rPr>
      </w:pPr>
      <w:r w:rsidRPr="00A518E1">
        <w:rPr>
          <w:b/>
          <w:sz w:val="28"/>
          <w:szCs w:val="28"/>
          <w:lang w:val="uk-UA"/>
        </w:rPr>
        <w:t>1.</w:t>
      </w:r>
      <w:r w:rsidRPr="00A518E1">
        <w:rPr>
          <w:b/>
          <w:sz w:val="28"/>
          <w:szCs w:val="28"/>
          <w:lang w:val="uk-UA"/>
        </w:rPr>
        <w:tab/>
        <w:t>Обґрунтування необхідності прийняття Закону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Конституції України встановлено, що Україна є суверенна і незалежна, демократична, соціальна, правова держава (стаття 1); людина, її життя і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я, честь і гідність, недоторканність і безпека визнаються в Україні найвищою соціальною цінністю; права і свободи людини та їх гарантії визначають зміст і спрямованість діяльності держави; держава відповідає перед людиною за свою діяльність; утвердження і забезпечення прав і свобод людини є головним обов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язком держави (стаття 3).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В Україні визнається і діє принцип верховенства права; 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(частини перша, друга статті 8 Основного Закону України).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За результатами досліджень Українського медичного та моніторингового центру з алкоголю та наркотиків Міністерства охорони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 України, наркотики вживають від 324 тис. до 424,7 тис. осіб. За останні десять років кількість смертей серед осіб, які перебували на наркологічному обліку, зросла більше ніж у 3 рази, у тому числі від передозування – майже в 4 рази. Загрозливих </w:t>
      </w:r>
      <w:r w:rsidR="002F7AA1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масштабів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набули поширеність розладів психіки та поведінки внаслідок вживання наркотичних речовин (174,7 на 100 тис. населення), а також психічні захворювання (11,5 на 100 тис. населення). </w:t>
      </w:r>
    </w:p>
    <w:p w:rsidR="003427EF" w:rsidRPr="00A518E1" w:rsidRDefault="00C31242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Ситуація із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супутні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ми захворюваннями, викликаними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вживанням наркотиків, </w:t>
      </w:r>
      <w:r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свідчить про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</w:t>
      </w:r>
      <w:r>
        <w:rPr>
          <w:rStyle w:val="FontStyle12"/>
          <w:b w:val="0"/>
          <w:bCs/>
          <w:snapToGrid w:val="0"/>
          <w:sz w:val="28"/>
          <w:szCs w:val="28"/>
          <w:lang w:val="uk-UA"/>
        </w:rPr>
        <w:t>е, що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наша держава посідає перше місце в Європі та Центральній Азії за темпами поширення ВІЛ-інфекції, входить до переліку країн із загрозливим рівнем немедичного споживання наркотиків.</w:t>
      </w:r>
    </w:p>
    <w:p w:rsidR="00645B61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Відповідно до даних з Єдиного звіту про кримінальні правопорушення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 2015 році обліковано 25908 злочинів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 сфері обігу наркотичних засобів, психотропних речовин, їх аналогів або прекурсорів, у 2016 році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– 23029, 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                                у 2017 році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– 29010, 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2018 році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– 27007, 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2019 році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– 28774, за чотири місяці 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2020 року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– 10237. Слід відзначити, що офіційна статистика не враховує дані  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Автономної Республіки Крим, міста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Севастополь та 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тимчасово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окупованих територій 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Донецьк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ій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та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Луганськ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ій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област</w:t>
      </w:r>
      <w:r w:rsidR="008842F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ях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. Тому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інформація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щодо кількості вчинених кримінальних правопорушень на території України</w:t>
      </w:r>
      <w:r w:rsidR="00B664A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5C6BF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злочинів у сфері обігу наркотичних засобів, психотропних речовин, їх аналогів або прекурсорів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є неповною. 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Наведена статистична інформація з Єдиного звіту про кримінальні правопорушення Офісу Генерального прокурора дозволяє зробити висновок, що у загальній структурі злочинності протягом останніх двох років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злочини у сфері обігу наркотичних засобів, психотропних речовин, їх аналогів або прекурсорів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посідають третє за поширеністю місце (після злочинів проти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lastRenderedPageBreak/>
        <w:t>життя та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 та проти власності) серед усіх облікованих злочинів, а їх частка становить близько 10 %. Кожен шостий із притягнутих у державі до кримінальної відповідальності відбуває покарання за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злочини у сфері обігу наркотичних засобів, психотропних речовин, їх аналогів або прекурсорів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Отже, враховуючи викладене, можна зробити висновок, що на сьогодні проблема наркозлочинності, яка прямо порушує права всіх людей (в тому числі й таких</w:t>
      </w:r>
      <w:r w:rsidR="00DD07EC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що не вживають наркотичні речовини) на життя і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я, безпечне середовище, є однією з найгостріших соціальних і правових </w:t>
      </w:r>
      <w:r w:rsidR="00645B61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           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проблем України. Особливо актуальним є вивчення питання стану протидії наркозлочинності в Україні та розроблення на цій основі ефективних заходів протидії.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зв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язку з тим, що поширення розладів психіки</w:t>
      </w:r>
      <w:r w:rsidR="00DD07EC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викликаних вживанням наркотичних засобів і психотропних речовин</w:t>
      </w:r>
      <w:r w:rsidR="00DD07EC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DD07EC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 т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</w:t>
      </w:r>
      <w:r w:rsidR="00DD07EC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кож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зростання злочинності, пов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язаної з незаконним обігом наркотичних засобів, психотропних речовин, їх аналогів та прекурсорів, набувають усе більших масштабів і стають серйозним соціальним чинником, який негативно впливає на життя,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 та благополуччя людей, важливе значення має правильне застосування кримінально-правових норм, що передбачають відповідальність за вчинення таких злочинів. </w:t>
      </w:r>
    </w:p>
    <w:p w:rsidR="00D458BA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Особливо </w:t>
      </w:r>
      <w:r w:rsidR="00C714D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актуальним виглядає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застосування норм чинного кримінального та кримінального процесуального законодавства, що регулює відповідальність особи за незаконний збут наркотични</w:t>
      </w:r>
      <w:r w:rsidR="00FA0BA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х засобів, психотропних речовин чи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їх аналогів, зокрема положення частини третьої статті 307 Кримінального кодексу України, оскільки суб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єктивна сторона цих злочинів характеризується прямим умислом, метою збуту при виробництві, виготовленні, придбанні, зберіганні, перевезенні чи пересиланні особою наркотичних засобів</w:t>
      </w:r>
      <w:r w:rsidR="00FA0BA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психотропних речовин</w:t>
      </w:r>
      <w:r w:rsidR="00FA0BA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чи їх аналогів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та призводить до поширення наркоманії серед населення. 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Крім того</w:t>
      </w:r>
      <w:r w:rsidR="00B664A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дії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передбачені частиною третьою статті 307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Кримінального кодексу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України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є кваліфікованими видами злочину, що 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має прояв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вчине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н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ні 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їх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організованою групою, а також якщо предметом таких дій були наркотичні засоби, психотропні речовини </w:t>
      </w:r>
      <w:r w:rsidR="00FA0BA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чи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їх аналоги в особливо великих розмірах, або вчинені із залученням малолітнього або щодо малолітнього.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Так, за останніми даними, лише у період з 2017 по 2019 рік кількість підозрюваних, 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стосовно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яких бул</w:t>
      </w:r>
      <w:r w:rsidR="00C714D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внесен</w:t>
      </w:r>
      <w:r w:rsidR="00C714D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і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відомості до Єдиного реєстру досудових розслідувань за вчинення злочинів, передбачених статтею 307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Кримінального кодексу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України, становила понад 4500 осіб, однак запобіжний захід у вигляді тримання під вартою було обрано лише для близько 2400 осіб, до решти осіб було застосовано інші більш м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які заходи.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AA009E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 той же час міжнародні злочинні наркоугруп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о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вання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користуючись недосконалістю чинного законодавства України, обрали нашу державу для здійснення міжнародного наркотрафіку через її територію. 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При цьому зусилля правоохоронних органів із задіянням значної кількості людських, технічних та фінансових ресурсів 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для протидії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таким формам організованої наркозлочинності нівелюються можливістю застосування до осіб</w:t>
      </w:r>
      <w:r w:rsidR="00AA009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 які підозрюються, обвинувачуються у вч</w:t>
      </w:r>
      <w:r w:rsidR="0075648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ин</w:t>
      </w:r>
      <w:r w:rsidR="00AA009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енні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3205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злочинів </w:t>
      </w:r>
      <w:r w:rsidR="003205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lastRenderedPageBreak/>
        <w:t xml:space="preserve">у сфері обігу наркотичних засобів, психотропних речовин, їх аналогів або прекурсорів, такого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альтернативного запобіжного заходу, як застава, яка надає змогу</w:t>
      </w:r>
      <w:r w:rsidR="003205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наркозлочинцям уникати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ізоляції від суспільства та продовж</w:t>
      </w:r>
      <w:r w:rsidR="003205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увати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протиправну діяльність. 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Слід зазначити, що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доходи, які приносить </w:t>
      </w:r>
      <w:r w:rsidR="00963AF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протиправна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діяльність, пов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язана зі збутом наркотиків в особливо великих розмірах, та 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розмір застави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 яка визначається підозрюваному, обвинуваченому у вчиненні злочину, передбаченого частиною третьою статті 307 Кримінального кодексу України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, </w:t>
      </w:r>
      <w:r w:rsidR="00BB0C3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є неспівмірними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. </w:t>
      </w:r>
    </w:p>
    <w:p w:rsidR="003427EF" w:rsidRPr="00A518E1" w:rsidRDefault="002F7AA1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В інтересах стабільного надійного існування</w:t>
      </w:r>
      <w:r w:rsidRPr="00A518E1">
        <w:rPr>
          <w:rStyle w:val="FontStyle12"/>
          <w:b w:val="0"/>
          <w:bCs/>
          <w:snapToGrid w:val="0"/>
          <w:sz w:val="28"/>
          <w:szCs w:val="28"/>
        </w:rPr>
        <w:t xml:space="preserve"> та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життєдіяльності нації, збереження її фізичного і морального здоров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я,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вкрай важливою </w:t>
      </w:r>
      <w:r w:rsidR="00B664A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є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ізоляція осіб, які вчиняють особливо тяжкі злочини у сфері обігу наркотичних засобів, психотропних речовин, їх аналогів або прекурсорів</w:t>
      </w:r>
      <w:r w:rsidR="00B8736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B8736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на етапі досудового розслідування</w:t>
      </w:r>
      <w:r w:rsidR="00251DC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, що</w:t>
      </w:r>
      <w:r w:rsidR="00B87369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дозволить, у тому числі, запобігти втягненню у таку злочинну діяльність неповнолітніх, адже останні</w:t>
      </w:r>
      <w:r w:rsidR="00B664A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м часом для уникнення покарання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злочинці залучають до збуту наркотичних засобів та психотропни</w:t>
      </w:r>
      <w:r w:rsidR="00B664A8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х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речовин саме неповнолітніх.</w:t>
      </w:r>
    </w:p>
    <w:p w:rsidR="005E5E00" w:rsidRPr="00A518E1" w:rsidRDefault="00AA009E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 огляду на зазначене й виникла необхідність у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5E5E00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розшир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енні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кол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кримінальних проваджень, у яких </w:t>
      </w:r>
      <w:r w:rsidR="005E5E00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при постановленні ухвали про застосування запобіжного заходу у вигляді тримання під вартою, враховуючи підстави та обставини, передбачені статтями 177 і 178 Кримінального процесуального кодексу України, слідчий</w:t>
      </w:r>
      <w:r w:rsidR="00251DC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суддя, суд має право не визначи</w:t>
      </w:r>
      <w:r w:rsidR="005E5E00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ти розмір застави.</w:t>
      </w:r>
    </w:p>
    <w:p w:rsidR="004B4915" w:rsidRPr="00A518E1" w:rsidRDefault="00B87369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Важливо наголосити, що</w:t>
      </w:r>
      <w:r w:rsidR="00963AF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прийняття </w:t>
      </w:r>
      <w:r w:rsidR="004B4915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З</w:t>
      </w:r>
      <w:r w:rsidR="00963AF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акону</w:t>
      </w:r>
      <w:r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не призведе до невиправданого збільшення кількості осіб, які утримуються у місцях несвободи, оскільки на законодавчому рівні обрання запобіжного заходу </w:t>
      </w:r>
      <w:r w:rsidR="004B4915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 вигляді тримання під вартою 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обумовлено не кваліфікацією злочину, у вчиненні якого підозрю</w:t>
      </w:r>
      <w:r w:rsidR="00251DC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є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ться чи обвинувачу</w:t>
      </w:r>
      <w:r w:rsidR="00251DC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є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ться особа, а залишається винятковим запобіжним заходом, який застосовується виключно у разі, якщо прокурор доведе, що жоден із більш м</w:t>
      </w:r>
      <w:r w:rsidR="00DA7B37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'</w:t>
      </w:r>
      <w:r w:rsidR="003427EF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яких запобіжних заходів не зможе запобігти ризикам, передбаченим статтею 177 Кримінального процесуального кодексу України.</w:t>
      </w:r>
    </w:p>
    <w:p w:rsidR="003427EF" w:rsidRPr="00A518E1" w:rsidRDefault="003427EF" w:rsidP="00550314">
      <w:pPr>
        <w:spacing w:line="235" w:lineRule="auto"/>
        <w:ind w:firstLine="709"/>
        <w:jc w:val="both"/>
        <w:rPr>
          <w:b/>
          <w:sz w:val="28"/>
          <w:szCs w:val="28"/>
          <w:lang w:val="uk-UA"/>
        </w:rPr>
      </w:pPr>
    </w:p>
    <w:p w:rsidR="004B73F8" w:rsidRPr="00A518E1" w:rsidRDefault="004B73F8" w:rsidP="00550314">
      <w:pPr>
        <w:spacing w:line="235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A518E1">
        <w:rPr>
          <w:b/>
          <w:sz w:val="28"/>
          <w:szCs w:val="28"/>
          <w:lang w:val="uk-UA"/>
        </w:rPr>
        <w:t xml:space="preserve">2. </w:t>
      </w:r>
      <w:r w:rsidRPr="00A518E1">
        <w:rPr>
          <w:b/>
          <w:bCs/>
          <w:sz w:val="28"/>
          <w:szCs w:val="28"/>
          <w:lang w:val="uk-UA"/>
        </w:rPr>
        <w:t>Цілі та завдання законопроекту</w:t>
      </w:r>
    </w:p>
    <w:p w:rsidR="00550314" w:rsidRPr="00A518E1" w:rsidRDefault="004B73F8" w:rsidP="00550314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>Цілям</w:t>
      </w:r>
      <w:r w:rsidR="004C52CD" w:rsidRPr="00A518E1">
        <w:rPr>
          <w:sz w:val="28"/>
          <w:szCs w:val="28"/>
          <w:lang w:val="uk-UA"/>
        </w:rPr>
        <w:t xml:space="preserve">и та завданнями проекту Закону є </w:t>
      </w:r>
      <w:r w:rsidR="00550314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запровадження юридичного механізму реальної ізоляції (обрання запобіжного заходу у вигляді тримання під вартою без альтернативи внесення застави) від суспільства осіб, які обґрунтовано підозрюються, обвинувачуються у вчиненні злочинів, передбачених частиною третьою статті 307 </w:t>
      </w:r>
      <w:r w:rsidR="005A3432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Кримінального кодексу</w:t>
      </w:r>
      <w:r w:rsidR="00550314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України. </w:t>
      </w:r>
    </w:p>
    <w:p w:rsidR="004C52CD" w:rsidRPr="00A518E1" w:rsidRDefault="004C52CD" w:rsidP="00550314">
      <w:pPr>
        <w:tabs>
          <w:tab w:val="left" w:pos="1134"/>
        </w:tabs>
        <w:spacing w:line="235" w:lineRule="auto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:rsidR="004B73F8" w:rsidRPr="00A518E1" w:rsidRDefault="004B73F8" w:rsidP="00550314">
      <w:pPr>
        <w:tabs>
          <w:tab w:val="left" w:pos="1134"/>
        </w:tabs>
        <w:spacing w:line="235" w:lineRule="auto"/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A518E1">
        <w:rPr>
          <w:b/>
          <w:bCs/>
          <w:color w:val="000000"/>
          <w:sz w:val="28"/>
          <w:szCs w:val="28"/>
          <w:lang w:val="uk-UA"/>
        </w:rPr>
        <w:t xml:space="preserve">3. </w:t>
      </w:r>
      <w:r w:rsidRPr="00A518E1">
        <w:rPr>
          <w:rFonts w:eastAsia="MS ??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5A3432" w:rsidRPr="00A518E1" w:rsidRDefault="004B73F8" w:rsidP="005A3432">
      <w:pPr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spacing w:val="-6"/>
          <w:sz w:val="28"/>
          <w:szCs w:val="28"/>
          <w:lang w:val="uk-UA"/>
        </w:rPr>
        <w:t xml:space="preserve">Законопроектом </w:t>
      </w:r>
      <w:r w:rsidR="00F67143" w:rsidRPr="00A518E1">
        <w:rPr>
          <w:spacing w:val="-6"/>
          <w:sz w:val="28"/>
          <w:szCs w:val="28"/>
          <w:lang w:val="uk-UA"/>
        </w:rPr>
        <w:t xml:space="preserve">пропонується </w:t>
      </w:r>
      <w:r w:rsidR="00550314" w:rsidRPr="00A518E1">
        <w:rPr>
          <w:spacing w:val="-6"/>
          <w:sz w:val="28"/>
          <w:szCs w:val="28"/>
          <w:lang w:val="uk-UA"/>
        </w:rPr>
        <w:t xml:space="preserve">доповнити частину четверту </w:t>
      </w:r>
      <w:r w:rsidR="005A3432" w:rsidRPr="00A518E1">
        <w:rPr>
          <w:spacing w:val="-6"/>
          <w:sz w:val="28"/>
          <w:szCs w:val="28"/>
          <w:lang w:val="uk-UA"/>
        </w:rPr>
        <w:t>статті 183</w:t>
      </w:r>
      <w:r w:rsidR="00550314" w:rsidRPr="00A518E1">
        <w:rPr>
          <w:spacing w:val="-6"/>
          <w:sz w:val="28"/>
          <w:szCs w:val="28"/>
          <w:lang w:val="uk-UA"/>
        </w:rPr>
        <w:t xml:space="preserve"> Кримінального процесуального кодексу України </w:t>
      </w:r>
      <w:r w:rsidR="005A3432" w:rsidRPr="00A518E1">
        <w:rPr>
          <w:spacing w:val="-6"/>
          <w:sz w:val="28"/>
          <w:szCs w:val="28"/>
          <w:lang w:val="uk-UA"/>
        </w:rPr>
        <w:t>новим пунктом</w:t>
      </w:r>
      <w:r w:rsidR="00D61C49" w:rsidRPr="00A518E1">
        <w:rPr>
          <w:spacing w:val="-6"/>
          <w:sz w:val="28"/>
          <w:szCs w:val="28"/>
          <w:lang w:val="uk-UA"/>
        </w:rPr>
        <w:t xml:space="preserve"> </w:t>
      </w:r>
      <w:r w:rsidR="00463251">
        <w:rPr>
          <w:spacing w:val="-6"/>
          <w:sz w:val="28"/>
          <w:szCs w:val="28"/>
          <w:lang w:val="uk-UA"/>
        </w:rPr>
        <w:t>5</w:t>
      </w:r>
      <w:r w:rsidR="00251DC6" w:rsidRPr="00A518E1">
        <w:rPr>
          <w:spacing w:val="-6"/>
          <w:sz w:val="28"/>
          <w:szCs w:val="28"/>
          <w:lang w:val="uk-UA"/>
        </w:rPr>
        <w:t xml:space="preserve">,  </w:t>
      </w:r>
      <w:r w:rsidR="005A3432" w:rsidRPr="00A518E1">
        <w:rPr>
          <w:spacing w:val="-6"/>
          <w:sz w:val="28"/>
          <w:szCs w:val="28"/>
          <w:lang w:val="uk-UA"/>
        </w:rPr>
        <w:t xml:space="preserve">передбачивши, що слідчий суддя, суд </w:t>
      </w:r>
      <w:r w:rsidR="005A3432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при постановленні ухвали про застосування запобіжного заходу у вигляді тримання під вартою, враховуючи підстави та обставини, передбачені статтями 177 і 178 Кримінального процесуального кодек</w:t>
      </w:r>
      <w:r w:rsidR="00251DC6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су України, має право не визначи</w:t>
      </w:r>
      <w:r w:rsidR="005A3432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ти розмір застави у </w:t>
      </w:r>
      <w:r w:rsidR="005A3432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lastRenderedPageBreak/>
        <w:t>кримінальних провадженнях щодо злочинів, передбачених частиною третьою статті 307 Кримінального кодексу України.</w:t>
      </w:r>
    </w:p>
    <w:p w:rsidR="00BE769E" w:rsidRPr="00A518E1" w:rsidRDefault="005A3432" w:rsidP="00BE769E">
      <w:pPr>
        <w:pStyle w:val="3"/>
        <w:spacing w:after="0" w:line="235" w:lineRule="auto"/>
        <w:ind w:left="0" w:firstLine="709"/>
        <w:jc w:val="both"/>
        <w:rPr>
          <w:spacing w:val="-6"/>
          <w:sz w:val="28"/>
          <w:szCs w:val="28"/>
        </w:rPr>
      </w:pPr>
      <w:r w:rsidRPr="00A518E1">
        <w:rPr>
          <w:spacing w:val="-6"/>
          <w:sz w:val="28"/>
          <w:szCs w:val="28"/>
        </w:rPr>
        <w:t xml:space="preserve"> </w:t>
      </w:r>
    </w:p>
    <w:p w:rsidR="004B73F8" w:rsidRPr="00A518E1" w:rsidRDefault="004B73F8" w:rsidP="00BE769E">
      <w:pPr>
        <w:pStyle w:val="3"/>
        <w:spacing w:after="0" w:line="235" w:lineRule="auto"/>
        <w:ind w:left="0" w:firstLine="709"/>
        <w:jc w:val="both"/>
        <w:rPr>
          <w:sz w:val="28"/>
          <w:szCs w:val="28"/>
        </w:rPr>
      </w:pPr>
      <w:r w:rsidRPr="00A518E1">
        <w:rPr>
          <w:b/>
          <w:sz w:val="28"/>
          <w:szCs w:val="28"/>
        </w:rPr>
        <w:t xml:space="preserve">4. </w:t>
      </w:r>
      <w:r w:rsidRPr="00A518E1">
        <w:rPr>
          <w:rFonts w:eastAsia="MS ??"/>
          <w:b/>
          <w:bCs/>
          <w:sz w:val="28"/>
          <w:szCs w:val="28"/>
        </w:rPr>
        <w:t>Стан нормативно-правової бази у зазначеній сфері правового регулювання</w:t>
      </w:r>
    </w:p>
    <w:p w:rsidR="002210D3" w:rsidRPr="00A518E1" w:rsidRDefault="004B73F8" w:rsidP="00D458BA">
      <w:pPr>
        <w:spacing w:line="235" w:lineRule="auto"/>
        <w:ind w:firstLine="709"/>
        <w:jc w:val="both"/>
        <w:rPr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>Регулювання правовідносин у зазначеній сфері здійснюється Конституцією України,</w:t>
      </w:r>
      <w:r w:rsidR="00BE769E" w:rsidRPr="00A518E1">
        <w:rPr>
          <w:sz w:val="28"/>
          <w:szCs w:val="28"/>
          <w:lang w:val="uk-UA"/>
        </w:rPr>
        <w:t xml:space="preserve"> Кримінальним</w:t>
      </w:r>
      <w:r w:rsidR="00D61C49" w:rsidRPr="00A518E1">
        <w:rPr>
          <w:sz w:val="28"/>
          <w:szCs w:val="28"/>
          <w:lang w:val="uk-UA"/>
        </w:rPr>
        <w:t xml:space="preserve"> кодексом України</w:t>
      </w:r>
      <w:r w:rsidR="00BE769E" w:rsidRPr="00A518E1">
        <w:rPr>
          <w:sz w:val="28"/>
          <w:szCs w:val="28"/>
          <w:lang w:val="uk-UA"/>
        </w:rPr>
        <w:t xml:space="preserve"> та К</w:t>
      </w:r>
      <w:r w:rsidR="00D61C49" w:rsidRPr="00A518E1">
        <w:rPr>
          <w:sz w:val="28"/>
          <w:szCs w:val="28"/>
          <w:lang w:val="uk-UA"/>
        </w:rPr>
        <w:t>римінальн</w:t>
      </w:r>
      <w:r w:rsidR="00251DC6" w:rsidRPr="00A518E1">
        <w:rPr>
          <w:sz w:val="28"/>
          <w:szCs w:val="28"/>
          <w:lang w:val="uk-UA"/>
        </w:rPr>
        <w:t xml:space="preserve">им </w:t>
      </w:r>
      <w:r w:rsidR="00D61C49" w:rsidRPr="00A518E1">
        <w:rPr>
          <w:sz w:val="28"/>
          <w:szCs w:val="28"/>
          <w:lang w:val="uk-UA"/>
        </w:rPr>
        <w:t>процесуальним кодексо</w:t>
      </w:r>
      <w:r w:rsidR="00BE769E" w:rsidRPr="00A518E1">
        <w:rPr>
          <w:sz w:val="28"/>
          <w:szCs w:val="28"/>
          <w:lang w:val="uk-UA"/>
        </w:rPr>
        <w:t>м України</w:t>
      </w:r>
      <w:r w:rsidR="002210D3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. </w:t>
      </w:r>
    </w:p>
    <w:p w:rsidR="004B73F8" w:rsidRPr="00A518E1" w:rsidRDefault="004B73F8" w:rsidP="00550314">
      <w:pPr>
        <w:spacing w:line="235" w:lineRule="auto"/>
        <w:ind w:firstLine="709"/>
        <w:jc w:val="both"/>
        <w:rPr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 xml:space="preserve">Прийняття Закону </w:t>
      </w:r>
      <w:r w:rsidRPr="00A518E1">
        <w:rPr>
          <w:bCs/>
          <w:sz w:val="28"/>
          <w:szCs w:val="28"/>
          <w:lang w:val="uk-UA"/>
        </w:rPr>
        <w:t xml:space="preserve">України </w:t>
      </w:r>
      <w:r w:rsidR="002210D3" w:rsidRPr="00A518E1">
        <w:rPr>
          <w:sz w:val="28"/>
          <w:szCs w:val="28"/>
          <w:lang w:val="uk-UA"/>
        </w:rPr>
        <w:t>"</w:t>
      </w:r>
      <w:r w:rsidR="00BE769E" w:rsidRPr="00A518E1">
        <w:rPr>
          <w:sz w:val="28"/>
          <w:szCs w:val="28"/>
          <w:lang w:val="uk-UA"/>
        </w:rPr>
        <w:t>Про внесення зміни до статті 183 Кримінального процесуального кодексу України щодо права слідчого                     судді, суду не визначити розмір застави у кримінальному провадженні</w:t>
      </w:r>
      <w:r w:rsidR="002210D3" w:rsidRPr="00A518E1">
        <w:rPr>
          <w:sz w:val="28"/>
          <w:szCs w:val="28"/>
          <w:lang w:val="uk-UA"/>
        </w:rPr>
        <w:t>"</w:t>
      </w:r>
      <w:r w:rsidRPr="00A518E1">
        <w:rPr>
          <w:sz w:val="28"/>
          <w:szCs w:val="28"/>
          <w:lang w:val="uk-UA"/>
        </w:rPr>
        <w:t xml:space="preserve"> </w:t>
      </w:r>
      <w:r w:rsidR="00BE769E" w:rsidRPr="00A518E1">
        <w:rPr>
          <w:sz w:val="28"/>
          <w:szCs w:val="28"/>
          <w:lang w:val="uk-UA"/>
        </w:rPr>
        <w:t xml:space="preserve">                         </w:t>
      </w:r>
      <w:r w:rsidRPr="00A518E1">
        <w:rPr>
          <w:sz w:val="28"/>
          <w:szCs w:val="28"/>
          <w:lang w:val="uk-UA"/>
        </w:rPr>
        <w:t xml:space="preserve">не потребуватиме внесення змін до інших законів України.  </w:t>
      </w:r>
      <w:r w:rsidR="002210D3" w:rsidRPr="00A518E1">
        <w:rPr>
          <w:sz w:val="28"/>
          <w:szCs w:val="28"/>
          <w:lang w:val="uk-UA"/>
        </w:rPr>
        <w:t xml:space="preserve"> </w:t>
      </w:r>
    </w:p>
    <w:p w:rsidR="004B73F8" w:rsidRPr="00A518E1" w:rsidRDefault="004B73F8" w:rsidP="00550314">
      <w:pPr>
        <w:shd w:val="clear" w:color="auto" w:fill="FFFFFF"/>
        <w:tabs>
          <w:tab w:val="left" w:pos="840"/>
        </w:tabs>
        <w:spacing w:before="240" w:line="235" w:lineRule="auto"/>
        <w:ind w:firstLine="709"/>
        <w:rPr>
          <w:b/>
          <w:bCs/>
          <w:sz w:val="28"/>
          <w:szCs w:val="28"/>
          <w:lang w:val="uk-UA"/>
        </w:rPr>
      </w:pPr>
      <w:r w:rsidRPr="00A518E1">
        <w:rPr>
          <w:b/>
          <w:bCs/>
          <w:spacing w:val="-9"/>
          <w:sz w:val="28"/>
          <w:szCs w:val="28"/>
          <w:lang w:val="uk-UA"/>
        </w:rPr>
        <w:t xml:space="preserve">5.   </w:t>
      </w:r>
      <w:r w:rsidRPr="00A518E1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4B73F8" w:rsidRPr="00A518E1" w:rsidRDefault="004B73F8" w:rsidP="00D458BA">
      <w:pPr>
        <w:tabs>
          <w:tab w:val="left" w:pos="851"/>
          <w:tab w:val="left" w:pos="1134"/>
          <w:tab w:val="left" w:pos="1276"/>
        </w:tabs>
        <w:spacing w:line="235" w:lineRule="auto"/>
        <w:ind w:firstLine="709"/>
        <w:jc w:val="both"/>
        <w:rPr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>Реалізація положень Закону не потребує додаткових витрат з Державного бюджету України.</w:t>
      </w:r>
    </w:p>
    <w:p w:rsidR="004B73F8" w:rsidRPr="00A518E1" w:rsidRDefault="004B73F8" w:rsidP="00550314">
      <w:pPr>
        <w:tabs>
          <w:tab w:val="left" w:pos="851"/>
          <w:tab w:val="left" w:pos="1134"/>
          <w:tab w:val="left" w:pos="1276"/>
        </w:tabs>
        <w:spacing w:before="240" w:line="235" w:lineRule="auto"/>
        <w:ind w:firstLine="709"/>
        <w:jc w:val="both"/>
        <w:rPr>
          <w:b/>
          <w:sz w:val="28"/>
          <w:szCs w:val="28"/>
          <w:lang w:val="uk-UA"/>
        </w:rPr>
      </w:pPr>
      <w:r w:rsidRPr="00A518E1">
        <w:rPr>
          <w:b/>
          <w:sz w:val="28"/>
          <w:szCs w:val="28"/>
          <w:lang w:val="uk-UA"/>
        </w:rPr>
        <w:t>6.</w:t>
      </w:r>
      <w:r w:rsidRPr="00A518E1">
        <w:rPr>
          <w:b/>
          <w:sz w:val="28"/>
          <w:szCs w:val="28"/>
          <w:lang w:val="uk-UA"/>
        </w:rPr>
        <w:tab/>
        <w:t>Прогноз соціально-економічних та інших наслідків прийняття Закону</w:t>
      </w:r>
    </w:p>
    <w:p w:rsidR="00550314" w:rsidRPr="00A518E1" w:rsidRDefault="004B73F8" w:rsidP="00D458BA">
      <w:pPr>
        <w:shd w:val="clear" w:color="auto" w:fill="FFFFFF"/>
        <w:spacing w:line="235" w:lineRule="auto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 xml:space="preserve">Прийняття Закону України </w:t>
      </w:r>
      <w:r w:rsidR="00BE769E" w:rsidRPr="00A518E1">
        <w:rPr>
          <w:sz w:val="28"/>
          <w:szCs w:val="28"/>
          <w:lang w:val="uk-UA"/>
        </w:rPr>
        <w:t>"Про внесення зміни до статті 183 Кримінального процесуального кодексу України щодо права слідчого                     судді, суду не визначити розмір застави у кримінальному провадженні"</w:t>
      </w:r>
      <w:r w:rsidR="006D78A3" w:rsidRPr="00A518E1">
        <w:rPr>
          <w:sz w:val="28"/>
          <w:szCs w:val="28"/>
          <w:lang w:val="uk-UA"/>
        </w:rPr>
        <w:t xml:space="preserve"> </w:t>
      </w:r>
      <w:r w:rsidR="00BE769E" w:rsidRPr="00A518E1">
        <w:rPr>
          <w:sz w:val="28"/>
          <w:szCs w:val="28"/>
          <w:lang w:val="uk-UA"/>
        </w:rPr>
        <w:t xml:space="preserve">дасть змогу правоохоронним органам України ефективніше протидіяти незаконному розповсюдженню на території України наркотичних засобів, психотропних речовин, їх аналогів та прекурсорів, </w:t>
      </w:r>
      <w:r w:rsidR="003C4F94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призведе до зменшення</w:t>
      </w:r>
      <w:r w:rsidR="00BE769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D458B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обсягу </w:t>
      </w:r>
      <w:r w:rsidR="00BE769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незаконно</w:t>
      </w:r>
      <w:r w:rsidR="00D458B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го обігу</w:t>
      </w:r>
      <w:r w:rsidR="00550314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наркотичних засобів, психотропних речо</w:t>
      </w:r>
      <w:r w:rsidR="00D458B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вин, їх аналогів та прекурсорів, </w:t>
      </w:r>
      <w:r w:rsidR="00D458BA" w:rsidRPr="00A518E1">
        <w:rPr>
          <w:sz w:val="28"/>
          <w:szCs w:val="28"/>
          <w:lang w:val="uk-UA"/>
        </w:rPr>
        <w:t xml:space="preserve">що у свою чергу </w:t>
      </w:r>
      <w:r w:rsidR="00D458BA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суттєво зменшить негативні ризики для життя та здоров'я громадян України, насамперед молоді</w:t>
      </w:r>
      <w:r w:rsidR="00BE769E" w:rsidRPr="00A518E1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BE769E" w:rsidRPr="00A518E1" w:rsidRDefault="00BE769E" w:rsidP="00550314">
      <w:pPr>
        <w:shd w:val="clear" w:color="auto" w:fill="FFFFFF"/>
        <w:spacing w:before="120" w:line="235" w:lineRule="auto"/>
        <w:ind w:firstLine="709"/>
        <w:jc w:val="both"/>
        <w:rPr>
          <w:sz w:val="28"/>
          <w:szCs w:val="28"/>
          <w:lang w:val="uk-UA"/>
        </w:rPr>
      </w:pPr>
    </w:p>
    <w:p w:rsidR="004B73F8" w:rsidRPr="00A518E1" w:rsidRDefault="002210D3" w:rsidP="00550314">
      <w:pPr>
        <w:shd w:val="clear" w:color="auto" w:fill="FFFFFF"/>
        <w:spacing w:line="235" w:lineRule="auto"/>
        <w:ind w:firstLine="709"/>
        <w:jc w:val="both"/>
        <w:rPr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 xml:space="preserve"> </w:t>
      </w:r>
    </w:p>
    <w:p w:rsidR="004B73F8" w:rsidRPr="00A518E1" w:rsidRDefault="004B73F8" w:rsidP="00550314">
      <w:pPr>
        <w:spacing w:line="235" w:lineRule="auto"/>
        <w:rPr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 xml:space="preserve">    </w:t>
      </w:r>
      <w:r w:rsidR="00BE769E" w:rsidRPr="00A518E1">
        <w:rPr>
          <w:sz w:val="28"/>
          <w:szCs w:val="28"/>
          <w:lang w:val="uk-UA"/>
        </w:rPr>
        <w:t xml:space="preserve"> </w:t>
      </w:r>
      <w:r w:rsidRPr="00A518E1">
        <w:rPr>
          <w:sz w:val="28"/>
          <w:szCs w:val="28"/>
          <w:lang w:val="uk-UA"/>
        </w:rPr>
        <w:t>Заступник Керівника</w:t>
      </w: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  <w:r w:rsidRPr="00A518E1">
        <w:rPr>
          <w:sz w:val="28"/>
          <w:szCs w:val="28"/>
          <w:lang w:val="uk-UA"/>
        </w:rPr>
        <w:t xml:space="preserve">Офісу Президента України                                                          </w:t>
      </w:r>
      <w:r w:rsidR="00BE769E" w:rsidRPr="00A518E1">
        <w:rPr>
          <w:sz w:val="28"/>
          <w:szCs w:val="28"/>
          <w:lang w:val="uk-UA"/>
        </w:rPr>
        <w:t xml:space="preserve">     </w:t>
      </w:r>
      <w:r w:rsidRPr="00A518E1">
        <w:rPr>
          <w:sz w:val="28"/>
          <w:szCs w:val="28"/>
          <w:lang w:val="uk-UA"/>
        </w:rPr>
        <w:t xml:space="preserve"> </w:t>
      </w:r>
      <w:r w:rsidRPr="00A518E1">
        <w:rPr>
          <w:b/>
          <w:sz w:val="28"/>
          <w:szCs w:val="28"/>
          <w:lang w:val="uk-UA"/>
        </w:rPr>
        <w:t>А.</w:t>
      </w:r>
      <w:r w:rsidR="00C76F61" w:rsidRPr="00A518E1">
        <w:rPr>
          <w:b/>
          <w:sz w:val="28"/>
          <w:szCs w:val="28"/>
          <w:lang w:val="uk-UA"/>
        </w:rPr>
        <w:t>Смирнов</w:t>
      </w: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</w:p>
    <w:p w:rsidR="004B73F8" w:rsidRPr="005A3432" w:rsidRDefault="004B73F8" w:rsidP="00550314">
      <w:pPr>
        <w:spacing w:line="235" w:lineRule="auto"/>
        <w:rPr>
          <w:b/>
          <w:sz w:val="28"/>
          <w:szCs w:val="28"/>
          <w:lang w:val="uk-UA"/>
        </w:rPr>
      </w:pPr>
    </w:p>
    <w:p w:rsidR="004B5BA7" w:rsidRPr="005A3432" w:rsidRDefault="004B5BA7" w:rsidP="00550314">
      <w:pPr>
        <w:spacing w:line="235" w:lineRule="auto"/>
        <w:rPr>
          <w:sz w:val="28"/>
          <w:szCs w:val="28"/>
          <w:lang w:val="uk-UA"/>
        </w:rPr>
      </w:pPr>
    </w:p>
    <w:sectPr w:rsidR="004B5BA7" w:rsidRPr="005A3432" w:rsidSect="004C52CD">
      <w:headerReference w:type="even" r:id="rId7"/>
      <w:headerReference w:type="default" r:id="rId8"/>
      <w:footerReference w:type="even" r:id="rId9"/>
      <w:footerReference w:type="default" r:id="rId10"/>
      <w:pgSz w:w="11909" w:h="16834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072" w:rsidRDefault="004C6072">
      <w:r>
        <w:separator/>
      </w:r>
    </w:p>
  </w:endnote>
  <w:endnote w:type="continuationSeparator" w:id="0">
    <w:p w:rsidR="004C6072" w:rsidRDefault="004C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4C6072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C6072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072" w:rsidRDefault="004C6072">
      <w:r>
        <w:separator/>
      </w:r>
    </w:p>
  </w:footnote>
  <w:footnote w:type="continuationSeparator" w:id="0">
    <w:p w:rsidR="004C6072" w:rsidRDefault="004C6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4C607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Pr="00CE1F28" w:rsidRDefault="004B73F8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BB3E48">
      <w:rPr>
        <w:rStyle w:val="a5"/>
        <w:noProof/>
        <w:sz w:val="28"/>
        <w:szCs w:val="28"/>
      </w:rPr>
      <w:t>2</w:t>
    </w:r>
    <w:r w:rsidRPr="00CE1F28">
      <w:rPr>
        <w:rStyle w:val="a5"/>
        <w:sz w:val="28"/>
        <w:szCs w:val="28"/>
      </w:rPr>
      <w:fldChar w:fldCharType="end"/>
    </w:r>
  </w:p>
  <w:p w:rsidR="00072DCC" w:rsidRDefault="004C6072">
    <w:pPr>
      <w:pStyle w:val="a6"/>
      <w:rPr>
        <w:lang w:val="uk-UA"/>
      </w:rPr>
    </w:pPr>
  </w:p>
  <w:p w:rsidR="0042578F" w:rsidRPr="0042578F" w:rsidRDefault="004C6072">
    <w:pPr>
      <w:pStyle w:val="a6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E8"/>
    <w:rsid w:val="00122A75"/>
    <w:rsid w:val="001F496E"/>
    <w:rsid w:val="00204E70"/>
    <w:rsid w:val="002210D3"/>
    <w:rsid w:val="00251DC6"/>
    <w:rsid w:val="002F7AA1"/>
    <w:rsid w:val="00320537"/>
    <w:rsid w:val="003427EF"/>
    <w:rsid w:val="003C4F94"/>
    <w:rsid w:val="00463251"/>
    <w:rsid w:val="004B4915"/>
    <w:rsid w:val="004B5BA7"/>
    <w:rsid w:val="004B73F8"/>
    <w:rsid w:val="004C52CD"/>
    <w:rsid w:val="004C6072"/>
    <w:rsid w:val="00550314"/>
    <w:rsid w:val="005A3432"/>
    <w:rsid w:val="005C6BFF"/>
    <w:rsid w:val="005E5E00"/>
    <w:rsid w:val="005F5197"/>
    <w:rsid w:val="00605859"/>
    <w:rsid w:val="00645B61"/>
    <w:rsid w:val="006D78A3"/>
    <w:rsid w:val="0074167C"/>
    <w:rsid w:val="00753A3D"/>
    <w:rsid w:val="00756488"/>
    <w:rsid w:val="007803BF"/>
    <w:rsid w:val="008377F1"/>
    <w:rsid w:val="008428B6"/>
    <w:rsid w:val="008842F9"/>
    <w:rsid w:val="008F3F60"/>
    <w:rsid w:val="00963AFE"/>
    <w:rsid w:val="00A518E1"/>
    <w:rsid w:val="00AA009E"/>
    <w:rsid w:val="00AF04C3"/>
    <w:rsid w:val="00B14F7D"/>
    <w:rsid w:val="00B664A8"/>
    <w:rsid w:val="00B8185A"/>
    <w:rsid w:val="00B87369"/>
    <w:rsid w:val="00BB0C36"/>
    <w:rsid w:val="00BB1041"/>
    <w:rsid w:val="00BB3E48"/>
    <w:rsid w:val="00BD75E4"/>
    <w:rsid w:val="00BE769E"/>
    <w:rsid w:val="00C31242"/>
    <w:rsid w:val="00C714D8"/>
    <w:rsid w:val="00C76F61"/>
    <w:rsid w:val="00D458BA"/>
    <w:rsid w:val="00D5140F"/>
    <w:rsid w:val="00D61C49"/>
    <w:rsid w:val="00D85A42"/>
    <w:rsid w:val="00DA7B37"/>
    <w:rsid w:val="00DD07EC"/>
    <w:rsid w:val="00DF7CD6"/>
    <w:rsid w:val="00E053E8"/>
    <w:rsid w:val="00E9583E"/>
    <w:rsid w:val="00EB662A"/>
    <w:rsid w:val="00F67143"/>
    <w:rsid w:val="00FA0BAA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DED3C0-4430-4BD9-A989-DAF275E5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3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4B73F8"/>
    <w:rPr>
      <w:rFonts w:cs="Times New Roman"/>
    </w:rPr>
  </w:style>
  <w:style w:type="paragraph" w:styleId="a6">
    <w:name w:val="header"/>
    <w:basedOn w:val="a"/>
    <w:link w:val="a7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2">
    <w:name w:val="Font Style12"/>
    <w:rsid w:val="004B73F8"/>
    <w:rPr>
      <w:rFonts w:ascii="Times New Roman" w:hAnsi="Times New Roman"/>
      <w:b/>
      <w:sz w:val="26"/>
    </w:rPr>
  </w:style>
  <w:style w:type="paragraph" w:styleId="3">
    <w:name w:val="Body Text Indent 3"/>
    <w:basedOn w:val="a"/>
    <w:link w:val="30"/>
    <w:uiPriority w:val="99"/>
    <w:unhideWhenUsed/>
    <w:rsid w:val="004B73F8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4B73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rvps7">
    <w:name w:val="rvps7"/>
    <w:basedOn w:val="a"/>
    <w:rsid w:val="004B73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DF7CD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F7CD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FBB27-C26A-4620-B7D9-D238963F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6655</Words>
  <Characters>3794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2020-07-15T15:26:00Z</cp:lastPrinted>
  <dcterms:created xsi:type="dcterms:W3CDTF">2020-07-21T15:16:00Z</dcterms:created>
  <dcterms:modified xsi:type="dcterms:W3CDTF">2020-07-21T15:16:00Z</dcterms:modified>
</cp:coreProperties>
</file>