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B0A41" w:rsidRPr="006409B0" w:rsidRDefault="004B0A41" w:rsidP="008F0807">
      <w:pPr>
        <w:spacing w:after="0" w:line="240" w:lineRule="auto"/>
        <w:ind w:firstLine="709"/>
        <w:rPr>
          <w:szCs w:val="28"/>
        </w:rPr>
      </w:pPr>
    </w:p>
    <w:p w:rsidR="004B0A41" w:rsidRPr="006409B0" w:rsidRDefault="008B5D30" w:rsidP="008F0807">
      <w:pPr>
        <w:widowControl w:val="0"/>
        <w:tabs>
          <w:tab w:val="left" w:pos="5328"/>
        </w:tabs>
        <w:spacing w:after="0" w:line="240" w:lineRule="auto"/>
        <w:ind w:firstLine="709"/>
        <w:rPr>
          <w:szCs w:val="28"/>
        </w:rPr>
      </w:pPr>
      <w:r w:rsidRPr="006409B0">
        <w:rPr>
          <w:szCs w:val="28"/>
        </w:rPr>
        <w:tab/>
      </w:r>
    </w:p>
    <w:p w:rsidR="004B0A41" w:rsidRPr="006409B0" w:rsidRDefault="004B0A41" w:rsidP="008F0807">
      <w:pPr>
        <w:pStyle w:val="7"/>
        <w:keepNext w:val="0"/>
        <w:widowControl w:val="0"/>
        <w:ind w:firstLine="709"/>
        <w:rPr>
          <w:rFonts w:ascii="Times New Roman" w:hAnsi="Times New Roman" w:cs="Times New Roman"/>
        </w:rPr>
      </w:pPr>
    </w:p>
    <w:p w:rsidR="004B0A41" w:rsidRPr="006409B0" w:rsidRDefault="004B0A41" w:rsidP="008F0807">
      <w:pPr>
        <w:pStyle w:val="7"/>
        <w:keepNext w:val="0"/>
        <w:widowControl w:val="0"/>
        <w:ind w:firstLine="709"/>
        <w:rPr>
          <w:rFonts w:ascii="Times New Roman" w:hAnsi="Times New Roman" w:cs="Times New Roman"/>
        </w:rPr>
      </w:pPr>
    </w:p>
    <w:p w:rsidR="004B0A41" w:rsidRPr="006409B0" w:rsidRDefault="004B0A41" w:rsidP="008F0807">
      <w:pPr>
        <w:pStyle w:val="7"/>
        <w:keepNext w:val="0"/>
        <w:widowControl w:val="0"/>
        <w:ind w:firstLine="709"/>
        <w:rPr>
          <w:rFonts w:ascii="Times New Roman" w:hAnsi="Times New Roman" w:cs="Times New Roman"/>
        </w:rPr>
      </w:pPr>
    </w:p>
    <w:p w:rsidR="004E5483" w:rsidRDefault="004E5483" w:rsidP="008F0807">
      <w:pPr>
        <w:pStyle w:val="7"/>
        <w:keepNext w:val="0"/>
        <w:widowControl w:val="0"/>
        <w:ind w:firstLine="709"/>
        <w:rPr>
          <w:rFonts w:ascii="Times New Roman" w:hAnsi="Times New Roman" w:cs="Times New Roman"/>
        </w:rPr>
      </w:pPr>
    </w:p>
    <w:p w:rsidR="00DE26C9" w:rsidRDefault="00DE26C9" w:rsidP="00DE26C9">
      <w:pPr>
        <w:rPr>
          <w:lang w:eastAsia="ru-RU"/>
        </w:rPr>
      </w:pPr>
    </w:p>
    <w:p w:rsidR="00204400" w:rsidRPr="00204400" w:rsidRDefault="00204400" w:rsidP="00204400">
      <w:pPr>
        <w:rPr>
          <w:lang w:eastAsia="ru-RU"/>
        </w:rPr>
      </w:pPr>
    </w:p>
    <w:p w:rsidR="005D38D5" w:rsidRPr="006409B0" w:rsidRDefault="005D38D5" w:rsidP="008F0807">
      <w:pPr>
        <w:pStyle w:val="7"/>
        <w:keepNext w:val="0"/>
        <w:widowControl w:val="0"/>
        <w:ind w:firstLine="709"/>
        <w:rPr>
          <w:rFonts w:ascii="Times New Roman" w:hAnsi="Times New Roman" w:cs="Times New Roman"/>
        </w:rPr>
      </w:pPr>
    </w:p>
    <w:p w:rsidR="004B0A41" w:rsidRPr="006409B0" w:rsidRDefault="004B0A41" w:rsidP="008F0807">
      <w:pPr>
        <w:pStyle w:val="7"/>
        <w:keepNext w:val="0"/>
        <w:widowControl w:val="0"/>
        <w:ind w:firstLine="0"/>
        <w:rPr>
          <w:rFonts w:ascii="Times New Roman" w:hAnsi="Times New Roman" w:cs="Times New Roman"/>
        </w:rPr>
      </w:pPr>
      <w:r w:rsidRPr="006409B0">
        <w:rPr>
          <w:rFonts w:ascii="Times New Roman" w:hAnsi="Times New Roman" w:cs="Times New Roman"/>
        </w:rPr>
        <w:t>ВИСНОВОК</w:t>
      </w:r>
    </w:p>
    <w:p w:rsidR="00545F68" w:rsidRDefault="004B0A41" w:rsidP="008F0807">
      <w:pPr>
        <w:pStyle w:val="a3"/>
        <w:widowControl w:val="0"/>
        <w:ind w:firstLine="0"/>
        <w:jc w:val="center"/>
        <w:rPr>
          <w:rFonts w:ascii="Times New Roman" w:hAnsi="Times New Roman" w:cs="Times New Roman"/>
          <w:b/>
          <w:bCs/>
        </w:rPr>
      </w:pPr>
      <w:r w:rsidRPr="006409B0">
        <w:rPr>
          <w:rFonts w:ascii="Times New Roman" w:hAnsi="Times New Roman" w:cs="Times New Roman"/>
          <w:b/>
        </w:rPr>
        <w:t>на проект Закону України</w:t>
      </w:r>
      <w:r w:rsidR="009B655C" w:rsidRPr="006409B0">
        <w:rPr>
          <w:rFonts w:ascii="Times New Roman" w:hAnsi="Times New Roman" w:cs="Times New Roman"/>
          <w:b/>
        </w:rPr>
        <w:t xml:space="preserve"> </w:t>
      </w:r>
      <w:r w:rsidRPr="006409B0">
        <w:rPr>
          <w:rFonts w:ascii="Times New Roman" w:hAnsi="Times New Roman" w:cs="Times New Roman"/>
          <w:b/>
          <w:bCs/>
        </w:rPr>
        <w:t>«</w:t>
      </w:r>
      <w:r w:rsidR="000B6632" w:rsidRPr="000B6632">
        <w:rPr>
          <w:rFonts w:ascii="Times New Roman" w:hAnsi="Times New Roman" w:cs="Times New Roman"/>
          <w:b/>
          <w:bCs/>
        </w:rPr>
        <w:t>Про</w:t>
      </w:r>
      <w:r w:rsidR="000B6632">
        <w:rPr>
          <w:rFonts w:ascii="Times New Roman" w:hAnsi="Times New Roman" w:cs="Times New Roman"/>
          <w:b/>
          <w:bCs/>
        </w:rPr>
        <w:t xml:space="preserve"> </w:t>
      </w:r>
      <w:r w:rsidR="000B6632" w:rsidRPr="000B6632">
        <w:rPr>
          <w:rFonts w:ascii="Times New Roman" w:hAnsi="Times New Roman" w:cs="Times New Roman"/>
          <w:b/>
          <w:bCs/>
        </w:rPr>
        <w:t xml:space="preserve">внесення зміни до статті 183 Кримінального процесуального кодексу України щодо права </w:t>
      </w:r>
    </w:p>
    <w:p w:rsidR="00545F68" w:rsidRDefault="000B6632" w:rsidP="008F0807">
      <w:pPr>
        <w:pStyle w:val="a3"/>
        <w:widowControl w:val="0"/>
        <w:ind w:firstLine="0"/>
        <w:jc w:val="center"/>
        <w:rPr>
          <w:rFonts w:ascii="Times New Roman" w:hAnsi="Times New Roman" w:cs="Times New Roman"/>
          <w:b/>
          <w:bCs/>
        </w:rPr>
      </w:pPr>
      <w:r w:rsidRPr="000B6632">
        <w:rPr>
          <w:rFonts w:ascii="Times New Roman" w:hAnsi="Times New Roman" w:cs="Times New Roman"/>
          <w:b/>
          <w:bCs/>
        </w:rPr>
        <w:t xml:space="preserve">слідчого судді, суду не визначати розмір застави </w:t>
      </w:r>
    </w:p>
    <w:p w:rsidR="004B0A41" w:rsidRPr="006409B0" w:rsidRDefault="000B6632" w:rsidP="008F0807">
      <w:pPr>
        <w:pStyle w:val="a3"/>
        <w:widowControl w:val="0"/>
        <w:ind w:firstLine="0"/>
        <w:jc w:val="center"/>
        <w:rPr>
          <w:rFonts w:ascii="Times New Roman" w:hAnsi="Times New Roman" w:cs="Times New Roman"/>
          <w:b/>
          <w:bCs/>
        </w:rPr>
      </w:pPr>
      <w:r w:rsidRPr="000B6632">
        <w:rPr>
          <w:rFonts w:ascii="Times New Roman" w:hAnsi="Times New Roman" w:cs="Times New Roman"/>
          <w:b/>
          <w:bCs/>
        </w:rPr>
        <w:t>у кримінальному провадженні</w:t>
      </w:r>
      <w:r w:rsidR="004B0A41" w:rsidRPr="006409B0">
        <w:rPr>
          <w:rFonts w:ascii="Times New Roman" w:hAnsi="Times New Roman" w:cs="Times New Roman"/>
          <w:b/>
          <w:bCs/>
        </w:rPr>
        <w:t>»</w:t>
      </w:r>
    </w:p>
    <w:p w:rsidR="004B0A41" w:rsidRPr="006409B0" w:rsidRDefault="004B0A41" w:rsidP="008F0807">
      <w:pPr>
        <w:pStyle w:val="a3"/>
        <w:ind w:firstLine="709"/>
        <w:rPr>
          <w:rFonts w:ascii="Times New Roman" w:hAnsi="Times New Roman" w:cs="Times New Roman"/>
        </w:rPr>
      </w:pPr>
    </w:p>
    <w:p w:rsidR="00A1310A" w:rsidRDefault="008B5D30" w:rsidP="008F0807">
      <w:pPr>
        <w:pStyle w:val="a3"/>
        <w:ind w:firstLine="709"/>
        <w:rPr>
          <w:rFonts w:ascii="Times New Roman" w:hAnsi="Times New Roman" w:cs="Times New Roman"/>
        </w:rPr>
      </w:pPr>
      <w:r w:rsidRPr="006409B0">
        <w:rPr>
          <w:rFonts w:ascii="Times New Roman" w:hAnsi="Times New Roman" w:cs="Times New Roman"/>
        </w:rPr>
        <w:t>М</w:t>
      </w:r>
      <w:r w:rsidR="00AC6D2E" w:rsidRPr="006409B0">
        <w:rPr>
          <w:rFonts w:ascii="Times New Roman" w:hAnsi="Times New Roman" w:cs="Times New Roman"/>
        </w:rPr>
        <w:t>етою</w:t>
      </w:r>
      <w:r w:rsidRPr="006409B0">
        <w:rPr>
          <w:rFonts w:ascii="Times New Roman" w:hAnsi="Times New Roman" w:cs="Times New Roman"/>
        </w:rPr>
        <w:t xml:space="preserve"> законопроекту</w:t>
      </w:r>
      <w:r w:rsidR="00AC6D2E" w:rsidRPr="006409B0">
        <w:rPr>
          <w:rFonts w:ascii="Times New Roman" w:hAnsi="Times New Roman" w:cs="Times New Roman"/>
        </w:rPr>
        <w:t xml:space="preserve">, як зазначено в </w:t>
      </w:r>
      <w:r w:rsidR="00865481" w:rsidRPr="006409B0">
        <w:rPr>
          <w:rFonts w:ascii="Times New Roman" w:hAnsi="Times New Roman" w:cs="Times New Roman"/>
        </w:rPr>
        <w:t>п</w:t>
      </w:r>
      <w:r w:rsidR="00AC6D2E" w:rsidRPr="006409B0">
        <w:rPr>
          <w:rFonts w:ascii="Times New Roman" w:hAnsi="Times New Roman" w:cs="Times New Roman"/>
        </w:rPr>
        <w:t>ояснювальній записці</w:t>
      </w:r>
      <w:r w:rsidRPr="006409B0">
        <w:rPr>
          <w:rFonts w:ascii="Times New Roman" w:hAnsi="Times New Roman" w:cs="Times New Roman"/>
        </w:rPr>
        <w:t xml:space="preserve"> до нього</w:t>
      </w:r>
      <w:r w:rsidR="00A1310A">
        <w:rPr>
          <w:rFonts w:ascii="Times New Roman" w:hAnsi="Times New Roman" w:cs="Times New Roman"/>
        </w:rPr>
        <w:t>, є</w:t>
      </w:r>
      <w:r w:rsidR="00A1310A" w:rsidRPr="00A1310A">
        <w:rPr>
          <w:rFonts w:ascii="Times New Roman" w:hAnsi="Times New Roman" w:cs="Times New Roman"/>
        </w:rPr>
        <w:t xml:space="preserve"> запровадження юридичного механізму реальної ізоляції (обрання запобіжного заходу у вигляді тримання під вартою без альтернативи внесення застави) від суспільства осіб, які обґрунтовано підозрюються, обвинувачуються у вчиненні злочинів, передбачених </w:t>
      </w:r>
      <w:r w:rsidR="00A1310A">
        <w:rPr>
          <w:rFonts w:ascii="Times New Roman" w:hAnsi="Times New Roman" w:cs="Times New Roman"/>
        </w:rPr>
        <w:t>ч. 3 ст.</w:t>
      </w:r>
      <w:r w:rsidR="00A1310A" w:rsidRPr="00A1310A">
        <w:rPr>
          <w:rFonts w:ascii="Times New Roman" w:hAnsi="Times New Roman" w:cs="Times New Roman"/>
        </w:rPr>
        <w:t xml:space="preserve"> 307</w:t>
      </w:r>
      <w:r w:rsidR="00A1310A">
        <w:rPr>
          <w:rFonts w:ascii="Times New Roman" w:hAnsi="Times New Roman" w:cs="Times New Roman"/>
        </w:rPr>
        <w:t xml:space="preserve"> </w:t>
      </w:r>
      <w:r w:rsidR="00545F68">
        <w:rPr>
          <w:rFonts w:ascii="Times New Roman" w:hAnsi="Times New Roman" w:cs="Times New Roman"/>
        </w:rPr>
        <w:t>«</w:t>
      </w:r>
      <w:r w:rsidR="00545F68" w:rsidRPr="00545F68">
        <w:rPr>
          <w:rFonts w:ascii="Times New Roman" w:hAnsi="Times New Roman" w:cs="Times New Roman"/>
        </w:rPr>
        <w:t>Незаконне виробництво, виготовлення, придбання, зберігання, перевезення, пересилання чи збут наркотичних засобів, психотропних речовин або їх аналогів</w:t>
      </w:r>
      <w:r w:rsidR="00545F68">
        <w:rPr>
          <w:rFonts w:ascii="Times New Roman" w:hAnsi="Times New Roman" w:cs="Times New Roman"/>
        </w:rPr>
        <w:t xml:space="preserve">» </w:t>
      </w:r>
      <w:r w:rsidR="00A1310A">
        <w:rPr>
          <w:rFonts w:ascii="Times New Roman" w:hAnsi="Times New Roman" w:cs="Times New Roman"/>
        </w:rPr>
        <w:t xml:space="preserve">Кримінального кодексу України </w:t>
      </w:r>
      <w:r w:rsidR="00165AF8">
        <w:rPr>
          <w:rFonts w:ascii="Times New Roman" w:hAnsi="Times New Roman" w:cs="Times New Roman"/>
        </w:rPr>
        <w:t xml:space="preserve">               </w:t>
      </w:r>
      <w:bookmarkStart w:id="0" w:name="_GoBack"/>
      <w:bookmarkEnd w:id="0"/>
      <w:r w:rsidR="00A1310A">
        <w:rPr>
          <w:rFonts w:ascii="Times New Roman" w:hAnsi="Times New Roman" w:cs="Times New Roman"/>
        </w:rPr>
        <w:t>(далі – КК).</w:t>
      </w:r>
    </w:p>
    <w:p w:rsidR="00A1310A" w:rsidRPr="00A1310A" w:rsidRDefault="00AA0D69" w:rsidP="00A1310A">
      <w:pPr>
        <w:pStyle w:val="a3"/>
        <w:ind w:firstLine="709"/>
        <w:rPr>
          <w:rFonts w:ascii="Times New Roman" w:hAnsi="Times New Roman" w:cs="Times New Roman"/>
        </w:rPr>
      </w:pPr>
      <w:r w:rsidRPr="006409B0">
        <w:rPr>
          <w:rFonts w:ascii="Times New Roman" w:hAnsi="Times New Roman" w:cs="Times New Roman"/>
        </w:rPr>
        <w:t>Досяг</w:t>
      </w:r>
      <w:r w:rsidR="0013091B">
        <w:rPr>
          <w:rFonts w:ascii="Times New Roman" w:hAnsi="Times New Roman" w:cs="Times New Roman"/>
        </w:rPr>
        <w:t>ти</w:t>
      </w:r>
      <w:r w:rsidRPr="006409B0">
        <w:rPr>
          <w:rFonts w:ascii="Times New Roman" w:hAnsi="Times New Roman" w:cs="Times New Roman"/>
        </w:rPr>
        <w:t xml:space="preserve"> зазначеної мети </w:t>
      </w:r>
      <w:r w:rsidR="00D7121F" w:rsidRPr="006409B0">
        <w:rPr>
          <w:rFonts w:ascii="Times New Roman" w:hAnsi="Times New Roman" w:cs="Times New Roman"/>
        </w:rPr>
        <w:t xml:space="preserve">передбачається шляхом доповнення </w:t>
      </w:r>
      <w:r w:rsidR="008F0807">
        <w:rPr>
          <w:rFonts w:ascii="Times New Roman" w:hAnsi="Times New Roman" w:cs="Times New Roman"/>
        </w:rPr>
        <w:br/>
      </w:r>
      <w:r w:rsidR="00A1310A">
        <w:rPr>
          <w:rFonts w:ascii="Times New Roman" w:hAnsi="Times New Roman" w:cs="Times New Roman"/>
        </w:rPr>
        <w:t>ч. 4 ст.</w:t>
      </w:r>
      <w:r w:rsidR="00A1310A" w:rsidRPr="00A1310A">
        <w:rPr>
          <w:rFonts w:ascii="Times New Roman" w:hAnsi="Times New Roman" w:cs="Times New Roman"/>
        </w:rPr>
        <w:t xml:space="preserve"> 183 Кримінального процесуального кодексу України </w:t>
      </w:r>
      <w:r w:rsidR="00545F68">
        <w:rPr>
          <w:rFonts w:ascii="Times New Roman" w:hAnsi="Times New Roman" w:cs="Times New Roman"/>
        </w:rPr>
        <w:t>(далі – КПК) новим пунктом</w:t>
      </w:r>
      <w:r w:rsidR="00A1310A">
        <w:rPr>
          <w:rFonts w:ascii="Times New Roman" w:hAnsi="Times New Roman" w:cs="Times New Roman"/>
        </w:rPr>
        <w:t xml:space="preserve"> 5,</w:t>
      </w:r>
      <w:r w:rsidR="00A1310A" w:rsidRPr="00A1310A">
        <w:rPr>
          <w:rFonts w:ascii="Times New Roman" w:hAnsi="Times New Roman" w:cs="Times New Roman"/>
        </w:rPr>
        <w:t xml:space="preserve"> передбачивши</w:t>
      </w:r>
      <w:r w:rsidR="00545F68">
        <w:rPr>
          <w:rFonts w:ascii="Times New Roman" w:hAnsi="Times New Roman" w:cs="Times New Roman"/>
        </w:rPr>
        <w:t xml:space="preserve"> у ньому</w:t>
      </w:r>
      <w:r w:rsidR="00A1310A" w:rsidRPr="00A1310A">
        <w:rPr>
          <w:rFonts w:ascii="Times New Roman" w:hAnsi="Times New Roman" w:cs="Times New Roman"/>
        </w:rPr>
        <w:t xml:space="preserve">, що слідчий суддя, суд при постановленні ухвали про застосування запобіжного заходу у вигляді тримання під вартою, враховуючи підстави та обставини, передбачені </w:t>
      </w:r>
      <w:r w:rsidR="00545F68">
        <w:rPr>
          <w:rFonts w:ascii="Times New Roman" w:hAnsi="Times New Roman" w:cs="Times New Roman"/>
        </w:rPr>
        <w:br/>
      </w:r>
      <w:r w:rsidR="00A1310A" w:rsidRPr="00A1310A">
        <w:rPr>
          <w:rFonts w:ascii="Times New Roman" w:hAnsi="Times New Roman" w:cs="Times New Roman"/>
        </w:rPr>
        <w:t>ст</w:t>
      </w:r>
      <w:r w:rsidR="00A1310A">
        <w:rPr>
          <w:rFonts w:ascii="Times New Roman" w:hAnsi="Times New Roman" w:cs="Times New Roman"/>
        </w:rPr>
        <w:t>. ст. 177,</w:t>
      </w:r>
      <w:r w:rsidR="00A1310A" w:rsidRPr="00A1310A">
        <w:rPr>
          <w:rFonts w:ascii="Times New Roman" w:hAnsi="Times New Roman" w:cs="Times New Roman"/>
        </w:rPr>
        <w:t xml:space="preserve"> 178 </w:t>
      </w:r>
      <w:r w:rsidR="00A1310A">
        <w:rPr>
          <w:rFonts w:ascii="Times New Roman" w:hAnsi="Times New Roman" w:cs="Times New Roman"/>
        </w:rPr>
        <w:t>КПК</w:t>
      </w:r>
      <w:r w:rsidR="00A1310A" w:rsidRPr="00A1310A">
        <w:rPr>
          <w:rFonts w:ascii="Times New Roman" w:hAnsi="Times New Roman" w:cs="Times New Roman"/>
        </w:rPr>
        <w:t xml:space="preserve">, має право не визначити розмір застави у кримінальних провадженнях щодо злочинів, передбачених </w:t>
      </w:r>
      <w:r w:rsidR="00A1310A">
        <w:rPr>
          <w:rFonts w:ascii="Times New Roman" w:hAnsi="Times New Roman" w:cs="Times New Roman"/>
        </w:rPr>
        <w:t>ч. 3 ст.</w:t>
      </w:r>
      <w:r w:rsidR="00A1310A" w:rsidRPr="00A1310A">
        <w:rPr>
          <w:rFonts w:ascii="Times New Roman" w:hAnsi="Times New Roman" w:cs="Times New Roman"/>
        </w:rPr>
        <w:t xml:space="preserve"> 307 </w:t>
      </w:r>
      <w:r w:rsidR="00A1310A">
        <w:rPr>
          <w:rFonts w:ascii="Times New Roman" w:hAnsi="Times New Roman" w:cs="Times New Roman"/>
        </w:rPr>
        <w:t>КК</w:t>
      </w:r>
      <w:r w:rsidR="00A1310A" w:rsidRPr="00A1310A">
        <w:rPr>
          <w:rFonts w:ascii="Times New Roman" w:hAnsi="Times New Roman" w:cs="Times New Roman"/>
        </w:rPr>
        <w:t>.</w:t>
      </w:r>
    </w:p>
    <w:p w:rsidR="006A2782" w:rsidRPr="006409B0" w:rsidRDefault="006A2782" w:rsidP="00A1310A">
      <w:pPr>
        <w:pStyle w:val="a3"/>
        <w:ind w:firstLine="709"/>
        <w:rPr>
          <w:rFonts w:ascii="Times New Roman" w:hAnsi="Times New Roman" w:cs="Times New Roman"/>
        </w:rPr>
      </w:pPr>
      <w:r w:rsidRPr="006409B0">
        <w:rPr>
          <w:rFonts w:ascii="Times New Roman" w:hAnsi="Times New Roman" w:cs="Times New Roman"/>
        </w:rPr>
        <w:t xml:space="preserve">За результатами опрацювання поданого законопроекту </w:t>
      </w:r>
      <w:r w:rsidR="00AF530E">
        <w:rPr>
          <w:rFonts w:ascii="Times New Roman" w:hAnsi="Times New Roman" w:cs="Times New Roman"/>
        </w:rPr>
        <w:t xml:space="preserve">в стислий термін </w:t>
      </w:r>
      <w:r w:rsidRPr="006409B0">
        <w:rPr>
          <w:rFonts w:ascii="Times New Roman" w:hAnsi="Times New Roman" w:cs="Times New Roman"/>
        </w:rPr>
        <w:t>Головне управління вважає за необхідне</w:t>
      </w:r>
      <w:r w:rsidR="00AF530E">
        <w:rPr>
          <w:rFonts w:ascii="Times New Roman" w:hAnsi="Times New Roman" w:cs="Times New Roman"/>
        </w:rPr>
        <w:t xml:space="preserve"> висловити щодо нього наступні зауваження</w:t>
      </w:r>
      <w:r w:rsidRPr="006409B0">
        <w:rPr>
          <w:rFonts w:ascii="Times New Roman" w:hAnsi="Times New Roman" w:cs="Times New Roman"/>
        </w:rPr>
        <w:t>.</w:t>
      </w:r>
    </w:p>
    <w:p w:rsidR="0014190E" w:rsidRDefault="00545F68" w:rsidP="0014190E">
      <w:pPr>
        <w:spacing w:after="0" w:line="240" w:lineRule="auto"/>
        <w:ind w:firstLine="709"/>
        <w:jc w:val="both"/>
        <w:rPr>
          <w:szCs w:val="28"/>
        </w:rPr>
      </w:pPr>
      <w:r>
        <w:rPr>
          <w:szCs w:val="28"/>
        </w:rPr>
        <w:t>У</w:t>
      </w:r>
      <w:r w:rsidR="0014190E">
        <w:rPr>
          <w:szCs w:val="28"/>
        </w:rPr>
        <w:t xml:space="preserve"> п. п. 1, 2</w:t>
      </w:r>
      <w:r w:rsidR="00CA5BD2" w:rsidRPr="006409B0">
        <w:rPr>
          <w:szCs w:val="28"/>
        </w:rPr>
        <w:t xml:space="preserve"> ч. 4 ст. 183 КПК </w:t>
      </w:r>
      <w:r w:rsidR="00F57C47" w:rsidRPr="006409B0">
        <w:rPr>
          <w:szCs w:val="28"/>
        </w:rPr>
        <w:t>встановлено</w:t>
      </w:r>
      <w:r w:rsidR="00CA5BD2" w:rsidRPr="006409B0">
        <w:rPr>
          <w:szCs w:val="28"/>
        </w:rPr>
        <w:t xml:space="preserve">, </w:t>
      </w:r>
      <w:r w:rsidR="006A2782" w:rsidRPr="006409B0">
        <w:rPr>
          <w:szCs w:val="28"/>
        </w:rPr>
        <w:t xml:space="preserve">що </w:t>
      </w:r>
      <w:r w:rsidR="00FF3BFA" w:rsidRPr="006409B0">
        <w:rPr>
          <w:szCs w:val="28"/>
        </w:rPr>
        <w:t xml:space="preserve">слідчий суддя, суд при постановленні ухвали про застосування запобіжного заходу у вигляді тримання під вартою, враховуючи підстави та обставини, передбачені </w:t>
      </w:r>
      <w:r>
        <w:rPr>
          <w:szCs w:val="28"/>
        </w:rPr>
        <w:br/>
      </w:r>
      <w:r w:rsidR="00FF3BFA" w:rsidRPr="006409B0">
        <w:rPr>
          <w:szCs w:val="28"/>
        </w:rPr>
        <w:t>ст</w:t>
      </w:r>
      <w:r w:rsidR="0013091B">
        <w:rPr>
          <w:szCs w:val="28"/>
        </w:rPr>
        <w:t>. ст.</w:t>
      </w:r>
      <w:r w:rsidR="00FF3BFA" w:rsidRPr="006409B0">
        <w:rPr>
          <w:szCs w:val="28"/>
        </w:rPr>
        <w:t xml:space="preserve"> 177 та 178 цього Кодексу, має право не визнач</w:t>
      </w:r>
      <w:r w:rsidR="0013091B">
        <w:rPr>
          <w:szCs w:val="28"/>
        </w:rPr>
        <w:t>а</w:t>
      </w:r>
      <w:r w:rsidR="00FF3BFA" w:rsidRPr="006409B0">
        <w:rPr>
          <w:szCs w:val="28"/>
        </w:rPr>
        <w:t xml:space="preserve">ти розмір застави у кримінальному провадженні: 1) щодо злочину, </w:t>
      </w:r>
      <w:r w:rsidR="00FF3BFA" w:rsidRPr="006409B0">
        <w:rPr>
          <w:i/>
          <w:szCs w:val="28"/>
        </w:rPr>
        <w:t>вчиненого із застосуванням насильства або погрозою його застосування</w:t>
      </w:r>
      <w:r w:rsidR="00FF3BFA" w:rsidRPr="006409B0">
        <w:rPr>
          <w:szCs w:val="28"/>
        </w:rPr>
        <w:t xml:space="preserve">; 2) щодо злочину, який </w:t>
      </w:r>
      <w:r w:rsidR="00FF3BFA" w:rsidRPr="006409B0">
        <w:rPr>
          <w:i/>
          <w:szCs w:val="28"/>
        </w:rPr>
        <w:t>спричинив загибель людини</w:t>
      </w:r>
      <w:r w:rsidR="0014190E">
        <w:rPr>
          <w:szCs w:val="28"/>
        </w:rPr>
        <w:t xml:space="preserve">. </w:t>
      </w:r>
      <w:r w:rsidR="0014190E" w:rsidRPr="006409B0">
        <w:rPr>
          <w:szCs w:val="28"/>
        </w:rPr>
        <w:t xml:space="preserve">Тобто, йдеться про випадки вчинення насильницьких злочинів, пов’язаних з посяганням на життя або здоров’я </w:t>
      </w:r>
      <w:r w:rsidR="0014190E" w:rsidRPr="006409B0">
        <w:rPr>
          <w:i/>
          <w:szCs w:val="28"/>
        </w:rPr>
        <w:t>людини</w:t>
      </w:r>
      <w:r w:rsidR="0014190E" w:rsidRPr="006409B0">
        <w:rPr>
          <w:szCs w:val="28"/>
        </w:rPr>
        <w:t>, які є найвищою соціальною цінністю відповідно до ч. 1 ст. 3 Конституції України.</w:t>
      </w:r>
    </w:p>
    <w:p w:rsidR="0014190E" w:rsidRPr="006409B0" w:rsidRDefault="0014190E" w:rsidP="0014190E">
      <w:pPr>
        <w:spacing w:after="0" w:line="240" w:lineRule="auto"/>
        <w:ind w:firstLine="709"/>
        <w:jc w:val="both"/>
        <w:rPr>
          <w:szCs w:val="28"/>
        </w:rPr>
      </w:pPr>
      <w:r w:rsidRPr="006409B0">
        <w:rPr>
          <w:szCs w:val="28"/>
        </w:rPr>
        <w:lastRenderedPageBreak/>
        <w:t xml:space="preserve">Крім цього, слідчому судді, суду наразі надано право не визначати розмір застави у випадках недотримання умов при обранні більш м’якого запобіжного заходу (застави), тобто, коли застосування більш м’яких </w:t>
      </w:r>
      <w:r>
        <w:rPr>
          <w:szCs w:val="28"/>
        </w:rPr>
        <w:t xml:space="preserve">запобіжних </w:t>
      </w:r>
      <w:r w:rsidRPr="006409B0">
        <w:rPr>
          <w:szCs w:val="28"/>
        </w:rPr>
        <w:t>заходів є недієвим</w:t>
      </w:r>
      <w:r>
        <w:rPr>
          <w:szCs w:val="28"/>
        </w:rPr>
        <w:t xml:space="preserve"> (див. п. 3 ч. 4 ст. 183 КПК)</w:t>
      </w:r>
      <w:r w:rsidRPr="006409B0">
        <w:rPr>
          <w:szCs w:val="28"/>
        </w:rPr>
        <w:t>.</w:t>
      </w:r>
    </w:p>
    <w:p w:rsidR="0014190E" w:rsidRDefault="000B216F" w:rsidP="008F0807">
      <w:pPr>
        <w:spacing w:after="0" w:line="240" w:lineRule="auto"/>
        <w:ind w:firstLine="709"/>
        <w:jc w:val="both"/>
        <w:rPr>
          <w:szCs w:val="28"/>
        </w:rPr>
      </w:pPr>
      <w:r w:rsidRPr="000B216F">
        <w:rPr>
          <w:szCs w:val="28"/>
        </w:rPr>
        <w:t xml:space="preserve">Законом </w:t>
      </w:r>
      <w:r>
        <w:rPr>
          <w:szCs w:val="28"/>
        </w:rPr>
        <w:t xml:space="preserve">України </w:t>
      </w:r>
      <w:r w:rsidR="00F103B2">
        <w:rPr>
          <w:szCs w:val="28"/>
        </w:rPr>
        <w:t>«</w:t>
      </w:r>
      <w:r w:rsidR="009004D4" w:rsidRPr="009004D4">
        <w:rPr>
          <w:szCs w:val="28"/>
        </w:rPr>
        <w:t>Про внесення змін до деяких законодавчих актів України щодо відповідальності за злочини, вчинені злочинною спільнотою</w:t>
      </w:r>
      <w:r w:rsidR="00F103B2">
        <w:rPr>
          <w:szCs w:val="28"/>
        </w:rPr>
        <w:t>»</w:t>
      </w:r>
      <w:r w:rsidR="009004D4">
        <w:rPr>
          <w:szCs w:val="28"/>
        </w:rPr>
        <w:t xml:space="preserve"> </w:t>
      </w:r>
      <w:r w:rsidRPr="000B216F">
        <w:rPr>
          <w:szCs w:val="28"/>
        </w:rPr>
        <w:t>від 04.06.2020</w:t>
      </w:r>
      <w:r>
        <w:rPr>
          <w:szCs w:val="28"/>
        </w:rPr>
        <w:t xml:space="preserve"> </w:t>
      </w:r>
      <w:r w:rsidR="009004D4" w:rsidRPr="000B216F">
        <w:rPr>
          <w:szCs w:val="28"/>
        </w:rPr>
        <w:t>№ 671-IX</w:t>
      </w:r>
      <w:r w:rsidR="00551777">
        <w:rPr>
          <w:szCs w:val="28"/>
        </w:rPr>
        <w:t xml:space="preserve"> (далі – Закон </w:t>
      </w:r>
      <w:r w:rsidR="00551777" w:rsidRPr="000B216F">
        <w:rPr>
          <w:szCs w:val="28"/>
        </w:rPr>
        <w:t>№ 671-IX</w:t>
      </w:r>
      <w:r w:rsidR="00551777">
        <w:rPr>
          <w:szCs w:val="28"/>
        </w:rPr>
        <w:t>), який набрав чинності 27.06.2020,</w:t>
      </w:r>
      <w:r w:rsidR="009004D4">
        <w:rPr>
          <w:szCs w:val="28"/>
        </w:rPr>
        <w:t xml:space="preserve"> </w:t>
      </w:r>
      <w:r>
        <w:rPr>
          <w:szCs w:val="28"/>
        </w:rPr>
        <w:t xml:space="preserve">ч. 4 ст. </w:t>
      </w:r>
      <w:r w:rsidRPr="000B216F">
        <w:rPr>
          <w:szCs w:val="28"/>
        </w:rPr>
        <w:t xml:space="preserve">183 </w:t>
      </w:r>
      <w:r w:rsidR="009004D4">
        <w:rPr>
          <w:szCs w:val="28"/>
        </w:rPr>
        <w:t xml:space="preserve">КПК </w:t>
      </w:r>
      <w:r w:rsidR="00FA461A">
        <w:rPr>
          <w:szCs w:val="28"/>
        </w:rPr>
        <w:t xml:space="preserve">було </w:t>
      </w:r>
      <w:r w:rsidRPr="000B216F">
        <w:rPr>
          <w:szCs w:val="28"/>
        </w:rPr>
        <w:t>доповнено п</w:t>
      </w:r>
      <w:r>
        <w:rPr>
          <w:szCs w:val="28"/>
        </w:rPr>
        <w:t xml:space="preserve">. </w:t>
      </w:r>
      <w:r w:rsidRPr="000B216F">
        <w:rPr>
          <w:szCs w:val="28"/>
        </w:rPr>
        <w:t>4</w:t>
      </w:r>
      <w:r w:rsidR="009004D4">
        <w:rPr>
          <w:szCs w:val="28"/>
        </w:rPr>
        <w:t>,</w:t>
      </w:r>
      <w:r w:rsidRPr="000B216F">
        <w:rPr>
          <w:szCs w:val="28"/>
        </w:rPr>
        <w:t xml:space="preserve"> згідно </w:t>
      </w:r>
      <w:r w:rsidR="00381616">
        <w:rPr>
          <w:szCs w:val="28"/>
        </w:rPr>
        <w:t>з яким</w:t>
      </w:r>
      <w:r w:rsidRPr="000B216F">
        <w:rPr>
          <w:szCs w:val="28"/>
        </w:rPr>
        <w:t xml:space="preserve"> </w:t>
      </w:r>
      <w:r w:rsidR="009004D4">
        <w:rPr>
          <w:szCs w:val="28"/>
        </w:rPr>
        <w:t xml:space="preserve">слідчому судді, суду надається право </w:t>
      </w:r>
      <w:r w:rsidR="009004D4" w:rsidRPr="006409B0">
        <w:rPr>
          <w:szCs w:val="28"/>
        </w:rPr>
        <w:t>не визнач</w:t>
      </w:r>
      <w:r w:rsidR="009004D4">
        <w:rPr>
          <w:szCs w:val="28"/>
        </w:rPr>
        <w:t>а</w:t>
      </w:r>
      <w:r w:rsidR="009004D4" w:rsidRPr="006409B0">
        <w:rPr>
          <w:szCs w:val="28"/>
        </w:rPr>
        <w:t>ти розмір застави у кримінальному провадженні</w:t>
      </w:r>
      <w:r w:rsidR="009004D4">
        <w:rPr>
          <w:szCs w:val="28"/>
        </w:rPr>
        <w:t xml:space="preserve"> </w:t>
      </w:r>
      <w:r w:rsidR="00903D77" w:rsidRPr="00903D77">
        <w:rPr>
          <w:szCs w:val="28"/>
        </w:rPr>
        <w:t>щодо злочину, передбаченого ст</w:t>
      </w:r>
      <w:r w:rsidR="00903D77">
        <w:rPr>
          <w:szCs w:val="28"/>
        </w:rPr>
        <w:t xml:space="preserve">. ст. </w:t>
      </w:r>
      <w:r w:rsidR="00B24AA7">
        <w:rPr>
          <w:szCs w:val="28"/>
        </w:rPr>
        <w:t xml:space="preserve">255 – </w:t>
      </w:r>
      <w:r w:rsidR="00903D77" w:rsidRPr="00903D77">
        <w:rPr>
          <w:szCs w:val="28"/>
        </w:rPr>
        <w:t xml:space="preserve">255-3 </w:t>
      </w:r>
      <w:r w:rsidR="00903D77">
        <w:rPr>
          <w:szCs w:val="28"/>
        </w:rPr>
        <w:t>КК</w:t>
      </w:r>
      <w:r w:rsidR="00903D77" w:rsidRPr="00903D77">
        <w:rPr>
          <w:szCs w:val="28"/>
        </w:rPr>
        <w:t>.</w:t>
      </w:r>
      <w:r w:rsidR="00551777">
        <w:rPr>
          <w:szCs w:val="28"/>
        </w:rPr>
        <w:t xml:space="preserve"> Тим самим </w:t>
      </w:r>
      <w:r w:rsidR="00551777" w:rsidRPr="006409B0">
        <w:rPr>
          <w:szCs w:val="28"/>
        </w:rPr>
        <w:t>змін</w:t>
      </w:r>
      <w:r w:rsidR="00551777">
        <w:rPr>
          <w:szCs w:val="28"/>
        </w:rPr>
        <w:t>ено</w:t>
      </w:r>
      <w:r w:rsidR="00551777" w:rsidRPr="006409B0">
        <w:rPr>
          <w:szCs w:val="28"/>
        </w:rPr>
        <w:t xml:space="preserve"> </w:t>
      </w:r>
      <w:r w:rsidR="00FA461A">
        <w:rPr>
          <w:szCs w:val="28"/>
        </w:rPr>
        <w:t xml:space="preserve">законодавчий </w:t>
      </w:r>
      <w:r w:rsidR="00551777" w:rsidRPr="006409B0">
        <w:rPr>
          <w:szCs w:val="28"/>
        </w:rPr>
        <w:t xml:space="preserve">підхід до визначення кола кримінальних проваджень, у яких можливим є </w:t>
      </w:r>
      <w:proofErr w:type="spellStart"/>
      <w:r w:rsidR="00551777" w:rsidRPr="006409B0">
        <w:rPr>
          <w:szCs w:val="28"/>
        </w:rPr>
        <w:t>невизначення</w:t>
      </w:r>
      <w:proofErr w:type="spellEnd"/>
      <w:r w:rsidR="00551777" w:rsidRPr="006409B0">
        <w:rPr>
          <w:szCs w:val="28"/>
        </w:rPr>
        <w:t xml:space="preserve"> </w:t>
      </w:r>
      <w:r w:rsidR="00E278E6">
        <w:rPr>
          <w:szCs w:val="28"/>
        </w:rPr>
        <w:t xml:space="preserve">слідчим </w:t>
      </w:r>
      <w:r w:rsidR="00551777" w:rsidRPr="006409B0">
        <w:rPr>
          <w:szCs w:val="28"/>
        </w:rPr>
        <w:t>суддею чи судом розміру застави.</w:t>
      </w:r>
      <w:r w:rsidR="00551777">
        <w:rPr>
          <w:szCs w:val="28"/>
        </w:rPr>
        <w:t xml:space="preserve"> Тобто, якщо раніше </w:t>
      </w:r>
      <w:r w:rsidR="00551777" w:rsidRPr="006409B0">
        <w:rPr>
          <w:szCs w:val="28"/>
        </w:rPr>
        <w:t xml:space="preserve">підставою для </w:t>
      </w:r>
      <w:proofErr w:type="spellStart"/>
      <w:r w:rsidR="00551777" w:rsidRPr="006409B0">
        <w:rPr>
          <w:szCs w:val="28"/>
        </w:rPr>
        <w:t>невизначення</w:t>
      </w:r>
      <w:proofErr w:type="spellEnd"/>
      <w:r w:rsidR="00551777" w:rsidRPr="006409B0">
        <w:rPr>
          <w:szCs w:val="28"/>
        </w:rPr>
        <w:t xml:space="preserve"> застави </w:t>
      </w:r>
      <w:r w:rsidR="00551777">
        <w:rPr>
          <w:szCs w:val="28"/>
        </w:rPr>
        <w:t>був</w:t>
      </w:r>
      <w:r w:rsidR="00551777" w:rsidRPr="006409B0">
        <w:rPr>
          <w:szCs w:val="28"/>
        </w:rPr>
        <w:t xml:space="preserve"> саме насильницький характер злочину, в якому підозрюється відповідна особа, то після прийняття </w:t>
      </w:r>
      <w:r w:rsidR="00551777">
        <w:rPr>
          <w:szCs w:val="28"/>
        </w:rPr>
        <w:t xml:space="preserve">Закону </w:t>
      </w:r>
      <w:r w:rsidR="00AA5BCD" w:rsidRPr="000B216F">
        <w:rPr>
          <w:szCs w:val="28"/>
        </w:rPr>
        <w:t>№ 671-IX</w:t>
      </w:r>
      <w:r w:rsidR="00551777" w:rsidRPr="006409B0">
        <w:rPr>
          <w:szCs w:val="28"/>
        </w:rPr>
        <w:t xml:space="preserve"> відповідні положення КПК </w:t>
      </w:r>
      <w:r w:rsidR="00AA5BCD">
        <w:rPr>
          <w:szCs w:val="28"/>
        </w:rPr>
        <w:t>стали</w:t>
      </w:r>
      <w:r w:rsidR="00551777" w:rsidRPr="006409B0">
        <w:rPr>
          <w:szCs w:val="28"/>
        </w:rPr>
        <w:t xml:space="preserve"> застосовуватись не лише у разі вчинення насильницьких злочинів, а й в разі вчинення</w:t>
      </w:r>
      <w:r w:rsidR="00551777">
        <w:rPr>
          <w:szCs w:val="28"/>
        </w:rPr>
        <w:t xml:space="preserve"> деяких </w:t>
      </w:r>
      <w:r w:rsidR="005C0B1D">
        <w:rPr>
          <w:szCs w:val="28"/>
        </w:rPr>
        <w:t>тяжких та</w:t>
      </w:r>
      <w:r w:rsidR="00551777" w:rsidRPr="006409B0">
        <w:rPr>
          <w:szCs w:val="28"/>
        </w:rPr>
        <w:t xml:space="preserve"> особливо тяжких злочинів</w:t>
      </w:r>
      <w:r w:rsidR="00551777">
        <w:rPr>
          <w:szCs w:val="28"/>
        </w:rPr>
        <w:t>, які не є насильницькими</w:t>
      </w:r>
      <w:r w:rsidR="005C0B1D">
        <w:rPr>
          <w:szCs w:val="28"/>
        </w:rPr>
        <w:t>.</w:t>
      </w:r>
    </w:p>
    <w:p w:rsidR="00E46B8C" w:rsidRDefault="00812E12" w:rsidP="00BE5432">
      <w:pPr>
        <w:spacing w:after="0" w:line="240" w:lineRule="auto"/>
        <w:ind w:firstLine="709"/>
        <w:jc w:val="both"/>
        <w:rPr>
          <w:szCs w:val="28"/>
        </w:rPr>
      </w:pPr>
      <w:r w:rsidRPr="006409B0">
        <w:rPr>
          <w:szCs w:val="28"/>
        </w:rPr>
        <w:t xml:space="preserve">У </w:t>
      </w:r>
      <w:r w:rsidR="00FA461A">
        <w:rPr>
          <w:szCs w:val="28"/>
        </w:rPr>
        <w:t>поданому законо</w:t>
      </w:r>
      <w:r w:rsidRPr="006409B0">
        <w:rPr>
          <w:szCs w:val="28"/>
        </w:rPr>
        <w:t>проекті пропонуєт</w:t>
      </w:r>
      <w:r w:rsidRPr="0034054F">
        <w:rPr>
          <w:szCs w:val="28"/>
        </w:rPr>
        <w:t xml:space="preserve">ься </w:t>
      </w:r>
      <w:r w:rsidR="00FD1B3E" w:rsidRPr="0034054F">
        <w:rPr>
          <w:szCs w:val="28"/>
        </w:rPr>
        <w:t>подальше розширення</w:t>
      </w:r>
      <w:r w:rsidRPr="0034054F">
        <w:rPr>
          <w:szCs w:val="28"/>
        </w:rPr>
        <w:t xml:space="preserve"> перелік</w:t>
      </w:r>
      <w:r w:rsidR="00FD1B3E" w:rsidRPr="0034054F">
        <w:rPr>
          <w:szCs w:val="28"/>
        </w:rPr>
        <w:t>у</w:t>
      </w:r>
      <w:r w:rsidRPr="0034054F">
        <w:rPr>
          <w:szCs w:val="28"/>
        </w:rPr>
        <w:t xml:space="preserve"> кримінальних проваджень, у яких можливим є </w:t>
      </w:r>
      <w:proofErr w:type="spellStart"/>
      <w:r w:rsidR="00925ECB" w:rsidRPr="0034054F">
        <w:rPr>
          <w:szCs w:val="28"/>
        </w:rPr>
        <w:t>не</w:t>
      </w:r>
      <w:r w:rsidR="00003A2F" w:rsidRPr="0034054F">
        <w:rPr>
          <w:szCs w:val="28"/>
        </w:rPr>
        <w:t>визначення</w:t>
      </w:r>
      <w:proofErr w:type="spellEnd"/>
      <w:r w:rsidRPr="0034054F">
        <w:rPr>
          <w:szCs w:val="28"/>
        </w:rPr>
        <w:t xml:space="preserve"> </w:t>
      </w:r>
      <w:r w:rsidR="00FB1B2A" w:rsidRPr="0034054F">
        <w:rPr>
          <w:szCs w:val="28"/>
        </w:rPr>
        <w:t xml:space="preserve">слідчим </w:t>
      </w:r>
      <w:r w:rsidRPr="0034054F">
        <w:rPr>
          <w:szCs w:val="28"/>
        </w:rPr>
        <w:t>суддею чи судом розміру застави, віднісши до нього злочин</w:t>
      </w:r>
      <w:r w:rsidRPr="00812E12">
        <w:rPr>
          <w:szCs w:val="28"/>
        </w:rPr>
        <w:t xml:space="preserve">, передбачений </w:t>
      </w:r>
      <w:r w:rsidR="00FD1B3E">
        <w:rPr>
          <w:szCs w:val="28"/>
        </w:rPr>
        <w:br/>
      </w:r>
      <w:r w:rsidRPr="00812E12">
        <w:rPr>
          <w:szCs w:val="28"/>
        </w:rPr>
        <w:t xml:space="preserve">ч. 3 ст. 307 </w:t>
      </w:r>
      <w:r w:rsidR="00FA461A">
        <w:t>«</w:t>
      </w:r>
      <w:r w:rsidR="00FA461A" w:rsidRPr="00545F68">
        <w:t>Незаконне виробництво, виготовлення, придбання, зберігання, перевезення, пересилання чи збут наркотичних засобів, психотропних речовин або їх аналогів</w:t>
      </w:r>
      <w:r w:rsidR="00FA461A">
        <w:t xml:space="preserve">» </w:t>
      </w:r>
      <w:r w:rsidRPr="00812E12">
        <w:rPr>
          <w:szCs w:val="28"/>
        </w:rPr>
        <w:t>КК</w:t>
      </w:r>
      <w:r w:rsidR="00FA461A">
        <w:rPr>
          <w:szCs w:val="28"/>
        </w:rPr>
        <w:t xml:space="preserve"> (</w:t>
      </w:r>
      <w:r w:rsidR="00FA461A" w:rsidRPr="00FD1B3E">
        <w:rPr>
          <w:i/>
          <w:szCs w:val="28"/>
        </w:rPr>
        <w:t xml:space="preserve">дії, передбачені частинами першою або другою цієї статті, вчинені організованою групою, а також якщо предметом таких дій були наркотичні засоби, психотропні речовини або їх аналоги в особливо великих </w:t>
      </w:r>
      <w:r w:rsidR="00FA461A" w:rsidRPr="0034054F">
        <w:rPr>
          <w:i/>
          <w:szCs w:val="28"/>
        </w:rPr>
        <w:t>розмірах, або вчинені із залученням малолітнього або щодо малолітнього</w:t>
      </w:r>
      <w:r w:rsidR="00FA461A" w:rsidRPr="0034054F">
        <w:rPr>
          <w:szCs w:val="28"/>
        </w:rPr>
        <w:t>)</w:t>
      </w:r>
      <w:r w:rsidRPr="0034054F">
        <w:rPr>
          <w:szCs w:val="28"/>
        </w:rPr>
        <w:t>.</w:t>
      </w:r>
      <w:r w:rsidR="00BE5432">
        <w:rPr>
          <w:szCs w:val="28"/>
        </w:rPr>
        <w:t xml:space="preserve"> </w:t>
      </w:r>
    </w:p>
    <w:p w:rsidR="00AF530E" w:rsidRDefault="00AF530E" w:rsidP="00E46B8C">
      <w:pPr>
        <w:spacing w:after="0" w:line="240" w:lineRule="auto"/>
        <w:ind w:firstLine="709"/>
        <w:jc w:val="both"/>
        <w:rPr>
          <w:szCs w:val="28"/>
        </w:rPr>
      </w:pPr>
      <w:r>
        <w:rPr>
          <w:szCs w:val="28"/>
        </w:rPr>
        <w:t>З цього приводу слід зазначити наступне.</w:t>
      </w:r>
    </w:p>
    <w:p w:rsidR="00AF530E" w:rsidRDefault="00F35947" w:rsidP="00AF530E">
      <w:pPr>
        <w:spacing w:after="0" w:line="240" w:lineRule="auto"/>
        <w:ind w:firstLine="709"/>
        <w:jc w:val="both"/>
        <w:rPr>
          <w:i/>
          <w:szCs w:val="28"/>
        </w:rPr>
      </w:pPr>
      <w:r>
        <w:rPr>
          <w:b/>
          <w:szCs w:val="28"/>
        </w:rPr>
        <w:t>1</w:t>
      </w:r>
      <w:r w:rsidR="00AF530E" w:rsidRPr="00AF530E">
        <w:rPr>
          <w:b/>
          <w:szCs w:val="28"/>
        </w:rPr>
        <w:t xml:space="preserve">. </w:t>
      </w:r>
      <w:r w:rsidR="00AF530E">
        <w:rPr>
          <w:szCs w:val="28"/>
        </w:rPr>
        <w:t>У</w:t>
      </w:r>
      <w:r w:rsidR="00AF530E" w:rsidRPr="0034054F">
        <w:rPr>
          <w:szCs w:val="28"/>
        </w:rPr>
        <w:t xml:space="preserve"> законопроекті фактично пропонується надати можливість слідчому судді, суду не застосовувати заставу лише щодо осіб, які підозрюються, обвинувачуються у вчиненні одного зі злочинів (передбаченого ч. 3 ст. 307 КК), які містяться у розділі ХІІІ Особливої частини «Кримінальні правопорушення у сфері обігу наркотичних засобів, психотропних речовин, їх аналогів або прекурсорів та інші</w:t>
      </w:r>
      <w:r w:rsidR="00AF530E">
        <w:rPr>
          <w:szCs w:val="28"/>
        </w:rPr>
        <w:t xml:space="preserve"> кримінальні правопорушення проти </w:t>
      </w:r>
      <w:r w:rsidR="00AF530E" w:rsidRPr="0034054F">
        <w:rPr>
          <w:szCs w:val="28"/>
        </w:rPr>
        <w:t xml:space="preserve">здоров’я населення». При цьому, </w:t>
      </w:r>
      <w:r w:rsidR="00AF530E">
        <w:rPr>
          <w:szCs w:val="28"/>
        </w:rPr>
        <w:t>поза увагою законопроекту залишились інші</w:t>
      </w:r>
      <w:r w:rsidR="00AF530E" w:rsidRPr="0034054F">
        <w:rPr>
          <w:szCs w:val="28"/>
        </w:rPr>
        <w:t xml:space="preserve"> особливо </w:t>
      </w:r>
      <w:r w:rsidR="00AF530E">
        <w:rPr>
          <w:szCs w:val="28"/>
        </w:rPr>
        <w:t>кваліфіковані</w:t>
      </w:r>
      <w:r w:rsidR="00AF530E" w:rsidRPr="0034054F">
        <w:rPr>
          <w:szCs w:val="28"/>
        </w:rPr>
        <w:t xml:space="preserve"> </w:t>
      </w:r>
      <w:r w:rsidR="00AF530E">
        <w:rPr>
          <w:szCs w:val="28"/>
        </w:rPr>
        <w:t>склади</w:t>
      </w:r>
      <w:r w:rsidR="00AF530E" w:rsidRPr="0034054F">
        <w:rPr>
          <w:szCs w:val="28"/>
        </w:rPr>
        <w:t xml:space="preserve"> злочинів, передбачених цим же розділом Особливої частини КК. Наприклад, у ч. 3 ст. 305 «Контрабанда наркотичних засобів, психотропних речовин, їх аналогів чи прекурсорів або фальсифікованих лікарських засобів» КК встановлено кримінальну відповідальність за </w:t>
      </w:r>
      <w:r w:rsidR="00AF530E" w:rsidRPr="0034054F">
        <w:rPr>
          <w:i/>
          <w:szCs w:val="28"/>
        </w:rPr>
        <w:t>контрабанду</w:t>
      </w:r>
      <w:r w:rsidR="00AF530E" w:rsidRPr="0034054F">
        <w:rPr>
          <w:szCs w:val="28"/>
        </w:rPr>
        <w:t xml:space="preserve"> наркотичних засобів, психотропних речовин, їх аналогів чи прекурсорів або фальсифікованих лікарських засобів, </w:t>
      </w:r>
      <w:r w:rsidR="00AF530E" w:rsidRPr="0034054F">
        <w:rPr>
          <w:i/>
          <w:szCs w:val="28"/>
        </w:rPr>
        <w:t>вчинену організованою групою</w:t>
      </w:r>
      <w:r w:rsidR="00AF530E" w:rsidRPr="0034054F">
        <w:rPr>
          <w:szCs w:val="28"/>
        </w:rPr>
        <w:t xml:space="preserve">, а також, якщо предметом контрабанди були наркотичні засоби, психотропні речовини, їх аналоги чи прекурсори або фальсифіковані лікарські засоби </w:t>
      </w:r>
      <w:r w:rsidR="00AF530E" w:rsidRPr="0034054F">
        <w:rPr>
          <w:i/>
          <w:szCs w:val="28"/>
        </w:rPr>
        <w:t>в особливо великих</w:t>
      </w:r>
      <w:r w:rsidR="00AF530E" w:rsidRPr="00B532DD">
        <w:rPr>
          <w:i/>
          <w:szCs w:val="28"/>
        </w:rPr>
        <w:t xml:space="preserve"> розмірах</w:t>
      </w:r>
      <w:r w:rsidR="00AF530E">
        <w:rPr>
          <w:i/>
          <w:szCs w:val="28"/>
        </w:rPr>
        <w:t>.</w:t>
      </w:r>
    </w:p>
    <w:p w:rsidR="00E46B8C" w:rsidRPr="00E46B8C" w:rsidRDefault="00F35947" w:rsidP="00E46B8C">
      <w:pPr>
        <w:spacing w:after="0" w:line="240" w:lineRule="auto"/>
        <w:ind w:firstLine="709"/>
        <w:jc w:val="both"/>
        <w:rPr>
          <w:szCs w:val="28"/>
        </w:rPr>
      </w:pPr>
      <w:r>
        <w:rPr>
          <w:b/>
          <w:szCs w:val="28"/>
        </w:rPr>
        <w:lastRenderedPageBreak/>
        <w:t>2</w:t>
      </w:r>
      <w:r w:rsidR="00AF530E">
        <w:rPr>
          <w:b/>
          <w:szCs w:val="28"/>
        </w:rPr>
        <w:t xml:space="preserve">. </w:t>
      </w:r>
      <w:r w:rsidR="007B78C0" w:rsidRPr="007B78C0">
        <w:rPr>
          <w:szCs w:val="28"/>
        </w:rPr>
        <w:t xml:space="preserve">Разом з </w:t>
      </w:r>
      <w:r>
        <w:rPr>
          <w:szCs w:val="28"/>
        </w:rPr>
        <w:t>ц</w:t>
      </w:r>
      <w:r w:rsidR="007B78C0" w:rsidRPr="007B78C0">
        <w:rPr>
          <w:szCs w:val="28"/>
        </w:rPr>
        <w:t>им, слід зазначити, що</w:t>
      </w:r>
      <w:r w:rsidR="007B78C0">
        <w:rPr>
          <w:b/>
          <w:szCs w:val="28"/>
        </w:rPr>
        <w:t xml:space="preserve"> </w:t>
      </w:r>
      <w:r w:rsidR="00FF68F9">
        <w:rPr>
          <w:szCs w:val="28"/>
        </w:rPr>
        <w:t xml:space="preserve">Головне управління у </w:t>
      </w:r>
      <w:r w:rsidR="001261C5">
        <w:rPr>
          <w:szCs w:val="28"/>
        </w:rPr>
        <w:t xml:space="preserve">своїх </w:t>
      </w:r>
      <w:r w:rsidR="00FF68F9">
        <w:rPr>
          <w:szCs w:val="28"/>
        </w:rPr>
        <w:t xml:space="preserve">висновках на аналогічні законопроекти, що перебували на розгляді парламенту протягом </w:t>
      </w:r>
      <w:r w:rsidR="00597E06">
        <w:rPr>
          <w:szCs w:val="28"/>
        </w:rPr>
        <w:br/>
      </w:r>
      <w:r w:rsidR="00FF68F9" w:rsidRPr="00533103">
        <w:rPr>
          <w:szCs w:val="28"/>
        </w:rPr>
        <w:t>2017</w:t>
      </w:r>
      <w:r w:rsidR="00662E23">
        <w:rPr>
          <w:szCs w:val="28"/>
        </w:rPr>
        <w:t xml:space="preserve"> – </w:t>
      </w:r>
      <w:r w:rsidR="00FF68F9">
        <w:rPr>
          <w:szCs w:val="28"/>
        </w:rPr>
        <w:t>2020 років</w:t>
      </w:r>
      <w:r w:rsidR="00AF530E">
        <w:rPr>
          <w:szCs w:val="28"/>
        </w:rPr>
        <w:t>,</w:t>
      </w:r>
      <w:r w:rsidR="00AF530E" w:rsidRPr="00AF530E">
        <w:rPr>
          <w:szCs w:val="28"/>
        </w:rPr>
        <w:t xml:space="preserve"> </w:t>
      </w:r>
      <w:r w:rsidR="00AF530E">
        <w:rPr>
          <w:szCs w:val="28"/>
        </w:rPr>
        <w:t>неодноразово звертало увагу на невиправданість запропонованого у проекті підходу</w:t>
      </w:r>
      <w:r w:rsidR="00FF68F9">
        <w:rPr>
          <w:szCs w:val="28"/>
        </w:rPr>
        <w:t xml:space="preserve">. </w:t>
      </w:r>
      <w:r w:rsidR="00C15FA1">
        <w:rPr>
          <w:szCs w:val="28"/>
        </w:rPr>
        <w:t>Позиція Головного управління</w:t>
      </w:r>
      <w:r w:rsidR="00FF68F9">
        <w:rPr>
          <w:szCs w:val="28"/>
        </w:rPr>
        <w:t xml:space="preserve"> ґрунтується, </w:t>
      </w:r>
      <w:r w:rsidR="00E46B8C" w:rsidRPr="00662E23">
        <w:rPr>
          <w:i/>
          <w:szCs w:val="28"/>
        </w:rPr>
        <w:t>по-перше</w:t>
      </w:r>
      <w:r w:rsidR="00E46B8C" w:rsidRPr="00E46B8C">
        <w:rPr>
          <w:szCs w:val="28"/>
        </w:rPr>
        <w:t xml:space="preserve">, </w:t>
      </w:r>
      <w:r w:rsidR="00FF68F9">
        <w:rPr>
          <w:szCs w:val="28"/>
        </w:rPr>
        <w:t xml:space="preserve">на тому, що </w:t>
      </w:r>
      <w:r w:rsidR="00E46B8C" w:rsidRPr="00E46B8C">
        <w:rPr>
          <w:szCs w:val="28"/>
        </w:rPr>
        <w:t xml:space="preserve">на стадіях досудового розслідування та судового розгляду особа лише підозрюється (обвинувачується) у вчиненні того чи іншого злочину. </w:t>
      </w:r>
      <w:r w:rsidR="00E46B8C" w:rsidRPr="00662E23">
        <w:rPr>
          <w:i/>
          <w:szCs w:val="28"/>
        </w:rPr>
        <w:t xml:space="preserve">До набрання обвинувальним </w:t>
      </w:r>
      <w:proofErr w:type="spellStart"/>
      <w:r w:rsidR="00E46B8C" w:rsidRPr="00662E23">
        <w:rPr>
          <w:i/>
          <w:szCs w:val="28"/>
        </w:rPr>
        <w:t>вироком</w:t>
      </w:r>
      <w:proofErr w:type="spellEnd"/>
      <w:r w:rsidR="00E46B8C" w:rsidRPr="00662E23">
        <w:rPr>
          <w:i/>
          <w:szCs w:val="28"/>
        </w:rPr>
        <w:t xml:space="preserve"> суду законної сили така особа вважається невинуватою у його вчиненні</w:t>
      </w:r>
      <w:r w:rsidR="001261C5">
        <w:rPr>
          <w:i/>
          <w:szCs w:val="28"/>
        </w:rPr>
        <w:t xml:space="preserve"> </w:t>
      </w:r>
      <w:r w:rsidR="001261C5">
        <w:rPr>
          <w:szCs w:val="28"/>
        </w:rPr>
        <w:t xml:space="preserve">(див. ч. 1 ст. 62 Конституції України, </w:t>
      </w:r>
      <w:r w:rsidR="00142C9C">
        <w:rPr>
          <w:szCs w:val="28"/>
        </w:rPr>
        <w:t>ч. 1 ст. 17 КПК</w:t>
      </w:r>
      <w:r w:rsidR="001261C5">
        <w:rPr>
          <w:szCs w:val="28"/>
        </w:rPr>
        <w:t>)</w:t>
      </w:r>
      <w:r w:rsidR="00E46B8C" w:rsidRPr="00E46B8C">
        <w:rPr>
          <w:szCs w:val="28"/>
        </w:rPr>
        <w:t>. Отже, сама по собі підозра (обвинувачення) у вчиненні навіть особливо тяжкого злочину без урахування особи підозрюваного (обвинуваченого), способу вчинення злочину, доказів, які підтверджують її винуватість та інших обставин, які мають відношення до справи, не може бути підставою для автоматичного взяття під варту підозрюваного чи обвинуваченого.</w:t>
      </w:r>
    </w:p>
    <w:p w:rsidR="00E46B8C" w:rsidRPr="00E46B8C" w:rsidRDefault="00E46B8C" w:rsidP="00E46B8C">
      <w:pPr>
        <w:spacing w:after="0" w:line="240" w:lineRule="auto"/>
        <w:ind w:firstLine="709"/>
        <w:jc w:val="both"/>
        <w:rPr>
          <w:szCs w:val="28"/>
        </w:rPr>
      </w:pPr>
      <w:r w:rsidRPr="00662E23">
        <w:rPr>
          <w:i/>
          <w:szCs w:val="28"/>
        </w:rPr>
        <w:t>По-друге</w:t>
      </w:r>
      <w:r w:rsidRPr="00E46B8C">
        <w:rPr>
          <w:szCs w:val="28"/>
        </w:rPr>
        <w:t xml:space="preserve">, слід звернути увагу на мету застосування запобіжних заходів в межах відповідного кримінального провадження. </w:t>
      </w:r>
      <w:r w:rsidR="00662E23">
        <w:rPr>
          <w:szCs w:val="28"/>
        </w:rPr>
        <w:t>Зокрема, згідно</w:t>
      </w:r>
      <w:r w:rsidRPr="00E46B8C">
        <w:rPr>
          <w:szCs w:val="28"/>
        </w:rPr>
        <w:t xml:space="preserve"> приписів </w:t>
      </w:r>
      <w:r w:rsidR="00BB54AF">
        <w:rPr>
          <w:szCs w:val="28"/>
        </w:rPr>
        <w:t>ч. 1 ст.</w:t>
      </w:r>
      <w:r w:rsidRPr="00E46B8C">
        <w:rPr>
          <w:szCs w:val="28"/>
        </w:rPr>
        <w:t xml:space="preserve"> 177 КПК метою застосування запобіжного заходу є забезпечення виконання підозрюваним, обвинуваченим покладених на нього процесуальних обов’язків, </w:t>
      </w:r>
      <w:r w:rsidRPr="00662E23">
        <w:rPr>
          <w:i/>
          <w:szCs w:val="28"/>
        </w:rPr>
        <w:t>а також запобігання спробам</w:t>
      </w:r>
      <w:r w:rsidRPr="00E46B8C">
        <w:rPr>
          <w:szCs w:val="28"/>
        </w:rPr>
        <w:t>: переховуватися від органів досудового розслідування та/або суду; знищити, сховати або спотворити будь-яку із речей чи документів, які мають істотне значення для встановлення обставин кримінального правопорушення; незаконно впливати на потерпілого, свідка, іншого підозрюваного, обвинуваченого, експерта, спеціаліста у цьому ж кримінальному провадженні; перешкоджати кримінальному провадженню іншим чином; вчинити інше кримінальне правопорушення чи продовжити кримінальне правопорушення, у якому підозрюється, обвинувачується.</w:t>
      </w:r>
    </w:p>
    <w:p w:rsidR="00E46B8C" w:rsidRPr="00E46B8C" w:rsidRDefault="00E46B8C" w:rsidP="00E46B8C">
      <w:pPr>
        <w:spacing w:after="0" w:line="240" w:lineRule="auto"/>
        <w:ind w:firstLine="709"/>
        <w:jc w:val="both"/>
        <w:rPr>
          <w:szCs w:val="28"/>
        </w:rPr>
      </w:pPr>
      <w:r w:rsidRPr="00E46B8C">
        <w:rPr>
          <w:szCs w:val="28"/>
        </w:rPr>
        <w:t xml:space="preserve">До того ж при вирішенні питання про обрання запобіжного заходу, крім наявності зазначених вище ризиків, слідчий суддя, суд на підставі наданих сторонами кримінального провадження матеріалів зобов’язаний оцінити в сукупності всі обставини, у тому числі: вагомість наявних доказів про вчинення підозрюваним, обвинуваченим кримінального правопорушення; тяжкість покарання, що загрожує відповідній особі у разі визнання її винуватою у кримінальному правопорушенні, у вчиненні якого вона підозрюється, обвинувачується; вік та стан здоров’я підозрюваного, обвинуваченого; міцність соціальних </w:t>
      </w:r>
      <w:proofErr w:type="spellStart"/>
      <w:r w:rsidRPr="00E46B8C">
        <w:rPr>
          <w:szCs w:val="28"/>
        </w:rPr>
        <w:t>зв’язків</w:t>
      </w:r>
      <w:proofErr w:type="spellEnd"/>
      <w:r w:rsidRPr="00E46B8C">
        <w:rPr>
          <w:szCs w:val="28"/>
        </w:rPr>
        <w:t xml:space="preserve"> підозрюваного, обвинуваченого в місці його постійного проживання, у тому числі наявність в нього родини й утриманців та ін. (див. ст</w:t>
      </w:r>
      <w:r w:rsidR="00BB54AF">
        <w:rPr>
          <w:szCs w:val="28"/>
        </w:rPr>
        <w:t xml:space="preserve">. </w:t>
      </w:r>
      <w:r w:rsidRPr="00E46B8C">
        <w:rPr>
          <w:szCs w:val="28"/>
        </w:rPr>
        <w:t>178 КПК).</w:t>
      </w:r>
    </w:p>
    <w:p w:rsidR="00E46B8C" w:rsidRPr="00E46B8C" w:rsidRDefault="00E46B8C" w:rsidP="004713E1">
      <w:pPr>
        <w:spacing w:after="0" w:line="240" w:lineRule="auto"/>
        <w:ind w:firstLine="709"/>
        <w:jc w:val="both"/>
        <w:rPr>
          <w:szCs w:val="28"/>
        </w:rPr>
      </w:pPr>
      <w:r w:rsidRPr="00E46B8C">
        <w:rPr>
          <w:szCs w:val="28"/>
        </w:rPr>
        <w:t xml:space="preserve">З </w:t>
      </w:r>
      <w:r w:rsidR="00AF530E">
        <w:rPr>
          <w:szCs w:val="28"/>
        </w:rPr>
        <w:t xml:space="preserve">огляду на це вважаємо, що </w:t>
      </w:r>
      <w:r w:rsidRPr="00E46B8C">
        <w:rPr>
          <w:szCs w:val="28"/>
        </w:rPr>
        <w:t xml:space="preserve">застосування до </w:t>
      </w:r>
      <w:r w:rsidR="00AF530E">
        <w:rPr>
          <w:szCs w:val="28"/>
        </w:rPr>
        <w:t>підозрюваного (обвинуваче</w:t>
      </w:r>
      <w:r w:rsidR="007B78C0">
        <w:rPr>
          <w:szCs w:val="28"/>
        </w:rPr>
        <w:t xml:space="preserve">ного) </w:t>
      </w:r>
      <w:r w:rsidRPr="00E46B8C">
        <w:rPr>
          <w:szCs w:val="28"/>
        </w:rPr>
        <w:t>запобіжного заходу у виді тримання під вартою не завжди є доцільним.</w:t>
      </w:r>
    </w:p>
    <w:p w:rsidR="00E46B8C" w:rsidRDefault="00E46B8C" w:rsidP="00E46B8C">
      <w:pPr>
        <w:spacing w:after="0" w:line="240" w:lineRule="auto"/>
        <w:ind w:firstLine="709"/>
        <w:jc w:val="both"/>
        <w:rPr>
          <w:szCs w:val="28"/>
        </w:rPr>
      </w:pPr>
      <w:r w:rsidRPr="00662E23">
        <w:rPr>
          <w:i/>
          <w:szCs w:val="28"/>
        </w:rPr>
        <w:t>По-третє</w:t>
      </w:r>
      <w:r w:rsidRPr="00E46B8C">
        <w:rPr>
          <w:szCs w:val="28"/>
        </w:rPr>
        <w:t xml:space="preserve">, запропоновані у проекті зміни до </w:t>
      </w:r>
      <w:r w:rsidR="00936AB6">
        <w:rPr>
          <w:szCs w:val="28"/>
        </w:rPr>
        <w:t xml:space="preserve">ч. 4 ст. </w:t>
      </w:r>
      <w:r w:rsidR="00936AB6" w:rsidRPr="000B216F">
        <w:rPr>
          <w:szCs w:val="28"/>
        </w:rPr>
        <w:t xml:space="preserve">183 </w:t>
      </w:r>
      <w:r w:rsidR="00936AB6">
        <w:rPr>
          <w:szCs w:val="28"/>
        </w:rPr>
        <w:t>КПК</w:t>
      </w:r>
      <w:r w:rsidRPr="00E46B8C">
        <w:rPr>
          <w:szCs w:val="28"/>
        </w:rPr>
        <w:t xml:space="preserve">, на наш погляд, можуть створити небезпечний прецедент </w:t>
      </w:r>
      <w:r w:rsidR="007B78C0">
        <w:rPr>
          <w:szCs w:val="28"/>
        </w:rPr>
        <w:t xml:space="preserve">для </w:t>
      </w:r>
      <w:r w:rsidR="0065396D">
        <w:rPr>
          <w:szCs w:val="28"/>
        </w:rPr>
        <w:t xml:space="preserve">подальшого </w:t>
      </w:r>
      <w:r w:rsidRPr="00E46B8C">
        <w:rPr>
          <w:szCs w:val="28"/>
        </w:rPr>
        <w:t xml:space="preserve">необґрунтованого розширення переліку злочинів, </w:t>
      </w:r>
      <w:r w:rsidR="0065396D">
        <w:rPr>
          <w:szCs w:val="28"/>
        </w:rPr>
        <w:t xml:space="preserve">щодо яких слідчий суддя, суд </w:t>
      </w:r>
      <w:r w:rsidR="0065396D" w:rsidRPr="0065396D">
        <w:rPr>
          <w:szCs w:val="28"/>
        </w:rPr>
        <w:t>ма</w:t>
      </w:r>
      <w:r w:rsidR="0065396D">
        <w:rPr>
          <w:szCs w:val="28"/>
        </w:rPr>
        <w:t>ють</w:t>
      </w:r>
      <w:r w:rsidR="0065396D" w:rsidRPr="0065396D">
        <w:rPr>
          <w:szCs w:val="28"/>
        </w:rPr>
        <w:t xml:space="preserve"> право не визначити розмір застави у кримінальному провадженні</w:t>
      </w:r>
      <w:r w:rsidRPr="00E46B8C">
        <w:rPr>
          <w:szCs w:val="28"/>
        </w:rPr>
        <w:t>.</w:t>
      </w:r>
    </w:p>
    <w:p w:rsidR="00BE5432" w:rsidRDefault="007B78C0" w:rsidP="00BE5432">
      <w:pPr>
        <w:spacing w:after="0" w:line="240" w:lineRule="auto"/>
        <w:ind w:firstLine="709"/>
        <w:jc w:val="both"/>
        <w:rPr>
          <w:szCs w:val="28"/>
        </w:rPr>
      </w:pPr>
      <w:r w:rsidRPr="007B78C0">
        <w:rPr>
          <w:szCs w:val="28"/>
        </w:rPr>
        <w:lastRenderedPageBreak/>
        <w:t xml:space="preserve">Крім того, при вирішенні відповідного питання </w:t>
      </w:r>
      <w:r>
        <w:rPr>
          <w:szCs w:val="28"/>
        </w:rPr>
        <w:t>необхідно</w:t>
      </w:r>
      <w:r w:rsidR="0065396D">
        <w:rPr>
          <w:szCs w:val="28"/>
        </w:rPr>
        <w:t xml:space="preserve"> </w:t>
      </w:r>
      <w:r>
        <w:rPr>
          <w:szCs w:val="28"/>
        </w:rPr>
        <w:t xml:space="preserve">враховувати, що </w:t>
      </w:r>
      <w:r w:rsidR="00BE5432">
        <w:rPr>
          <w:szCs w:val="28"/>
        </w:rPr>
        <w:t xml:space="preserve">розширення ч. 4 ст. </w:t>
      </w:r>
      <w:r w:rsidR="00BE5432" w:rsidRPr="000B216F">
        <w:rPr>
          <w:szCs w:val="28"/>
        </w:rPr>
        <w:t xml:space="preserve">183 </w:t>
      </w:r>
      <w:r w:rsidR="00BE5432">
        <w:rPr>
          <w:szCs w:val="28"/>
        </w:rPr>
        <w:t>КПК</w:t>
      </w:r>
      <w:r w:rsidR="00BE5432" w:rsidRPr="0056192A">
        <w:rPr>
          <w:szCs w:val="28"/>
        </w:rPr>
        <w:t xml:space="preserve"> створює ризик збільшення кількості осіб, які будуть знаходитись в установах попереднього ув’язнення. З огляду на наявність уже нині серйозних проблем з утриманням осіб у цих закладах</w:t>
      </w:r>
      <w:r w:rsidR="00BE5432">
        <w:rPr>
          <w:szCs w:val="28"/>
        </w:rPr>
        <w:t>,</w:t>
      </w:r>
      <w:r>
        <w:rPr>
          <w:szCs w:val="28"/>
        </w:rPr>
        <w:t xml:space="preserve"> вважаємо, що</w:t>
      </w:r>
      <w:r w:rsidR="00BE5432" w:rsidRPr="0056192A">
        <w:rPr>
          <w:szCs w:val="28"/>
        </w:rPr>
        <w:t xml:space="preserve"> без </w:t>
      </w:r>
      <w:r w:rsidR="00204400">
        <w:rPr>
          <w:szCs w:val="28"/>
        </w:rPr>
        <w:t>комплексного підходу та обґрунтованої</w:t>
      </w:r>
      <w:r>
        <w:rPr>
          <w:szCs w:val="28"/>
        </w:rPr>
        <w:t xml:space="preserve"> </w:t>
      </w:r>
      <w:r w:rsidR="00BE5432" w:rsidRPr="0056192A">
        <w:rPr>
          <w:szCs w:val="28"/>
        </w:rPr>
        <w:t xml:space="preserve">необхідності </w:t>
      </w:r>
      <w:r>
        <w:rPr>
          <w:szCs w:val="28"/>
        </w:rPr>
        <w:t xml:space="preserve">не слід </w:t>
      </w:r>
      <w:r w:rsidR="00BE5432" w:rsidRPr="0056192A">
        <w:rPr>
          <w:szCs w:val="28"/>
        </w:rPr>
        <w:t>вдаватись до законодавчих кроків, які можуть призвести до таких наслідків.</w:t>
      </w:r>
    </w:p>
    <w:p w:rsidR="00E74D7E" w:rsidRDefault="00E74D7E" w:rsidP="008F0807">
      <w:pPr>
        <w:spacing w:after="0" w:line="240" w:lineRule="auto"/>
        <w:ind w:firstLine="709"/>
        <w:jc w:val="both"/>
        <w:rPr>
          <w:szCs w:val="28"/>
        </w:rPr>
      </w:pPr>
    </w:p>
    <w:p w:rsidR="00B532DD" w:rsidRDefault="00B532DD" w:rsidP="00204400">
      <w:pPr>
        <w:spacing w:after="0" w:line="240" w:lineRule="auto"/>
        <w:jc w:val="both"/>
        <w:rPr>
          <w:szCs w:val="28"/>
        </w:rPr>
      </w:pPr>
    </w:p>
    <w:p w:rsidR="004B0A41" w:rsidRPr="006409B0" w:rsidRDefault="003D680D" w:rsidP="008F0807">
      <w:pPr>
        <w:spacing w:after="0" w:line="240" w:lineRule="auto"/>
        <w:ind w:firstLine="709"/>
        <w:jc w:val="both"/>
        <w:rPr>
          <w:szCs w:val="28"/>
        </w:rPr>
      </w:pPr>
      <w:r w:rsidRPr="006409B0">
        <w:rPr>
          <w:szCs w:val="28"/>
        </w:rPr>
        <w:t>Керівник</w:t>
      </w:r>
      <w:r w:rsidR="004B0A41" w:rsidRPr="006409B0">
        <w:rPr>
          <w:szCs w:val="28"/>
        </w:rPr>
        <w:t xml:space="preserve"> Головного управління </w:t>
      </w:r>
      <w:r w:rsidR="004B0A41" w:rsidRPr="006409B0">
        <w:rPr>
          <w:szCs w:val="28"/>
        </w:rPr>
        <w:tab/>
      </w:r>
      <w:r w:rsidR="004B0A41" w:rsidRPr="006409B0">
        <w:rPr>
          <w:szCs w:val="28"/>
        </w:rPr>
        <w:tab/>
      </w:r>
      <w:r w:rsidR="004B0A41" w:rsidRPr="006409B0">
        <w:rPr>
          <w:szCs w:val="28"/>
        </w:rPr>
        <w:tab/>
      </w:r>
      <w:r w:rsidR="004B0A41" w:rsidRPr="006409B0">
        <w:rPr>
          <w:szCs w:val="28"/>
        </w:rPr>
        <w:tab/>
      </w:r>
      <w:r w:rsidR="00D54651">
        <w:rPr>
          <w:szCs w:val="28"/>
        </w:rPr>
        <w:t xml:space="preserve">            </w:t>
      </w:r>
      <w:r w:rsidR="00AD5441" w:rsidRPr="006409B0">
        <w:rPr>
          <w:szCs w:val="28"/>
        </w:rPr>
        <w:t>С.</w:t>
      </w:r>
      <w:r w:rsidR="006409B0">
        <w:rPr>
          <w:szCs w:val="28"/>
        </w:rPr>
        <w:t xml:space="preserve"> </w:t>
      </w:r>
      <w:proofErr w:type="spellStart"/>
      <w:r w:rsidR="00A40B4D" w:rsidRPr="006409B0">
        <w:rPr>
          <w:szCs w:val="28"/>
        </w:rPr>
        <w:t>Тихонюк</w:t>
      </w:r>
      <w:proofErr w:type="spellEnd"/>
    </w:p>
    <w:p w:rsidR="004B0A41" w:rsidRPr="00204400" w:rsidRDefault="004B0A41" w:rsidP="008F0807">
      <w:pPr>
        <w:spacing w:after="0" w:line="240" w:lineRule="auto"/>
        <w:ind w:firstLine="709"/>
        <w:jc w:val="both"/>
        <w:rPr>
          <w:b/>
          <w:szCs w:val="28"/>
        </w:rPr>
      </w:pPr>
    </w:p>
    <w:p w:rsidR="006409B0" w:rsidRPr="00204400" w:rsidRDefault="006409B0" w:rsidP="008F0807">
      <w:pPr>
        <w:widowControl w:val="0"/>
        <w:spacing w:after="0" w:line="240" w:lineRule="auto"/>
        <w:ind w:firstLine="709"/>
        <w:jc w:val="both"/>
        <w:rPr>
          <w:szCs w:val="28"/>
        </w:rPr>
      </w:pPr>
    </w:p>
    <w:p w:rsidR="0055527B" w:rsidRPr="006409B0" w:rsidRDefault="004B0A41" w:rsidP="008F0807">
      <w:pPr>
        <w:widowControl w:val="0"/>
        <w:spacing w:after="0" w:line="240" w:lineRule="auto"/>
        <w:ind w:firstLine="709"/>
        <w:jc w:val="both"/>
        <w:rPr>
          <w:sz w:val="20"/>
          <w:szCs w:val="20"/>
        </w:rPr>
      </w:pPr>
      <w:proofErr w:type="spellStart"/>
      <w:r w:rsidRPr="006409B0">
        <w:rPr>
          <w:sz w:val="20"/>
          <w:szCs w:val="20"/>
        </w:rPr>
        <w:t>Вик</w:t>
      </w:r>
      <w:proofErr w:type="spellEnd"/>
      <w:r w:rsidRPr="006409B0">
        <w:rPr>
          <w:sz w:val="20"/>
          <w:szCs w:val="20"/>
        </w:rPr>
        <w:t xml:space="preserve">.: </w:t>
      </w:r>
      <w:r w:rsidRPr="006409B0">
        <w:rPr>
          <w:sz w:val="20"/>
          <w:szCs w:val="20"/>
        </w:rPr>
        <w:tab/>
      </w:r>
      <w:r w:rsidR="006409B0">
        <w:rPr>
          <w:sz w:val="20"/>
          <w:szCs w:val="20"/>
        </w:rPr>
        <w:t xml:space="preserve">В. </w:t>
      </w:r>
      <w:r w:rsidRPr="006409B0">
        <w:rPr>
          <w:sz w:val="20"/>
          <w:szCs w:val="20"/>
        </w:rPr>
        <w:t xml:space="preserve">Попович, </w:t>
      </w:r>
      <w:r w:rsidR="006409B0">
        <w:rPr>
          <w:sz w:val="20"/>
          <w:szCs w:val="20"/>
        </w:rPr>
        <w:t xml:space="preserve">І. </w:t>
      </w:r>
      <w:r w:rsidR="00E109A1" w:rsidRPr="006409B0">
        <w:rPr>
          <w:sz w:val="20"/>
          <w:szCs w:val="20"/>
        </w:rPr>
        <w:t>Кунець</w:t>
      </w:r>
    </w:p>
    <w:sectPr w:rsidR="0055527B" w:rsidRPr="006409B0" w:rsidSect="00040167">
      <w:headerReference w:type="default" r:id="rId8"/>
      <w:footerReference w:type="even" r:id="rId9"/>
      <w:headerReference w:type="first" r:id="rId10"/>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C1BE5" w:rsidRDefault="00CC1BE5" w:rsidP="004B0A41">
      <w:pPr>
        <w:spacing w:after="0" w:line="240" w:lineRule="auto"/>
      </w:pPr>
      <w:r>
        <w:separator/>
      </w:r>
    </w:p>
  </w:endnote>
  <w:endnote w:type="continuationSeparator" w:id="0">
    <w:p w:rsidR="00CC1BE5" w:rsidRDefault="00CC1BE5" w:rsidP="004B0A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2A68" w:rsidRDefault="00ED2A68" w:rsidP="00ED2A68">
    <w:pPr>
      <w:pStyle w:val="a7"/>
      <w:framePr w:wrap="around" w:vAnchor="text" w:hAnchor="margin" w:xAlign="right" w:y="1"/>
      <w:rPr>
        <w:rStyle w:val="a9"/>
      </w:rPr>
    </w:pPr>
    <w:r>
      <w:rPr>
        <w:rStyle w:val="a9"/>
      </w:rPr>
      <w:fldChar w:fldCharType="begin"/>
    </w:r>
    <w:r>
      <w:rPr>
        <w:rStyle w:val="a9"/>
      </w:rPr>
      <w:instrText xml:space="preserve">PAGE  </w:instrText>
    </w:r>
    <w:r>
      <w:rPr>
        <w:rStyle w:val="a9"/>
      </w:rPr>
      <w:fldChar w:fldCharType="separate"/>
    </w:r>
    <w:r w:rsidR="00FC437B">
      <w:rPr>
        <w:rStyle w:val="a9"/>
        <w:noProof/>
      </w:rPr>
      <w:t>2</w:t>
    </w:r>
    <w:r>
      <w:rPr>
        <w:rStyle w:val="a9"/>
      </w:rPr>
      <w:fldChar w:fldCharType="end"/>
    </w:r>
  </w:p>
  <w:p w:rsidR="00ED2A68" w:rsidRDefault="00ED2A68" w:rsidP="00ED2A68">
    <w:pPr>
      <w:pStyle w:val="a7"/>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C1BE5" w:rsidRDefault="00CC1BE5" w:rsidP="004B0A41">
      <w:pPr>
        <w:spacing w:after="0" w:line="240" w:lineRule="auto"/>
      </w:pPr>
      <w:r>
        <w:separator/>
      </w:r>
    </w:p>
  </w:footnote>
  <w:footnote w:type="continuationSeparator" w:id="0">
    <w:p w:rsidR="00CC1BE5" w:rsidRDefault="00CC1BE5" w:rsidP="004B0A4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3120" w:rsidRPr="008A709D" w:rsidRDefault="00673120" w:rsidP="00EB69A9">
    <w:pPr>
      <w:pStyle w:val="a5"/>
      <w:jc w:val="right"/>
      <w:rPr>
        <w:sz w:val="28"/>
        <w:szCs w:val="28"/>
      </w:rPr>
    </w:pPr>
    <w:r w:rsidRPr="008A709D">
      <w:rPr>
        <w:sz w:val="28"/>
        <w:szCs w:val="28"/>
      </w:rPr>
      <w:fldChar w:fldCharType="begin"/>
    </w:r>
    <w:r w:rsidRPr="008A709D">
      <w:rPr>
        <w:sz w:val="28"/>
        <w:szCs w:val="28"/>
      </w:rPr>
      <w:instrText>PAGE   \* MERGEFORMAT</w:instrText>
    </w:r>
    <w:r w:rsidRPr="008A709D">
      <w:rPr>
        <w:sz w:val="28"/>
        <w:szCs w:val="28"/>
      </w:rPr>
      <w:fldChar w:fldCharType="separate"/>
    </w:r>
    <w:r w:rsidR="00165AF8">
      <w:rPr>
        <w:noProof/>
        <w:sz w:val="28"/>
        <w:szCs w:val="28"/>
      </w:rPr>
      <w:t>4</w:t>
    </w:r>
    <w:r w:rsidRPr="008A709D">
      <w:rPr>
        <w:sz w:val="28"/>
        <w:szCs w:val="28"/>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0A41" w:rsidRPr="009B655C" w:rsidRDefault="00ED2A68" w:rsidP="00D54651">
    <w:pPr>
      <w:pStyle w:val="a5"/>
      <w:jc w:val="right"/>
      <w:rPr>
        <w:sz w:val="20"/>
        <w:szCs w:val="20"/>
      </w:rPr>
    </w:pPr>
    <w:r w:rsidRPr="009B655C">
      <w:rPr>
        <w:sz w:val="20"/>
        <w:szCs w:val="20"/>
      </w:rPr>
      <w:t xml:space="preserve">До </w:t>
    </w:r>
    <w:r w:rsidR="009B655C">
      <w:rPr>
        <w:sz w:val="20"/>
        <w:szCs w:val="20"/>
      </w:rPr>
      <w:t xml:space="preserve">реєстр. </w:t>
    </w:r>
    <w:r w:rsidRPr="009B655C">
      <w:rPr>
        <w:sz w:val="20"/>
        <w:szCs w:val="20"/>
      </w:rPr>
      <w:t xml:space="preserve">№ </w:t>
    </w:r>
    <w:r w:rsidR="000B6632">
      <w:rPr>
        <w:sz w:val="20"/>
        <w:szCs w:val="20"/>
      </w:rPr>
      <w:t>3915</w:t>
    </w:r>
    <w:r w:rsidR="006C0813" w:rsidRPr="009B655C">
      <w:rPr>
        <w:sz w:val="20"/>
        <w:szCs w:val="20"/>
        <w:lang w:val="ru-RU"/>
      </w:rPr>
      <w:t xml:space="preserve"> </w:t>
    </w:r>
    <w:r w:rsidR="004B0A41" w:rsidRPr="009B655C">
      <w:rPr>
        <w:sz w:val="20"/>
        <w:szCs w:val="20"/>
      </w:rPr>
      <w:t xml:space="preserve">від </w:t>
    </w:r>
    <w:r w:rsidR="000B6632">
      <w:rPr>
        <w:sz w:val="20"/>
        <w:szCs w:val="20"/>
      </w:rPr>
      <w:t>21.07.2020</w:t>
    </w:r>
  </w:p>
  <w:p w:rsidR="009B655C" w:rsidRDefault="000B6632" w:rsidP="00D54651">
    <w:pPr>
      <w:pStyle w:val="a5"/>
      <w:jc w:val="right"/>
      <w:rPr>
        <w:sz w:val="20"/>
        <w:szCs w:val="20"/>
      </w:rPr>
    </w:pPr>
    <w:r>
      <w:rPr>
        <w:sz w:val="20"/>
        <w:szCs w:val="20"/>
      </w:rPr>
      <w:t>Президент</w:t>
    </w:r>
    <w:r w:rsidR="009B655C">
      <w:rPr>
        <w:sz w:val="20"/>
        <w:szCs w:val="20"/>
      </w:rPr>
      <w:t xml:space="preserve"> України </w:t>
    </w:r>
  </w:p>
  <w:p w:rsidR="009B655C" w:rsidRPr="009B655C" w:rsidRDefault="009B655C" w:rsidP="00D54651">
    <w:pPr>
      <w:pStyle w:val="a5"/>
      <w:jc w:val="right"/>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F144DFD"/>
    <w:multiLevelType w:val="hybridMultilevel"/>
    <w:tmpl w:val="E974C4C6"/>
    <w:lvl w:ilvl="0" w:tplc="30E0512E">
      <w:start w:val="6"/>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53A35DA1"/>
    <w:multiLevelType w:val="hybridMultilevel"/>
    <w:tmpl w:val="E9782762"/>
    <w:lvl w:ilvl="0" w:tplc="26201E96">
      <w:start w:val="1"/>
      <w:numFmt w:val="decimal"/>
      <w:lvlText w:val="%1."/>
      <w:lvlJc w:val="left"/>
      <w:pPr>
        <w:ind w:left="814" w:hanging="360"/>
      </w:pPr>
      <w:rPr>
        <w:rFonts w:hint="default"/>
      </w:rPr>
    </w:lvl>
    <w:lvl w:ilvl="1" w:tplc="04220019" w:tentative="1">
      <w:start w:val="1"/>
      <w:numFmt w:val="lowerLetter"/>
      <w:lvlText w:val="%2."/>
      <w:lvlJc w:val="left"/>
      <w:pPr>
        <w:ind w:left="1534" w:hanging="360"/>
      </w:pPr>
    </w:lvl>
    <w:lvl w:ilvl="2" w:tplc="0422001B" w:tentative="1">
      <w:start w:val="1"/>
      <w:numFmt w:val="lowerRoman"/>
      <w:lvlText w:val="%3."/>
      <w:lvlJc w:val="right"/>
      <w:pPr>
        <w:ind w:left="2254" w:hanging="180"/>
      </w:pPr>
    </w:lvl>
    <w:lvl w:ilvl="3" w:tplc="0422000F" w:tentative="1">
      <w:start w:val="1"/>
      <w:numFmt w:val="decimal"/>
      <w:lvlText w:val="%4."/>
      <w:lvlJc w:val="left"/>
      <w:pPr>
        <w:ind w:left="2974" w:hanging="360"/>
      </w:pPr>
    </w:lvl>
    <w:lvl w:ilvl="4" w:tplc="04220019" w:tentative="1">
      <w:start w:val="1"/>
      <w:numFmt w:val="lowerLetter"/>
      <w:lvlText w:val="%5."/>
      <w:lvlJc w:val="left"/>
      <w:pPr>
        <w:ind w:left="3694" w:hanging="360"/>
      </w:pPr>
    </w:lvl>
    <w:lvl w:ilvl="5" w:tplc="0422001B" w:tentative="1">
      <w:start w:val="1"/>
      <w:numFmt w:val="lowerRoman"/>
      <w:lvlText w:val="%6."/>
      <w:lvlJc w:val="right"/>
      <w:pPr>
        <w:ind w:left="4414" w:hanging="180"/>
      </w:pPr>
    </w:lvl>
    <w:lvl w:ilvl="6" w:tplc="0422000F" w:tentative="1">
      <w:start w:val="1"/>
      <w:numFmt w:val="decimal"/>
      <w:lvlText w:val="%7."/>
      <w:lvlJc w:val="left"/>
      <w:pPr>
        <w:ind w:left="5134" w:hanging="360"/>
      </w:pPr>
    </w:lvl>
    <w:lvl w:ilvl="7" w:tplc="04220019" w:tentative="1">
      <w:start w:val="1"/>
      <w:numFmt w:val="lowerLetter"/>
      <w:lvlText w:val="%8."/>
      <w:lvlJc w:val="left"/>
      <w:pPr>
        <w:ind w:left="5854" w:hanging="360"/>
      </w:pPr>
    </w:lvl>
    <w:lvl w:ilvl="8" w:tplc="0422001B" w:tentative="1">
      <w:start w:val="1"/>
      <w:numFmt w:val="lowerRoman"/>
      <w:lvlText w:val="%9."/>
      <w:lvlJc w:val="right"/>
      <w:pPr>
        <w:ind w:left="6574" w:hanging="180"/>
      </w:pPr>
    </w:lvl>
  </w:abstractNum>
  <w:abstractNum w:abstractNumId="2" w15:restartNumberingAfterBreak="0">
    <w:nsid w:val="61A539C7"/>
    <w:multiLevelType w:val="hybridMultilevel"/>
    <w:tmpl w:val="BCBC0260"/>
    <w:lvl w:ilvl="0" w:tplc="D2C8EC2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0A41"/>
    <w:rsid w:val="00003A2F"/>
    <w:rsid w:val="00004E8C"/>
    <w:rsid w:val="000070A1"/>
    <w:rsid w:val="00010C1B"/>
    <w:rsid w:val="00012D35"/>
    <w:rsid w:val="0001342E"/>
    <w:rsid w:val="0001604D"/>
    <w:rsid w:val="00021249"/>
    <w:rsid w:val="00026AB1"/>
    <w:rsid w:val="000305DF"/>
    <w:rsid w:val="000327DF"/>
    <w:rsid w:val="00032DD2"/>
    <w:rsid w:val="000333FA"/>
    <w:rsid w:val="00033F60"/>
    <w:rsid w:val="000349C4"/>
    <w:rsid w:val="00035169"/>
    <w:rsid w:val="00036DF5"/>
    <w:rsid w:val="00040167"/>
    <w:rsid w:val="0004118E"/>
    <w:rsid w:val="00042E25"/>
    <w:rsid w:val="000470AA"/>
    <w:rsid w:val="000519B1"/>
    <w:rsid w:val="0005318D"/>
    <w:rsid w:val="0005723B"/>
    <w:rsid w:val="00061D8B"/>
    <w:rsid w:val="00065319"/>
    <w:rsid w:val="0007159F"/>
    <w:rsid w:val="00072A41"/>
    <w:rsid w:val="000744B2"/>
    <w:rsid w:val="00074D87"/>
    <w:rsid w:val="00075717"/>
    <w:rsid w:val="00082B32"/>
    <w:rsid w:val="00083A9C"/>
    <w:rsid w:val="0008406C"/>
    <w:rsid w:val="00084416"/>
    <w:rsid w:val="00084A2B"/>
    <w:rsid w:val="0009128B"/>
    <w:rsid w:val="00093B95"/>
    <w:rsid w:val="00093C22"/>
    <w:rsid w:val="000976A7"/>
    <w:rsid w:val="000A0FC0"/>
    <w:rsid w:val="000A1A20"/>
    <w:rsid w:val="000A34E7"/>
    <w:rsid w:val="000A492F"/>
    <w:rsid w:val="000A4BBF"/>
    <w:rsid w:val="000B0B9B"/>
    <w:rsid w:val="000B1A3A"/>
    <w:rsid w:val="000B216F"/>
    <w:rsid w:val="000B2C3B"/>
    <w:rsid w:val="000B2E93"/>
    <w:rsid w:val="000B3D0F"/>
    <w:rsid w:val="000B6632"/>
    <w:rsid w:val="000C4C0C"/>
    <w:rsid w:val="000C78B4"/>
    <w:rsid w:val="000D6E24"/>
    <w:rsid w:val="000E02B5"/>
    <w:rsid w:val="000E1FF1"/>
    <w:rsid w:val="000E20A9"/>
    <w:rsid w:val="000E2F8C"/>
    <w:rsid w:val="000E52BD"/>
    <w:rsid w:val="000F1DAF"/>
    <w:rsid w:val="000F2CA8"/>
    <w:rsid w:val="000F321D"/>
    <w:rsid w:val="000F4658"/>
    <w:rsid w:val="000F735B"/>
    <w:rsid w:val="00103B38"/>
    <w:rsid w:val="00105597"/>
    <w:rsid w:val="00105C40"/>
    <w:rsid w:val="00106836"/>
    <w:rsid w:val="001077C4"/>
    <w:rsid w:val="00111235"/>
    <w:rsid w:val="001120E7"/>
    <w:rsid w:val="001121CC"/>
    <w:rsid w:val="0011294E"/>
    <w:rsid w:val="00116155"/>
    <w:rsid w:val="0012301C"/>
    <w:rsid w:val="001261C5"/>
    <w:rsid w:val="00127D71"/>
    <w:rsid w:val="00127EF2"/>
    <w:rsid w:val="0013091B"/>
    <w:rsid w:val="00130FDC"/>
    <w:rsid w:val="00132260"/>
    <w:rsid w:val="001324A9"/>
    <w:rsid w:val="0013510C"/>
    <w:rsid w:val="0014164F"/>
    <w:rsid w:val="0014190E"/>
    <w:rsid w:val="001419F6"/>
    <w:rsid w:val="001423FD"/>
    <w:rsid w:val="00142C9C"/>
    <w:rsid w:val="0014317C"/>
    <w:rsid w:val="00145570"/>
    <w:rsid w:val="00145968"/>
    <w:rsid w:val="0014652D"/>
    <w:rsid w:val="0014752D"/>
    <w:rsid w:val="00150077"/>
    <w:rsid w:val="00150204"/>
    <w:rsid w:val="001506EC"/>
    <w:rsid w:val="0015349D"/>
    <w:rsid w:val="00153FAE"/>
    <w:rsid w:val="00154338"/>
    <w:rsid w:val="0015438D"/>
    <w:rsid w:val="00155BC3"/>
    <w:rsid w:val="00157CF3"/>
    <w:rsid w:val="0016072B"/>
    <w:rsid w:val="00162CB1"/>
    <w:rsid w:val="0016546F"/>
    <w:rsid w:val="00165AF8"/>
    <w:rsid w:val="0016719D"/>
    <w:rsid w:val="0017318E"/>
    <w:rsid w:val="0017359A"/>
    <w:rsid w:val="00185D58"/>
    <w:rsid w:val="00185F4A"/>
    <w:rsid w:val="001918FD"/>
    <w:rsid w:val="001920E8"/>
    <w:rsid w:val="0019701E"/>
    <w:rsid w:val="001A0C31"/>
    <w:rsid w:val="001A2A4C"/>
    <w:rsid w:val="001A30D8"/>
    <w:rsid w:val="001B29B2"/>
    <w:rsid w:val="001B37FF"/>
    <w:rsid w:val="001B3DFB"/>
    <w:rsid w:val="001B3FF1"/>
    <w:rsid w:val="001B6DC3"/>
    <w:rsid w:val="001C050A"/>
    <w:rsid w:val="001C2B0C"/>
    <w:rsid w:val="001C3460"/>
    <w:rsid w:val="001C3BBA"/>
    <w:rsid w:val="001C46BF"/>
    <w:rsid w:val="001C77C7"/>
    <w:rsid w:val="001D0C38"/>
    <w:rsid w:val="001E205C"/>
    <w:rsid w:val="001E2827"/>
    <w:rsid w:val="001E2FE5"/>
    <w:rsid w:val="001E40F2"/>
    <w:rsid w:val="001F1023"/>
    <w:rsid w:val="001F35A3"/>
    <w:rsid w:val="001F3763"/>
    <w:rsid w:val="001F4486"/>
    <w:rsid w:val="001F5F59"/>
    <w:rsid w:val="001F7366"/>
    <w:rsid w:val="002018D4"/>
    <w:rsid w:val="00201CED"/>
    <w:rsid w:val="00201F59"/>
    <w:rsid w:val="00204400"/>
    <w:rsid w:val="00204CC5"/>
    <w:rsid w:val="00205FFA"/>
    <w:rsid w:val="00220D1C"/>
    <w:rsid w:val="00221A83"/>
    <w:rsid w:val="00223A3E"/>
    <w:rsid w:val="0023074D"/>
    <w:rsid w:val="00233A09"/>
    <w:rsid w:val="002363D2"/>
    <w:rsid w:val="002368C4"/>
    <w:rsid w:val="00241813"/>
    <w:rsid w:val="002419B2"/>
    <w:rsid w:val="0024207D"/>
    <w:rsid w:val="002423B3"/>
    <w:rsid w:val="00244A44"/>
    <w:rsid w:val="00245391"/>
    <w:rsid w:val="00245B8D"/>
    <w:rsid w:val="00254E0E"/>
    <w:rsid w:val="002568AF"/>
    <w:rsid w:val="0026056F"/>
    <w:rsid w:val="00263FC2"/>
    <w:rsid w:val="00264C21"/>
    <w:rsid w:val="00265A0C"/>
    <w:rsid w:val="00270062"/>
    <w:rsid w:val="002712E6"/>
    <w:rsid w:val="0027227C"/>
    <w:rsid w:val="0027336F"/>
    <w:rsid w:val="00275053"/>
    <w:rsid w:val="00281549"/>
    <w:rsid w:val="002819AC"/>
    <w:rsid w:val="00283C98"/>
    <w:rsid w:val="00283E8B"/>
    <w:rsid w:val="002855D7"/>
    <w:rsid w:val="00285DEB"/>
    <w:rsid w:val="00287237"/>
    <w:rsid w:val="002878D7"/>
    <w:rsid w:val="00292947"/>
    <w:rsid w:val="00294449"/>
    <w:rsid w:val="002968D4"/>
    <w:rsid w:val="00297286"/>
    <w:rsid w:val="002979D6"/>
    <w:rsid w:val="002A0367"/>
    <w:rsid w:val="002A0632"/>
    <w:rsid w:val="002A19A7"/>
    <w:rsid w:val="002A4E77"/>
    <w:rsid w:val="002A568B"/>
    <w:rsid w:val="002A6C19"/>
    <w:rsid w:val="002A6DCE"/>
    <w:rsid w:val="002A7127"/>
    <w:rsid w:val="002B45F5"/>
    <w:rsid w:val="002B498C"/>
    <w:rsid w:val="002B4EC6"/>
    <w:rsid w:val="002C0B9B"/>
    <w:rsid w:val="002C3BB7"/>
    <w:rsid w:val="002C672E"/>
    <w:rsid w:val="002C6AE9"/>
    <w:rsid w:val="002D43ED"/>
    <w:rsid w:val="002D6F01"/>
    <w:rsid w:val="002D7D2D"/>
    <w:rsid w:val="002E1B87"/>
    <w:rsid w:val="002E1F5F"/>
    <w:rsid w:val="002E37E4"/>
    <w:rsid w:val="002E6110"/>
    <w:rsid w:val="002E6D0E"/>
    <w:rsid w:val="002F028E"/>
    <w:rsid w:val="002F14F7"/>
    <w:rsid w:val="002F1520"/>
    <w:rsid w:val="002F1E4E"/>
    <w:rsid w:val="00301704"/>
    <w:rsid w:val="003060A0"/>
    <w:rsid w:val="003061D5"/>
    <w:rsid w:val="00310095"/>
    <w:rsid w:val="00312CA4"/>
    <w:rsid w:val="00312E17"/>
    <w:rsid w:val="00313C55"/>
    <w:rsid w:val="00317F08"/>
    <w:rsid w:val="00321D92"/>
    <w:rsid w:val="00322259"/>
    <w:rsid w:val="0032336D"/>
    <w:rsid w:val="003238F7"/>
    <w:rsid w:val="003277E9"/>
    <w:rsid w:val="00330C16"/>
    <w:rsid w:val="00332991"/>
    <w:rsid w:val="00333B7E"/>
    <w:rsid w:val="00334DDB"/>
    <w:rsid w:val="00335C8F"/>
    <w:rsid w:val="0034054F"/>
    <w:rsid w:val="00340726"/>
    <w:rsid w:val="00340943"/>
    <w:rsid w:val="00341CE8"/>
    <w:rsid w:val="003437F1"/>
    <w:rsid w:val="003452B6"/>
    <w:rsid w:val="00360933"/>
    <w:rsid w:val="00360DA1"/>
    <w:rsid w:val="003629BD"/>
    <w:rsid w:val="00363581"/>
    <w:rsid w:val="003656AD"/>
    <w:rsid w:val="003730B2"/>
    <w:rsid w:val="00373906"/>
    <w:rsid w:val="00374A0C"/>
    <w:rsid w:val="003771A7"/>
    <w:rsid w:val="00381374"/>
    <w:rsid w:val="00381565"/>
    <w:rsid w:val="00381616"/>
    <w:rsid w:val="0038320F"/>
    <w:rsid w:val="00387A7C"/>
    <w:rsid w:val="00391940"/>
    <w:rsid w:val="003929B4"/>
    <w:rsid w:val="0039468E"/>
    <w:rsid w:val="00396788"/>
    <w:rsid w:val="003A293E"/>
    <w:rsid w:val="003A60FC"/>
    <w:rsid w:val="003A6939"/>
    <w:rsid w:val="003A709C"/>
    <w:rsid w:val="003A70DC"/>
    <w:rsid w:val="003A711A"/>
    <w:rsid w:val="003B0EDB"/>
    <w:rsid w:val="003B5B85"/>
    <w:rsid w:val="003C3324"/>
    <w:rsid w:val="003C36AF"/>
    <w:rsid w:val="003C4419"/>
    <w:rsid w:val="003C4910"/>
    <w:rsid w:val="003C4C67"/>
    <w:rsid w:val="003C502B"/>
    <w:rsid w:val="003C5B72"/>
    <w:rsid w:val="003C64DC"/>
    <w:rsid w:val="003C7B91"/>
    <w:rsid w:val="003D08BB"/>
    <w:rsid w:val="003D2C02"/>
    <w:rsid w:val="003D3999"/>
    <w:rsid w:val="003D3DE2"/>
    <w:rsid w:val="003D488E"/>
    <w:rsid w:val="003D4A20"/>
    <w:rsid w:val="003D4F6D"/>
    <w:rsid w:val="003D672B"/>
    <w:rsid w:val="003D680D"/>
    <w:rsid w:val="003E482B"/>
    <w:rsid w:val="003F1D69"/>
    <w:rsid w:val="003F4E96"/>
    <w:rsid w:val="003F7206"/>
    <w:rsid w:val="004022D1"/>
    <w:rsid w:val="00403D35"/>
    <w:rsid w:val="0040589F"/>
    <w:rsid w:val="004068BF"/>
    <w:rsid w:val="00411D09"/>
    <w:rsid w:val="00411E83"/>
    <w:rsid w:val="00413E3D"/>
    <w:rsid w:val="0041576E"/>
    <w:rsid w:val="00420502"/>
    <w:rsid w:val="00422290"/>
    <w:rsid w:val="004262DD"/>
    <w:rsid w:val="004267B5"/>
    <w:rsid w:val="00426F1C"/>
    <w:rsid w:val="00431390"/>
    <w:rsid w:val="00432A7E"/>
    <w:rsid w:val="00433922"/>
    <w:rsid w:val="00434085"/>
    <w:rsid w:val="00434624"/>
    <w:rsid w:val="00435A1D"/>
    <w:rsid w:val="004419B7"/>
    <w:rsid w:val="0044351A"/>
    <w:rsid w:val="0044408D"/>
    <w:rsid w:val="00446430"/>
    <w:rsid w:val="00446F33"/>
    <w:rsid w:val="00452224"/>
    <w:rsid w:val="00452925"/>
    <w:rsid w:val="00452C75"/>
    <w:rsid w:val="00453358"/>
    <w:rsid w:val="004543A0"/>
    <w:rsid w:val="00461BF2"/>
    <w:rsid w:val="00464C2A"/>
    <w:rsid w:val="00470081"/>
    <w:rsid w:val="00470359"/>
    <w:rsid w:val="0047038A"/>
    <w:rsid w:val="004713E1"/>
    <w:rsid w:val="00473E99"/>
    <w:rsid w:val="00473EB7"/>
    <w:rsid w:val="00474458"/>
    <w:rsid w:val="00486C3B"/>
    <w:rsid w:val="0049094F"/>
    <w:rsid w:val="004947F6"/>
    <w:rsid w:val="00494C21"/>
    <w:rsid w:val="0049538F"/>
    <w:rsid w:val="00496336"/>
    <w:rsid w:val="00496424"/>
    <w:rsid w:val="00496955"/>
    <w:rsid w:val="004A0A22"/>
    <w:rsid w:val="004A0A6B"/>
    <w:rsid w:val="004A48EA"/>
    <w:rsid w:val="004B0A41"/>
    <w:rsid w:val="004B1145"/>
    <w:rsid w:val="004B136B"/>
    <w:rsid w:val="004B1B30"/>
    <w:rsid w:val="004B3CF8"/>
    <w:rsid w:val="004D05DB"/>
    <w:rsid w:val="004D440F"/>
    <w:rsid w:val="004D775B"/>
    <w:rsid w:val="004D7C3B"/>
    <w:rsid w:val="004D7F05"/>
    <w:rsid w:val="004E1593"/>
    <w:rsid w:val="004E1C16"/>
    <w:rsid w:val="004E3438"/>
    <w:rsid w:val="004E5483"/>
    <w:rsid w:val="004E61D6"/>
    <w:rsid w:val="004E6715"/>
    <w:rsid w:val="004F19DE"/>
    <w:rsid w:val="004F1A32"/>
    <w:rsid w:val="004F3B00"/>
    <w:rsid w:val="004F4658"/>
    <w:rsid w:val="004F51FA"/>
    <w:rsid w:val="00500003"/>
    <w:rsid w:val="00504BA7"/>
    <w:rsid w:val="0050537E"/>
    <w:rsid w:val="00505A55"/>
    <w:rsid w:val="00507CA3"/>
    <w:rsid w:val="00510891"/>
    <w:rsid w:val="00510E44"/>
    <w:rsid w:val="00511425"/>
    <w:rsid w:val="00514F20"/>
    <w:rsid w:val="005150CE"/>
    <w:rsid w:val="005204CF"/>
    <w:rsid w:val="00522CDE"/>
    <w:rsid w:val="00522DD9"/>
    <w:rsid w:val="00524068"/>
    <w:rsid w:val="00524457"/>
    <w:rsid w:val="005246B6"/>
    <w:rsid w:val="0052658D"/>
    <w:rsid w:val="00533103"/>
    <w:rsid w:val="005342A3"/>
    <w:rsid w:val="00534FCA"/>
    <w:rsid w:val="00541850"/>
    <w:rsid w:val="00541BA5"/>
    <w:rsid w:val="00541FBC"/>
    <w:rsid w:val="00545DF1"/>
    <w:rsid w:val="00545F68"/>
    <w:rsid w:val="00551777"/>
    <w:rsid w:val="0055193F"/>
    <w:rsid w:val="00553186"/>
    <w:rsid w:val="00553614"/>
    <w:rsid w:val="005543CE"/>
    <w:rsid w:val="0055527B"/>
    <w:rsid w:val="00556937"/>
    <w:rsid w:val="00557680"/>
    <w:rsid w:val="00560B6F"/>
    <w:rsid w:val="005613D3"/>
    <w:rsid w:val="0056192A"/>
    <w:rsid w:val="00561F56"/>
    <w:rsid w:val="0056292F"/>
    <w:rsid w:val="00567C0A"/>
    <w:rsid w:val="005709C1"/>
    <w:rsid w:val="00575233"/>
    <w:rsid w:val="005772AC"/>
    <w:rsid w:val="00577516"/>
    <w:rsid w:val="0057769A"/>
    <w:rsid w:val="00580457"/>
    <w:rsid w:val="005922DE"/>
    <w:rsid w:val="00593666"/>
    <w:rsid w:val="005948FE"/>
    <w:rsid w:val="0059534A"/>
    <w:rsid w:val="0059778C"/>
    <w:rsid w:val="00597E06"/>
    <w:rsid w:val="005A29DB"/>
    <w:rsid w:val="005A4430"/>
    <w:rsid w:val="005A47BD"/>
    <w:rsid w:val="005A7840"/>
    <w:rsid w:val="005B4ECB"/>
    <w:rsid w:val="005C0B1D"/>
    <w:rsid w:val="005D1FE8"/>
    <w:rsid w:val="005D25F5"/>
    <w:rsid w:val="005D38D5"/>
    <w:rsid w:val="005D5F49"/>
    <w:rsid w:val="005D6B1C"/>
    <w:rsid w:val="005E033E"/>
    <w:rsid w:val="005E1711"/>
    <w:rsid w:val="005E3FEA"/>
    <w:rsid w:val="005E5D6D"/>
    <w:rsid w:val="005E60B7"/>
    <w:rsid w:val="005E7760"/>
    <w:rsid w:val="005F254C"/>
    <w:rsid w:val="005F3446"/>
    <w:rsid w:val="005F49C4"/>
    <w:rsid w:val="005F5D19"/>
    <w:rsid w:val="005F75E2"/>
    <w:rsid w:val="00601C3E"/>
    <w:rsid w:val="0060235B"/>
    <w:rsid w:val="006075F1"/>
    <w:rsid w:val="00613A63"/>
    <w:rsid w:val="00615A02"/>
    <w:rsid w:val="006179F3"/>
    <w:rsid w:val="00620240"/>
    <w:rsid w:val="006256AD"/>
    <w:rsid w:val="00632967"/>
    <w:rsid w:val="00634059"/>
    <w:rsid w:val="0063497A"/>
    <w:rsid w:val="00637017"/>
    <w:rsid w:val="006409B0"/>
    <w:rsid w:val="00642928"/>
    <w:rsid w:val="00645658"/>
    <w:rsid w:val="006511EC"/>
    <w:rsid w:val="00653403"/>
    <w:rsid w:val="0065396D"/>
    <w:rsid w:val="00654029"/>
    <w:rsid w:val="0065417F"/>
    <w:rsid w:val="006564F8"/>
    <w:rsid w:val="00657684"/>
    <w:rsid w:val="0066049F"/>
    <w:rsid w:val="00661E92"/>
    <w:rsid w:val="00662E23"/>
    <w:rsid w:val="00673120"/>
    <w:rsid w:val="006841E7"/>
    <w:rsid w:val="006842D6"/>
    <w:rsid w:val="00694CF8"/>
    <w:rsid w:val="0069707C"/>
    <w:rsid w:val="00697F0D"/>
    <w:rsid w:val="006A15DF"/>
    <w:rsid w:val="006A1AFD"/>
    <w:rsid w:val="006A2782"/>
    <w:rsid w:val="006A2F4B"/>
    <w:rsid w:val="006B1EAC"/>
    <w:rsid w:val="006B543A"/>
    <w:rsid w:val="006B7E99"/>
    <w:rsid w:val="006C0813"/>
    <w:rsid w:val="006C15ED"/>
    <w:rsid w:val="006C1D57"/>
    <w:rsid w:val="006C3303"/>
    <w:rsid w:val="006C495A"/>
    <w:rsid w:val="006C70B6"/>
    <w:rsid w:val="006C746E"/>
    <w:rsid w:val="006E0309"/>
    <w:rsid w:val="006E198F"/>
    <w:rsid w:val="006E696E"/>
    <w:rsid w:val="006E6EC9"/>
    <w:rsid w:val="006F2E41"/>
    <w:rsid w:val="006F71B6"/>
    <w:rsid w:val="006F77A2"/>
    <w:rsid w:val="007006A4"/>
    <w:rsid w:val="00705458"/>
    <w:rsid w:val="00711677"/>
    <w:rsid w:val="007138D1"/>
    <w:rsid w:val="0071418C"/>
    <w:rsid w:val="007148FA"/>
    <w:rsid w:val="00715FA1"/>
    <w:rsid w:val="00717066"/>
    <w:rsid w:val="00721885"/>
    <w:rsid w:val="00721B79"/>
    <w:rsid w:val="00722F97"/>
    <w:rsid w:val="00724954"/>
    <w:rsid w:val="00726559"/>
    <w:rsid w:val="00731D99"/>
    <w:rsid w:val="007363CA"/>
    <w:rsid w:val="00740B59"/>
    <w:rsid w:val="007432E8"/>
    <w:rsid w:val="00745B74"/>
    <w:rsid w:val="00750A50"/>
    <w:rsid w:val="00751BC0"/>
    <w:rsid w:val="00752AE3"/>
    <w:rsid w:val="00754F94"/>
    <w:rsid w:val="00755F73"/>
    <w:rsid w:val="007650D3"/>
    <w:rsid w:val="00770430"/>
    <w:rsid w:val="00772A9E"/>
    <w:rsid w:val="00773C67"/>
    <w:rsid w:val="00774814"/>
    <w:rsid w:val="00777128"/>
    <w:rsid w:val="00780956"/>
    <w:rsid w:val="00782E89"/>
    <w:rsid w:val="00783700"/>
    <w:rsid w:val="00785A32"/>
    <w:rsid w:val="007875EE"/>
    <w:rsid w:val="00787ABE"/>
    <w:rsid w:val="0079064D"/>
    <w:rsid w:val="007938AD"/>
    <w:rsid w:val="00794EF9"/>
    <w:rsid w:val="007A1A90"/>
    <w:rsid w:val="007A29E1"/>
    <w:rsid w:val="007A3B6E"/>
    <w:rsid w:val="007A506D"/>
    <w:rsid w:val="007A5D6D"/>
    <w:rsid w:val="007A7EDC"/>
    <w:rsid w:val="007B1256"/>
    <w:rsid w:val="007B5406"/>
    <w:rsid w:val="007B5FFF"/>
    <w:rsid w:val="007B78C0"/>
    <w:rsid w:val="007C024F"/>
    <w:rsid w:val="007C1E7F"/>
    <w:rsid w:val="007C403A"/>
    <w:rsid w:val="007C77D1"/>
    <w:rsid w:val="007D04D3"/>
    <w:rsid w:val="007D084B"/>
    <w:rsid w:val="007D0F9E"/>
    <w:rsid w:val="007E06F3"/>
    <w:rsid w:val="007E2D28"/>
    <w:rsid w:val="007E522F"/>
    <w:rsid w:val="007F0B9A"/>
    <w:rsid w:val="007F1E70"/>
    <w:rsid w:val="007F2542"/>
    <w:rsid w:val="007F46B5"/>
    <w:rsid w:val="007F55F6"/>
    <w:rsid w:val="007F5C09"/>
    <w:rsid w:val="007F5FED"/>
    <w:rsid w:val="007F7972"/>
    <w:rsid w:val="00802690"/>
    <w:rsid w:val="00802BCA"/>
    <w:rsid w:val="00802FE8"/>
    <w:rsid w:val="00805ACF"/>
    <w:rsid w:val="0080731D"/>
    <w:rsid w:val="00807CD5"/>
    <w:rsid w:val="008118CF"/>
    <w:rsid w:val="008123DA"/>
    <w:rsid w:val="00812E12"/>
    <w:rsid w:val="00813A10"/>
    <w:rsid w:val="008216E6"/>
    <w:rsid w:val="00822EB6"/>
    <w:rsid w:val="00825C14"/>
    <w:rsid w:val="0083102B"/>
    <w:rsid w:val="00832147"/>
    <w:rsid w:val="00836318"/>
    <w:rsid w:val="0084250D"/>
    <w:rsid w:val="00843E8D"/>
    <w:rsid w:val="00845970"/>
    <w:rsid w:val="00845EFF"/>
    <w:rsid w:val="00854E50"/>
    <w:rsid w:val="00860D54"/>
    <w:rsid w:val="00862BFD"/>
    <w:rsid w:val="00865481"/>
    <w:rsid w:val="00867CA1"/>
    <w:rsid w:val="0087426D"/>
    <w:rsid w:val="00875BBA"/>
    <w:rsid w:val="00876243"/>
    <w:rsid w:val="008878B8"/>
    <w:rsid w:val="0089677E"/>
    <w:rsid w:val="008A30F9"/>
    <w:rsid w:val="008A4141"/>
    <w:rsid w:val="008A5AFE"/>
    <w:rsid w:val="008A5E59"/>
    <w:rsid w:val="008A631F"/>
    <w:rsid w:val="008A709D"/>
    <w:rsid w:val="008B3042"/>
    <w:rsid w:val="008B3713"/>
    <w:rsid w:val="008B4CD0"/>
    <w:rsid w:val="008B4CEB"/>
    <w:rsid w:val="008B5D30"/>
    <w:rsid w:val="008C3A3C"/>
    <w:rsid w:val="008C4CF5"/>
    <w:rsid w:val="008C7BE9"/>
    <w:rsid w:val="008D5112"/>
    <w:rsid w:val="008D5A8E"/>
    <w:rsid w:val="008D600E"/>
    <w:rsid w:val="008D615F"/>
    <w:rsid w:val="008E1224"/>
    <w:rsid w:val="008E313B"/>
    <w:rsid w:val="008E575B"/>
    <w:rsid w:val="008E6523"/>
    <w:rsid w:val="008E782F"/>
    <w:rsid w:val="008F0807"/>
    <w:rsid w:val="009004D4"/>
    <w:rsid w:val="00900B3E"/>
    <w:rsid w:val="009027C1"/>
    <w:rsid w:val="00903D77"/>
    <w:rsid w:val="00905543"/>
    <w:rsid w:val="00905FFF"/>
    <w:rsid w:val="00910D64"/>
    <w:rsid w:val="00917F7E"/>
    <w:rsid w:val="00921D3E"/>
    <w:rsid w:val="009223C5"/>
    <w:rsid w:val="009237B0"/>
    <w:rsid w:val="00925812"/>
    <w:rsid w:val="00925ECB"/>
    <w:rsid w:val="00927F1D"/>
    <w:rsid w:val="00930A0F"/>
    <w:rsid w:val="00932FFF"/>
    <w:rsid w:val="009333B4"/>
    <w:rsid w:val="00933616"/>
    <w:rsid w:val="00933FB2"/>
    <w:rsid w:val="00936AB6"/>
    <w:rsid w:val="009372A3"/>
    <w:rsid w:val="0094157F"/>
    <w:rsid w:val="00941BAF"/>
    <w:rsid w:val="00941C64"/>
    <w:rsid w:val="00943D47"/>
    <w:rsid w:val="00944B52"/>
    <w:rsid w:val="00945C4E"/>
    <w:rsid w:val="009532F0"/>
    <w:rsid w:val="00954E18"/>
    <w:rsid w:val="009574AF"/>
    <w:rsid w:val="009607D5"/>
    <w:rsid w:val="00961133"/>
    <w:rsid w:val="00962548"/>
    <w:rsid w:val="009632BD"/>
    <w:rsid w:val="00965EF4"/>
    <w:rsid w:val="00967A36"/>
    <w:rsid w:val="00967AED"/>
    <w:rsid w:val="00971DF8"/>
    <w:rsid w:val="00973AFB"/>
    <w:rsid w:val="00977BC9"/>
    <w:rsid w:val="0098430F"/>
    <w:rsid w:val="00987164"/>
    <w:rsid w:val="00987CE8"/>
    <w:rsid w:val="00990E32"/>
    <w:rsid w:val="00990EDC"/>
    <w:rsid w:val="009919F6"/>
    <w:rsid w:val="00991D46"/>
    <w:rsid w:val="0099272B"/>
    <w:rsid w:val="00994B31"/>
    <w:rsid w:val="0099655A"/>
    <w:rsid w:val="009A04EA"/>
    <w:rsid w:val="009A27AA"/>
    <w:rsid w:val="009A280F"/>
    <w:rsid w:val="009A3CAE"/>
    <w:rsid w:val="009A4D5B"/>
    <w:rsid w:val="009A66B2"/>
    <w:rsid w:val="009B1DF4"/>
    <w:rsid w:val="009B24FF"/>
    <w:rsid w:val="009B4CDF"/>
    <w:rsid w:val="009B655C"/>
    <w:rsid w:val="009C4F6C"/>
    <w:rsid w:val="009C5391"/>
    <w:rsid w:val="009C6255"/>
    <w:rsid w:val="009C648A"/>
    <w:rsid w:val="009C69A7"/>
    <w:rsid w:val="009D16D6"/>
    <w:rsid w:val="009D1B3B"/>
    <w:rsid w:val="009D3BC2"/>
    <w:rsid w:val="009D4121"/>
    <w:rsid w:val="009D5FC7"/>
    <w:rsid w:val="009D6176"/>
    <w:rsid w:val="009E04ED"/>
    <w:rsid w:val="009E153C"/>
    <w:rsid w:val="009E393A"/>
    <w:rsid w:val="009E5495"/>
    <w:rsid w:val="009E56EF"/>
    <w:rsid w:val="009F1164"/>
    <w:rsid w:val="009F4DD1"/>
    <w:rsid w:val="009F558C"/>
    <w:rsid w:val="009F692D"/>
    <w:rsid w:val="009F6F8C"/>
    <w:rsid w:val="00A03396"/>
    <w:rsid w:val="00A1310A"/>
    <w:rsid w:val="00A13D97"/>
    <w:rsid w:val="00A15855"/>
    <w:rsid w:val="00A1595B"/>
    <w:rsid w:val="00A15B73"/>
    <w:rsid w:val="00A16175"/>
    <w:rsid w:val="00A16198"/>
    <w:rsid w:val="00A179C2"/>
    <w:rsid w:val="00A222D1"/>
    <w:rsid w:val="00A23BC4"/>
    <w:rsid w:val="00A25781"/>
    <w:rsid w:val="00A26889"/>
    <w:rsid w:val="00A27EFF"/>
    <w:rsid w:val="00A361A4"/>
    <w:rsid w:val="00A3722E"/>
    <w:rsid w:val="00A40B4D"/>
    <w:rsid w:val="00A436B1"/>
    <w:rsid w:val="00A43A31"/>
    <w:rsid w:val="00A43E0A"/>
    <w:rsid w:val="00A44F60"/>
    <w:rsid w:val="00A47D6B"/>
    <w:rsid w:val="00A53A2D"/>
    <w:rsid w:val="00A545DB"/>
    <w:rsid w:val="00A60943"/>
    <w:rsid w:val="00A61C9C"/>
    <w:rsid w:val="00A61EB8"/>
    <w:rsid w:val="00A652D3"/>
    <w:rsid w:val="00A6540F"/>
    <w:rsid w:val="00A67429"/>
    <w:rsid w:val="00A676DD"/>
    <w:rsid w:val="00A71ACA"/>
    <w:rsid w:val="00A72EB1"/>
    <w:rsid w:val="00A73DC2"/>
    <w:rsid w:val="00A73DF5"/>
    <w:rsid w:val="00A7473B"/>
    <w:rsid w:val="00A74B2F"/>
    <w:rsid w:val="00A76AB4"/>
    <w:rsid w:val="00A773EC"/>
    <w:rsid w:val="00A8094B"/>
    <w:rsid w:val="00A82814"/>
    <w:rsid w:val="00A84486"/>
    <w:rsid w:val="00A84977"/>
    <w:rsid w:val="00A9011D"/>
    <w:rsid w:val="00A901C5"/>
    <w:rsid w:val="00A948B2"/>
    <w:rsid w:val="00A9576D"/>
    <w:rsid w:val="00A96CD6"/>
    <w:rsid w:val="00AA0D69"/>
    <w:rsid w:val="00AA1919"/>
    <w:rsid w:val="00AA1A96"/>
    <w:rsid w:val="00AA2A73"/>
    <w:rsid w:val="00AA54D7"/>
    <w:rsid w:val="00AA5BCD"/>
    <w:rsid w:val="00AA7328"/>
    <w:rsid w:val="00AB11B0"/>
    <w:rsid w:val="00AB29C2"/>
    <w:rsid w:val="00AB2E8A"/>
    <w:rsid w:val="00AB34BA"/>
    <w:rsid w:val="00AB428C"/>
    <w:rsid w:val="00AB5432"/>
    <w:rsid w:val="00AC25CA"/>
    <w:rsid w:val="00AC383C"/>
    <w:rsid w:val="00AC6D2E"/>
    <w:rsid w:val="00AC79AE"/>
    <w:rsid w:val="00AD0901"/>
    <w:rsid w:val="00AD200C"/>
    <w:rsid w:val="00AD4763"/>
    <w:rsid w:val="00AD52CD"/>
    <w:rsid w:val="00AD5441"/>
    <w:rsid w:val="00AD64FE"/>
    <w:rsid w:val="00AD686C"/>
    <w:rsid w:val="00AE5893"/>
    <w:rsid w:val="00AE5EDA"/>
    <w:rsid w:val="00AE73A3"/>
    <w:rsid w:val="00AF4E01"/>
    <w:rsid w:val="00AF527B"/>
    <w:rsid w:val="00AF530E"/>
    <w:rsid w:val="00AF661B"/>
    <w:rsid w:val="00AF76DF"/>
    <w:rsid w:val="00B02F36"/>
    <w:rsid w:val="00B04780"/>
    <w:rsid w:val="00B06FC0"/>
    <w:rsid w:val="00B10402"/>
    <w:rsid w:val="00B1059A"/>
    <w:rsid w:val="00B113C1"/>
    <w:rsid w:val="00B115C5"/>
    <w:rsid w:val="00B118C1"/>
    <w:rsid w:val="00B11B26"/>
    <w:rsid w:val="00B1590F"/>
    <w:rsid w:val="00B17756"/>
    <w:rsid w:val="00B2050D"/>
    <w:rsid w:val="00B235D4"/>
    <w:rsid w:val="00B24AA7"/>
    <w:rsid w:val="00B26EAC"/>
    <w:rsid w:val="00B32D7F"/>
    <w:rsid w:val="00B46C1E"/>
    <w:rsid w:val="00B46C60"/>
    <w:rsid w:val="00B474BA"/>
    <w:rsid w:val="00B478DE"/>
    <w:rsid w:val="00B509D0"/>
    <w:rsid w:val="00B532DD"/>
    <w:rsid w:val="00B60E46"/>
    <w:rsid w:val="00B62909"/>
    <w:rsid w:val="00B679B6"/>
    <w:rsid w:val="00B71B45"/>
    <w:rsid w:val="00B741E0"/>
    <w:rsid w:val="00B7582E"/>
    <w:rsid w:val="00B8195A"/>
    <w:rsid w:val="00B83484"/>
    <w:rsid w:val="00B97F00"/>
    <w:rsid w:val="00BA0ECE"/>
    <w:rsid w:val="00BA2102"/>
    <w:rsid w:val="00BA49F9"/>
    <w:rsid w:val="00BB2745"/>
    <w:rsid w:val="00BB450E"/>
    <w:rsid w:val="00BB4568"/>
    <w:rsid w:val="00BB54AF"/>
    <w:rsid w:val="00BB74EB"/>
    <w:rsid w:val="00BB752E"/>
    <w:rsid w:val="00BB7FE6"/>
    <w:rsid w:val="00BC08E3"/>
    <w:rsid w:val="00BC1E03"/>
    <w:rsid w:val="00BC22A9"/>
    <w:rsid w:val="00BC241D"/>
    <w:rsid w:val="00BC5319"/>
    <w:rsid w:val="00BD7555"/>
    <w:rsid w:val="00BD7F6A"/>
    <w:rsid w:val="00BE09F6"/>
    <w:rsid w:val="00BE1B53"/>
    <w:rsid w:val="00BE29D7"/>
    <w:rsid w:val="00BE5432"/>
    <w:rsid w:val="00BE5E4A"/>
    <w:rsid w:val="00BE6151"/>
    <w:rsid w:val="00BE6BC9"/>
    <w:rsid w:val="00BF05DB"/>
    <w:rsid w:val="00BF06E1"/>
    <w:rsid w:val="00BF4F06"/>
    <w:rsid w:val="00BF59D6"/>
    <w:rsid w:val="00BF7A00"/>
    <w:rsid w:val="00BF7AAA"/>
    <w:rsid w:val="00C0503A"/>
    <w:rsid w:val="00C071A7"/>
    <w:rsid w:val="00C07F91"/>
    <w:rsid w:val="00C1062F"/>
    <w:rsid w:val="00C115BC"/>
    <w:rsid w:val="00C1165A"/>
    <w:rsid w:val="00C15EBB"/>
    <w:rsid w:val="00C15FA1"/>
    <w:rsid w:val="00C17743"/>
    <w:rsid w:val="00C17DCA"/>
    <w:rsid w:val="00C2027D"/>
    <w:rsid w:val="00C21127"/>
    <w:rsid w:val="00C217FD"/>
    <w:rsid w:val="00C2383A"/>
    <w:rsid w:val="00C24822"/>
    <w:rsid w:val="00C267BC"/>
    <w:rsid w:val="00C26E64"/>
    <w:rsid w:val="00C306D4"/>
    <w:rsid w:val="00C31506"/>
    <w:rsid w:val="00C31BDD"/>
    <w:rsid w:val="00C324EE"/>
    <w:rsid w:val="00C36A93"/>
    <w:rsid w:val="00C4279A"/>
    <w:rsid w:val="00C42E23"/>
    <w:rsid w:val="00C52BC9"/>
    <w:rsid w:val="00C5395E"/>
    <w:rsid w:val="00C5402E"/>
    <w:rsid w:val="00C54C69"/>
    <w:rsid w:val="00C565C9"/>
    <w:rsid w:val="00C56A12"/>
    <w:rsid w:val="00C57472"/>
    <w:rsid w:val="00C576C1"/>
    <w:rsid w:val="00C60127"/>
    <w:rsid w:val="00C609DB"/>
    <w:rsid w:val="00C61D77"/>
    <w:rsid w:val="00C63B7B"/>
    <w:rsid w:val="00C66CB5"/>
    <w:rsid w:val="00C67996"/>
    <w:rsid w:val="00C72868"/>
    <w:rsid w:val="00C753E2"/>
    <w:rsid w:val="00C77CA6"/>
    <w:rsid w:val="00C812CD"/>
    <w:rsid w:val="00C81C2F"/>
    <w:rsid w:val="00C8521D"/>
    <w:rsid w:val="00C86589"/>
    <w:rsid w:val="00C86A1B"/>
    <w:rsid w:val="00C9170C"/>
    <w:rsid w:val="00C967AF"/>
    <w:rsid w:val="00CA0910"/>
    <w:rsid w:val="00CA5BD2"/>
    <w:rsid w:val="00CB1188"/>
    <w:rsid w:val="00CB1789"/>
    <w:rsid w:val="00CB5CF1"/>
    <w:rsid w:val="00CB7D04"/>
    <w:rsid w:val="00CC0113"/>
    <w:rsid w:val="00CC0F0D"/>
    <w:rsid w:val="00CC1BE5"/>
    <w:rsid w:val="00CC1F52"/>
    <w:rsid w:val="00CC33CA"/>
    <w:rsid w:val="00CC66AD"/>
    <w:rsid w:val="00CC6BFD"/>
    <w:rsid w:val="00CC6FA5"/>
    <w:rsid w:val="00CD09EA"/>
    <w:rsid w:val="00CD1AA3"/>
    <w:rsid w:val="00CD2129"/>
    <w:rsid w:val="00CD22EB"/>
    <w:rsid w:val="00CD3728"/>
    <w:rsid w:val="00CE01B8"/>
    <w:rsid w:val="00CE0DC1"/>
    <w:rsid w:val="00CE1AF3"/>
    <w:rsid w:val="00CE1E33"/>
    <w:rsid w:val="00CE29E7"/>
    <w:rsid w:val="00CE680D"/>
    <w:rsid w:val="00CE7057"/>
    <w:rsid w:val="00CE7CC6"/>
    <w:rsid w:val="00CE7EC8"/>
    <w:rsid w:val="00CF1A33"/>
    <w:rsid w:val="00CF6455"/>
    <w:rsid w:val="00CF6CE1"/>
    <w:rsid w:val="00CF761A"/>
    <w:rsid w:val="00D01712"/>
    <w:rsid w:val="00D06E03"/>
    <w:rsid w:val="00D115B5"/>
    <w:rsid w:val="00D1244E"/>
    <w:rsid w:val="00D14FDE"/>
    <w:rsid w:val="00D172D6"/>
    <w:rsid w:val="00D25227"/>
    <w:rsid w:val="00D2682C"/>
    <w:rsid w:val="00D27906"/>
    <w:rsid w:val="00D30F38"/>
    <w:rsid w:val="00D3272E"/>
    <w:rsid w:val="00D33F72"/>
    <w:rsid w:val="00D340B1"/>
    <w:rsid w:val="00D4013B"/>
    <w:rsid w:val="00D455C8"/>
    <w:rsid w:val="00D516A4"/>
    <w:rsid w:val="00D51830"/>
    <w:rsid w:val="00D51928"/>
    <w:rsid w:val="00D53873"/>
    <w:rsid w:val="00D54651"/>
    <w:rsid w:val="00D6096A"/>
    <w:rsid w:val="00D6110E"/>
    <w:rsid w:val="00D615FB"/>
    <w:rsid w:val="00D61939"/>
    <w:rsid w:val="00D65662"/>
    <w:rsid w:val="00D66AE6"/>
    <w:rsid w:val="00D7121F"/>
    <w:rsid w:val="00D7182E"/>
    <w:rsid w:val="00D721AE"/>
    <w:rsid w:val="00D7346C"/>
    <w:rsid w:val="00D74A27"/>
    <w:rsid w:val="00D7575E"/>
    <w:rsid w:val="00D75EEC"/>
    <w:rsid w:val="00D87678"/>
    <w:rsid w:val="00D90464"/>
    <w:rsid w:val="00D916C8"/>
    <w:rsid w:val="00D94987"/>
    <w:rsid w:val="00DA0F4A"/>
    <w:rsid w:val="00DA2077"/>
    <w:rsid w:val="00DA373B"/>
    <w:rsid w:val="00DA4093"/>
    <w:rsid w:val="00DB0837"/>
    <w:rsid w:val="00DB278E"/>
    <w:rsid w:val="00DB7EBB"/>
    <w:rsid w:val="00DC05CB"/>
    <w:rsid w:val="00DC157A"/>
    <w:rsid w:val="00DC28FC"/>
    <w:rsid w:val="00DC3155"/>
    <w:rsid w:val="00DC5956"/>
    <w:rsid w:val="00DC711E"/>
    <w:rsid w:val="00DD553C"/>
    <w:rsid w:val="00DE26C9"/>
    <w:rsid w:val="00DE2A26"/>
    <w:rsid w:val="00DE2B75"/>
    <w:rsid w:val="00DE2F05"/>
    <w:rsid w:val="00DF0355"/>
    <w:rsid w:val="00DF3618"/>
    <w:rsid w:val="00DF5CCA"/>
    <w:rsid w:val="00DF6360"/>
    <w:rsid w:val="00E0370B"/>
    <w:rsid w:val="00E03F6A"/>
    <w:rsid w:val="00E04417"/>
    <w:rsid w:val="00E050D7"/>
    <w:rsid w:val="00E078FE"/>
    <w:rsid w:val="00E102BB"/>
    <w:rsid w:val="00E109A1"/>
    <w:rsid w:val="00E1130E"/>
    <w:rsid w:val="00E1293D"/>
    <w:rsid w:val="00E13A8F"/>
    <w:rsid w:val="00E21621"/>
    <w:rsid w:val="00E244F0"/>
    <w:rsid w:val="00E278E6"/>
    <w:rsid w:val="00E325AF"/>
    <w:rsid w:val="00E32B3E"/>
    <w:rsid w:val="00E32CFD"/>
    <w:rsid w:val="00E43520"/>
    <w:rsid w:val="00E45506"/>
    <w:rsid w:val="00E46B8C"/>
    <w:rsid w:val="00E4734E"/>
    <w:rsid w:val="00E55585"/>
    <w:rsid w:val="00E56E9C"/>
    <w:rsid w:val="00E600B7"/>
    <w:rsid w:val="00E611CA"/>
    <w:rsid w:val="00E61FFE"/>
    <w:rsid w:val="00E62BB8"/>
    <w:rsid w:val="00E62CDC"/>
    <w:rsid w:val="00E63880"/>
    <w:rsid w:val="00E65F7E"/>
    <w:rsid w:val="00E66875"/>
    <w:rsid w:val="00E66D53"/>
    <w:rsid w:val="00E71913"/>
    <w:rsid w:val="00E71D66"/>
    <w:rsid w:val="00E72C88"/>
    <w:rsid w:val="00E737C1"/>
    <w:rsid w:val="00E74D7E"/>
    <w:rsid w:val="00E76C68"/>
    <w:rsid w:val="00E77039"/>
    <w:rsid w:val="00E7720B"/>
    <w:rsid w:val="00E809A6"/>
    <w:rsid w:val="00E81459"/>
    <w:rsid w:val="00E823AF"/>
    <w:rsid w:val="00E82673"/>
    <w:rsid w:val="00E83D7A"/>
    <w:rsid w:val="00E908F1"/>
    <w:rsid w:val="00E91308"/>
    <w:rsid w:val="00E9562B"/>
    <w:rsid w:val="00E95BE9"/>
    <w:rsid w:val="00E96809"/>
    <w:rsid w:val="00E97ADF"/>
    <w:rsid w:val="00EA0796"/>
    <w:rsid w:val="00EA6171"/>
    <w:rsid w:val="00EB419E"/>
    <w:rsid w:val="00EB69A9"/>
    <w:rsid w:val="00EB6E32"/>
    <w:rsid w:val="00EB7A5F"/>
    <w:rsid w:val="00EC1BB6"/>
    <w:rsid w:val="00EC48F1"/>
    <w:rsid w:val="00EC5B4F"/>
    <w:rsid w:val="00ED2910"/>
    <w:rsid w:val="00ED2A68"/>
    <w:rsid w:val="00ED484F"/>
    <w:rsid w:val="00ED7390"/>
    <w:rsid w:val="00ED75AB"/>
    <w:rsid w:val="00EE3340"/>
    <w:rsid w:val="00EE44E0"/>
    <w:rsid w:val="00EE4FF7"/>
    <w:rsid w:val="00EF15B7"/>
    <w:rsid w:val="00EF1C51"/>
    <w:rsid w:val="00EF1FA4"/>
    <w:rsid w:val="00EF54F2"/>
    <w:rsid w:val="00F01B06"/>
    <w:rsid w:val="00F0512C"/>
    <w:rsid w:val="00F05A73"/>
    <w:rsid w:val="00F101D2"/>
    <w:rsid w:val="00F103B2"/>
    <w:rsid w:val="00F106E0"/>
    <w:rsid w:val="00F10D30"/>
    <w:rsid w:val="00F128CA"/>
    <w:rsid w:val="00F13253"/>
    <w:rsid w:val="00F15F10"/>
    <w:rsid w:val="00F16556"/>
    <w:rsid w:val="00F168E1"/>
    <w:rsid w:val="00F219A0"/>
    <w:rsid w:val="00F2317A"/>
    <w:rsid w:val="00F23F57"/>
    <w:rsid w:val="00F243DE"/>
    <w:rsid w:val="00F2774D"/>
    <w:rsid w:val="00F278EE"/>
    <w:rsid w:val="00F300AC"/>
    <w:rsid w:val="00F30BDA"/>
    <w:rsid w:val="00F35947"/>
    <w:rsid w:val="00F40952"/>
    <w:rsid w:val="00F41135"/>
    <w:rsid w:val="00F42BDF"/>
    <w:rsid w:val="00F43E14"/>
    <w:rsid w:val="00F440E5"/>
    <w:rsid w:val="00F477E7"/>
    <w:rsid w:val="00F5136E"/>
    <w:rsid w:val="00F52D61"/>
    <w:rsid w:val="00F57C47"/>
    <w:rsid w:val="00F71BBF"/>
    <w:rsid w:val="00F7385C"/>
    <w:rsid w:val="00F75E30"/>
    <w:rsid w:val="00F7745F"/>
    <w:rsid w:val="00F81299"/>
    <w:rsid w:val="00F82CD9"/>
    <w:rsid w:val="00F82DF4"/>
    <w:rsid w:val="00F8370E"/>
    <w:rsid w:val="00F840D1"/>
    <w:rsid w:val="00F861AE"/>
    <w:rsid w:val="00F86DB1"/>
    <w:rsid w:val="00F876AC"/>
    <w:rsid w:val="00F9032A"/>
    <w:rsid w:val="00F91121"/>
    <w:rsid w:val="00F920C7"/>
    <w:rsid w:val="00F9328F"/>
    <w:rsid w:val="00F93B90"/>
    <w:rsid w:val="00FA24D5"/>
    <w:rsid w:val="00FA461A"/>
    <w:rsid w:val="00FA624D"/>
    <w:rsid w:val="00FB06FD"/>
    <w:rsid w:val="00FB0EB2"/>
    <w:rsid w:val="00FB15E7"/>
    <w:rsid w:val="00FB1B2A"/>
    <w:rsid w:val="00FB357A"/>
    <w:rsid w:val="00FB417F"/>
    <w:rsid w:val="00FB497D"/>
    <w:rsid w:val="00FB784C"/>
    <w:rsid w:val="00FC2042"/>
    <w:rsid w:val="00FC2F89"/>
    <w:rsid w:val="00FC437B"/>
    <w:rsid w:val="00FC4EE6"/>
    <w:rsid w:val="00FC55C2"/>
    <w:rsid w:val="00FD09AC"/>
    <w:rsid w:val="00FD106A"/>
    <w:rsid w:val="00FD1693"/>
    <w:rsid w:val="00FD1A04"/>
    <w:rsid w:val="00FD1B3E"/>
    <w:rsid w:val="00FD3499"/>
    <w:rsid w:val="00FD3C5D"/>
    <w:rsid w:val="00FD51AD"/>
    <w:rsid w:val="00FD59F1"/>
    <w:rsid w:val="00FD705C"/>
    <w:rsid w:val="00FD72AE"/>
    <w:rsid w:val="00FD7902"/>
    <w:rsid w:val="00FD7C08"/>
    <w:rsid w:val="00FE356D"/>
    <w:rsid w:val="00FE4DD0"/>
    <w:rsid w:val="00FE5A7E"/>
    <w:rsid w:val="00FE5BFB"/>
    <w:rsid w:val="00FE78D0"/>
    <w:rsid w:val="00FF0D7B"/>
    <w:rsid w:val="00FF2351"/>
    <w:rsid w:val="00FF3BFA"/>
    <w:rsid w:val="00FF49D4"/>
    <w:rsid w:val="00FF60D7"/>
    <w:rsid w:val="00FF68F9"/>
    <w:rsid w:val="00FF6BB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CAA95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160" w:line="259" w:lineRule="auto"/>
    </w:pPr>
    <w:rPr>
      <w:sz w:val="28"/>
      <w:szCs w:val="22"/>
      <w:lang w:eastAsia="en-US"/>
    </w:rPr>
  </w:style>
  <w:style w:type="paragraph" w:styleId="1">
    <w:name w:val="heading 1"/>
    <w:basedOn w:val="a"/>
    <w:next w:val="a"/>
    <w:link w:val="10"/>
    <w:qFormat/>
    <w:rsid w:val="004B0A41"/>
    <w:pPr>
      <w:keepNext/>
      <w:autoSpaceDE w:val="0"/>
      <w:autoSpaceDN w:val="0"/>
      <w:spacing w:after="0" w:line="240" w:lineRule="auto"/>
      <w:ind w:firstLine="709"/>
      <w:jc w:val="center"/>
      <w:outlineLvl w:val="0"/>
    </w:pPr>
    <w:rPr>
      <w:rFonts w:ascii="Arial" w:eastAsia="Times New Roman" w:hAnsi="Arial" w:cs="Arial"/>
      <w:b/>
      <w:bCs/>
      <w:kern w:val="32"/>
      <w:szCs w:val="28"/>
      <w:lang w:eastAsia="ru-RU"/>
    </w:rPr>
  </w:style>
  <w:style w:type="paragraph" w:styleId="3">
    <w:name w:val="heading 3"/>
    <w:basedOn w:val="a"/>
    <w:next w:val="a"/>
    <w:link w:val="30"/>
    <w:uiPriority w:val="9"/>
    <w:semiHidden/>
    <w:unhideWhenUsed/>
    <w:qFormat/>
    <w:rsid w:val="009A66B2"/>
    <w:pPr>
      <w:keepNext/>
      <w:spacing w:before="240" w:after="60"/>
      <w:outlineLvl w:val="2"/>
    </w:pPr>
    <w:rPr>
      <w:rFonts w:ascii="Calibri Light" w:eastAsia="Times New Roman" w:hAnsi="Calibri Light"/>
      <w:b/>
      <w:bCs/>
      <w:sz w:val="26"/>
      <w:szCs w:val="26"/>
    </w:rPr>
  </w:style>
  <w:style w:type="paragraph" w:styleId="7">
    <w:name w:val="heading 7"/>
    <w:basedOn w:val="a"/>
    <w:next w:val="a"/>
    <w:link w:val="70"/>
    <w:qFormat/>
    <w:rsid w:val="004B0A41"/>
    <w:pPr>
      <w:keepNext/>
      <w:autoSpaceDE w:val="0"/>
      <w:autoSpaceDN w:val="0"/>
      <w:spacing w:after="0" w:line="240" w:lineRule="auto"/>
      <w:ind w:firstLine="720"/>
      <w:jc w:val="center"/>
      <w:outlineLvl w:val="6"/>
    </w:pPr>
    <w:rPr>
      <w:rFonts w:ascii="Arial" w:eastAsia="Times New Roman" w:hAnsi="Arial" w:cs="Arial"/>
      <w:b/>
      <w:bCs/>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sid w:val="004B0A41"/>
    <w:rPr>
      <w:rFonts w:ascii="Arial" w:eastAsia="Times New Roman" w:hAnsi="Arial" w:cs="Arial"/>
      <w:b/>
      <w:bCs/>
      <w:kern w:val="32"/>
      <w:sz w:val="28"/>
      <w:szCs w:val="28"/>
      <w:lang w:eastAsia="ru-RU"/>
    </w:rPr>
  </w:style>
  <w:style w:type="character" w:customStyle="1" w:styleId="70">
    <w:name w:val="Заголовок 7 Знак"/>
    <w:link w:val="7"/>
    <w:rsid w:val="004B0A41"/>
    <w:rPr>
      <w:rFonts w:ascii="Arial" w:eastAsia="Times New Roman" w:hAnsi="Arial" w:cs="Arial"/>
      <w:b/>
      <w:bCs/>
      <w:sz w:val="28"/>
      <w:szCs w:val="28"/>
      <w:lang w:eastAsia="ru-RU"/>
    </w:rPr>
  </w:style>
  <w:style w:type="paragraph" w:styleId="a3">
    <w:name w:val="Body Text"/>
    <w:basedOn w:val="a"/>
    <w:link w:val="a4"/>
    <w:unhideWhenUsed/>
    <w:rsid w:val="004B0A41"/>
    <w:pPr>
      <w:autoSpaceDE w:val="0"/>
      <w:autoSpaceDN w:val="0"/>
      <w:spacing w:after="0" w:line="240" w:lineRule="auto"/>
      <w:ind w:firstLine="706"/>
      <w:jc w:val="both"/>
    </w:pPr>
    <w:rPr>
      <w:rFonts w:ascii="Arial" w:eastAsia="Times New Roman" w:hAnsi="Arial" w:cs="Arial"/>
      <w:szCs w:val="28"/>
      <w:lang w:eastAsia="ru-RU"/>
    </w:rPr>
  </w:style>
  <w:style w:type="character" w:customStyle="1" w:styleId="a4">
    <w:name w:val="Основний текст Знак"/>
    <w:link w:val="a3"/>
    <w:rsid w:val="004B0A41"/>
    <w:rPr>
      <w:rFonts w:ascii="Arial" w:eastAsia="Times New Roman" w:hAnsi="Arial" w:cs="Arial"/>
      <w:sz w:val="28"/>
      <w:szCs w:val="28"/>
      <w:lang w:eastAsia="ru-RU"/>
    </w:rPr>
  </w:style>
  <w:style w:type="paragraph" w:customStyle="1" w:styleId="11">
    <w:name w:val="Стиль1"/>
    <w:basedOn w:val="a"/>
    <w:rsid w:val="004B0A41"/>
    <w:pPr>
      <w:spacing w:after="0" w:line="240" w:lineRule="auto"/>
      <w:ind w:firstLine="709"/>
      <w:jc w:val="both"/>
    </w:pPr>
    <w:rPr>
      <w:rFonts w:ascii="Arial" w:eastAsia="Times New Roman" w:hAnsi="Arial"/>
      <w:szCs w:val="24"/>
      <w:lang w:eastAsia="ru-RU"/>
    </w:rPr>
  </w:style>
  <w:style w:type="paragraph" w:styleId="a5">
    <w:name w:val="header"/>
    <w:basedOn w:val="a"/>
    <w:link w:val="a6"/>
    <w:uiPriority w:val="99"/>
    <w:unhideWhenUsed/>
    <w:rsid w:val="004B0A41"/>
    <w:pPr>
      <w:tabs>
        <w:tab w:val="center" w:pos="4677"/>
        <w:tab w:val="right" w:pos="9355"/>
      </w:tabs>
      <w:spacing w:after="0" w:line="240" w:lineRule="auto"/>
    </w:pPr>
    <w:rPr>
      <w:rFonts w:eastAsia="SimSun"/>
      <w:sz w:val="24"/>
      <w:szCs w:val="24"/>
      <w:lang w:eastAsia="zh-CN"/>
    </w:rPr>
  </w:style>
  <w:style w:type="character" w:customStyle="1" w:styleId="a6">
    <w:name w:val="Верхній колонтитул Знак"/>
    <w:link w:val="a5"/>
    <w:uiPriority w:val="99"/>
    <w:rsid w:val="004B0A41"/>
    <w:rPr>
      <w:rFonts w:eastAsia="SimSun"/>
      <w:sz w:val="24"/>
      <w:szCs w:val="24"/>
      <w:lang w:eastAsia="zh-CN"/>
    </w:rPr>
  </w:style>
  <w:style w:type="paragraph" w:styleId="a7">
    <w:name w:val="footer"/>
    <w:basedOn w:val="a"/>
    <w:link w:val="a8"/>
    <w:uiPriority w:val="99"/>
    <w:unhideWhenUsed/>
    <w:rsid w:val="004B0A41"/>
    <w:pPr>
      <w:tabs>
        <w:tab w:val="center" w:pos="4677"/>
        <w:tab w:val="right" w:pos="9355"/>
      </w:tabs>
      <w:spacing w:after="0" w:line="240" w:lineRule="auto"/>
    </w:pPr>
    <w:rPr>
      <w:rFonts w:eastAsia="SimSun"/>
      <w:sz w:val="24"/>
      <w:szCs w:val="24"/>
      <w:lang w:eastAsia="zh-CN"/>
    </w:rPr>
  </w:style>
  <w:style w:type="character" w:customStyle="1" w:styleId="a8">
    <w:name w:val="Нижній колонтитул Знак"/>
    <w:link w:val="a7"/>
    <w:uiPriority w:val="99"/>
    <w:rsid w:val="004B0A41"/>
    <w:rPr>
      <w:rFonts w:eastAsia="SimSun"/>
      <w:sz w:val="24"/>
      <w:szCs w:val="24"/>
      <w:lang w:eastAsia="zh-CN"/>
    </w:rPr>
  </w:style>
  <w:style w:type="character" w:styleId="a9">
    <w:name w:val="page number"/>
    <w:rsid w:val="004B0A41"/>
  </w:style>
  <w:style w:type="character" w:customStyle="1" w:styleId="30">
    <w:name w:val="Заголовок 3 Знак"/>
    <w:link w:val="3"/>
    <w:uiPriority w:val="9"/>
    <w:semiHidden/>
    <w:rsid w:val="009A66B2"/>
    <w:rPr>
      <w:rFonts w:ascii="Calibri Light" w:eastAsia="Times New Roman" w:hAnsi="Calibri Light" w:cs="Times New Roman"/>
      <w:b/>
      <w:bCs/>
      <w:sz w:val="26"/>
      <w:szCs w:val="26"/>
      <w:lang w:eastAsia="en-US"/>
    </w:rPr>
  </w:style>
  <w:style w:type="character" w:customStyle="1" w:styleId="rvts0">
    <w:name w:val="rvts0"/>
    <w:rsid w:val="008B3042"/>
  </w:style>
  <w:style w:type="character" w:customStyle="1" w:styleId="rvts15">
    <w:name w:val="rvts15"/>
    <w:rsid w:val="00A9576D"/>
  </w:style>
  <w:style w:type="paragraph" w:styleId="aa">
    <w:name w:val="footnote text"/>
    <w:basedOn w:val="a"/>
    <w:link w:val="ab"/>
    <w:uiPriority w:val="99"/>
    <w:semiHidden/>
    <w:unhideWhenUsed/>
    <w:rsid w:val="001E2FE5"/>
    <w:rPr>
      <w:sz w:val="20"/>
      <w:szCs w:val="20"/>
    </w:rPr>
  </w:style>
  <w:style w:type="character" w:customStyle="1" w:styleId="ab">
    <w:name w:val="Текст виноски Знак"/>
    <w:link w:val="aa"/>
    <w:uiPriority w:val="99"/>
    <w:semiHidden/>
    <w:rsid w:val="001E2FE5"/>
    <w:rPr>
      <w:lang w:eastAsia="en-US"/>
    </w:rPr>
  </w:style>
  <w:style w:type="character" w:styleId="ac">
    <w:name w:val="footnote reference"/>
    <w:uiPriority w:val="99"/>
    <w:semiHidden/>
    <w:unhideWhenUsed/>
    <w:rsid w:val="001E2FE5"/>
    <w:rPr>
      <w:vertAlign w:val="superscript"/>
    </w:rPr>
  </w:style>
  <w:style w:type="paragraph" w:styleId="ad">
    <w:name w:val="Balloon Text"/>
    <w:basedOn w:val="a"/>
    <w:link w:val="ae"/>
    <w:uiPriority w:val="99"/>
    <w:semiHidden/>
    <w:unhideWhenUsed/>
    <w:rsid w:val="00330C16"/>
    <w:pPr>
      <w:spacing w:after="0" w:line="240" w:lineRule="auto"/>
    </w:pPr>
    <w:rPr>
      <w:rFonts w:ascii="Segoe UI" w:hAnsi="Segoe UI" w:cs="Segoe UI"/>
      <w:sz w:val="18"/>
      <w:szCs w:val="18"/>
    </w:rPr>
  </w:style>
  <w:style w:type="character" w:customStyle="1" w:styleId="ae">
    <w:name w:val="Текст у виносці Знак"/>
    <w:link w:val="ad"/>
    <w:uiPriority w:val="99"/>
    <w:semiHidden/>
    <w:rsid w:val="00330C16"/>
    <w:rPr>
      <w:rFonts w:ascii="Segoe UI" w:hAnsi="Segoe UI" w:cs="Segoe UI"/>
      <w:sz w:val="18"/>
      <w:szCs w:val="18"/>
      <w:lang w:eastAsia="en-US"/>
    </w:rPr>
  </w:style>
  <w:style w:type="paragraph" w:customStyle="1" w:styleId="12">
    <w:name w:val="Абзац списку1"/>
    <w:basedOn w:val="a"/>
    <w:rsid w:val="007006A4"/>
    <w:pPr>
      <w:spacing w:after="0" w:line="240" w:lineRule="auto"/>
      <w:ind w:left="720"/>
      <w:contextualSpacing/>
    </w:pPr>
    <w:rPr>
      <w:rFonts w:eastAsia="Times New Roman"/>
      <w:sz w:val="24"/>
      <w:szCs w:val="24"/>
      <w:lang w:val="ru-RU" w:eastAsia="ru-RU"/>
    </w:rPr>
  </w:style>
  <w:style w:type="paragraph" w:styleId="af">
    <w:name w:val="List Paragraph"/>
    <w:basedOn w:val="a"/>
    <w:uiPriority w:val="34"/>
    <w:qFormat/>
    <w:rsid w:val="00084A2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5136528">
      <w:bodyDiv w:val="1"/>
      <w:marLeft w:val="0"/>
      <w:marRight w:val="0"/>
      <w:marTop w:val="0"/>
      <w:marBottom w:val="0"/>
      <w:divBdr>
        <w:top w:val="none" w:sz="0" w:space="0" w:color="auto"/>
        <w:left w:val="none" w:sz="0" w:space="0" w:color="auto"/>
        <w:bottom w:val="none" w:sz="0" w:space="0" w:color="auto"/>
        <w:right w:val="none" w:sz="0" w:space="0" w:color="auto"/>
      </w:divBdr>
    </w:div>
    <w:div w:id="4494694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CF3E8E-F5CC-451A-8070-2DB99E5D8F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5396</Words>
  <Characters>3077</Characters>
  <Application>Microsoft Office Word</Application>
  <DocSecurity>0</DocSecurity>
  <Lines>25</Lines>
  <Paragraphs>16</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8457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2020-09-01T07:27:00Z</dcterms:created>
  <dcterms:modified xsi:type="dcterms:W3CDTF">2020-09-01T07:32:00Z</dcterms:modified>
</cp:coreProperties>
</file>