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FDB" w:rsidRPr="000537C4" w:rsidRDefault="000C4FDB" w:rsidP="00541129">
      <w:pPr>
        <w:spacing w:before="60" w:after="0" w:line="240" w:lineRule="auto"/>
        <w:ind w:firstLine="720"/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537C4">
        <w:rPr>
          <w:b/>
          <w:sz w:val="28"/>
          <w:szCs w:val="28"/>
          <w:lang w:val="uk-UA"/>
        </w:rPr>
        <w:t>ПОРІВНЯЛЬНА ТАБЛИЦЯ</w:t>
      </w:r>
    </w:p>
    <w:p w:rsidR="008C1B8F" w:rsidRPr="00230F97" w:rsidRDefault="000C4FDB" w:rsidP="008C1B8F">
      <w:pPr>
        <w:jc w:val="center"/>
        <w:rPr>
          <w:b/>
          <w:sz w:val="28"/>
          <w:szCs w:val="28"/>
          <w:lang w:val="uk-UA"/>
        </w:rPr>
      </w:pPr>
      <w:r w:rsidRPr="000537C4">
        <w:rPr>
          <w:b/>
          <w:sz w:val="28"/>
          <w:szCs w:val="28"/>
          <w:lang w:val="uk-UA"/>
        </w:rPr>
        <w:t xml:space="preserve">до </w:t>
      </w:r>
      <w:r w:rsidR="001E6543">
        <w:rPr>
          <w:b/>
          <w:sz w:val="28"/>
          <w:szCs w:val="28"/>
          <w:lang w:val="uk-UA"/>
        </w:rPr>
        <w:t>проекту Закону України п</w:t>
      </w:r>
      <w:r w:rsidR="008C1B8F" w:rsidRPr="007E1AE0">
        <w:rPr>
          <w:b/>
          <w:sz w:val="28"/>
          <w:szCs w:val="28"/>
          <w:lang w:val="uk-UA"/>
        </w:rPr>
        <w:t xml:space="preserve">ро </w:t>
      </w:r>
      <w:r w:rsidR="008C1B8F">
        <w:rPr>
          <w:b/>
          <w:sz w:val="28"/>
          <w:szCs w:val="28"/>
          <w:lang w:val="uk-UA"/>
        </w:rPr>
        <w:t>внесення змін до Закону України  «</w:t>
      </w:r>
      <w:r w:rsidR="008C1B8F" w:rsidRPr="00316C74">
        <w:rPr>
          <w:b/>
          <w:sz w:val="28"/>
          <w:szCs w:val="28"/>
          <w:lang w:val="uk-UA"/>
        </w:rPr>
        <w:t>Про судоустрій і статус суддів</w:t>
      </w:r>
      <w:r w:rsidR="008C1B8F">
        <w:rPr>
          <w:b/>
          <w:sz w:val="28"/>
          <w:szCs w:val="28"/>
          <w:lang w:val="uk-UA"/>
        </w:rPr>
        <w:t>» щодо законодавчого врегулювання</w:t>
      </w:r>
      <w:r w:rsidR="008C1B8F" w:rsidRPr="00316C74">
        <w:rPr>
          <w:b/>
          <w:sz w:val="28"/>
          <w:szCs w:val="28"/>
          <w:lang w:val="uk-UA"/>
        </w:rPr>
        <w:t xml:space="preserve"> трудових відносин присяжних суду</w:t>
      </w:r>
    </w:p>
    <w:tbl>
      <w:tblPr>
        <w:tblW w:w="14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336"/>
        <w:gridCol w:w="7373"/>
      </w:tblGrid>
      <w:tr w:rsidR="000C4FDB" w:rsidRPr="000537C4" w:rsidTr="00536460">
        <w:tc>
          <w:tcPr>
            <w:tcW w:w="7336" w:type="dxa"/>
            <w:vAlign w:val="center"/>
          </w:tcPr>
          <w:p w:rsidR="000C4FDB" w:rsidRPr="000537C4" w:rsidRDefault="000C4FDB" w:rsidP="000537C4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Зміст положення (норми) чинного акту законодавства</w:t>
            </w:r>
          </w:p>
        </w:tc>
        <w:tc>
          <w:tcPr>
            <w:tcW w:w="7373" w:type="dxa"/>
            <w:vAlign w:val="center"/>
          </w:tcPr>
          <w:p w:rsidR="000C4FDB" w:rsidRPr="000537C4" w:rsidRDefault="000C4FDB" w:rsidP="000537C4">
            <w:pPr>
              <w:spacing w:before="120" w:after="120" w:line="240" w:lineRule="auto"/>
              <w:ind w:firstLine="720"/>
              <w:jc w:val="center"/>
              <w:rPr>
                <w:sz w:val="28"/>
                <w:szCs w:val="28"/>
                <w:lang w:val="uk-UA"/>
              </w:rPr>
            </w:pPr>
            <w:r w:rsidRPr="000537C4">
              <w:rPr>
                <w:sz w:val="28"/>
                <w:szCs w:val="28"/>
                <w:lang w:val="uk-UA"/>
              </w:rPr>
              <w:t>Зміст відповідного положення (норми) проекту акту</w:t>
            </w:r>
          </w:p>
        </w:tc>
      </w:tr>
      <w:tr w:rsidR="000C4FDB" w:rsidRPr="000537C4" w:rsidTr="00536460">
        <w:tc>
          <w:tcPr>
            <w:tcW w:w="14709" w:type="dxa"/>
            <w:gridSpan w:val="2"/>
          </w:tcPr>
          <w:p w:rsidR="000C4FDB" w:rsidRPr="008C1B8F" w:rsidRDefault="008C1B8F" w:rsidP="000537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40" w:after="0" w:line="240" w:lineRule="auto"/>
              <w:ind w:firstLine="720"/>
              <w:jc w:val="center"/>
              <w:textAlignment w:val="baseline"/>
              <w:rPr>
                <w:b/>
                <w:sz w:val="28"/>
                <w:szCs w:val="28"/>
                <w:lang w:val="uk-UA"/>
              </w:rPr>
            </w:pPr>
            <w:r w:rsidRPr="008C1B8F">
              <w:rPr>
                <w:b/>
                <w:sz w:val="26"/>
                <w:szCs w:val="26"/>
                <w:lang w:val="uk-UA"/>
              </w:rPr>
              <w:t>Закон України «Про судоустрій і статус суддів»</w:t>
            </w:r>
          </w:p>
        </w:tc>
      </w:tr>
      <w:tr w:rsidR="000C4FDB" w:rsidRPr="001F29BE" w:rsidTr="00E574C4">
        <w:tc>
          <w:tcPr>
            <w:tcW w:w="7336" w:type="dxa"/>
          </w:tcPr>
          <w:p w:rsidR="008C1B8F" w:rsidRDefault="008C1B8F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83909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68.</w:t>
            </w:r>
            <w:r w:rsidRPr="00D83909">
              <w:rPr>
                <w:color w:val="000000"/>
                <w:sz w:val="28"/>
                <w:szCs w:val="28"/>
                <w:lang w:val="uk-UA"/>
              </w:rPr>
              <w:t xml:space="preserve"> Гарантії прав присяжних</w:t>
            </w:r>
          </w:p>
          <w:p w:rsidR="00D83909" w:rsidRDefault="00D83909" w:rsidP="00D8390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.  .  .  .  .  .  .  .  . </w:t>
            </w:r>
          </w:p>
          <w:p w:rsidR="008C1B8F" w:rsidRPr="00D83909" w:rsidRDefault="008C1B8F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1" w:name="n608"/>
            <w:bookmarkStart w:id="2" w:name="n609"/>
            <w:bookmarkEnd w:id="1"/>
            <w:bookmarkEnd w:id="2"/>
            <w:r w:rsidRPr="00D83909">
              <w:rPr>
                <w:color w:val="000000"/>
                <w:sz w:val="28"/>
                <w:szCs w:val="28"/>
                <w:lang w:val="uk-UA"/>
              </w:rPr>
              <w:t>2. За присяжними на час виконання ними обов’язків у суді за місцем основної роботи зберігаються всі гарантії та пільги, визначені законом. Час виконання присяжним обов’язків у суді зараховується до всіх видів трудового стажу. Звільнення присяжного з роботи або переведення на іншу роботу без його згоди під час виконання ним обов’язків у суді не допускається.</w:t>
            </w:r>
          </w:p>
          <w:p w:rsidR="00B442A5" w:rsidRPr="00D83909" w:rsidRDefault="00B442A5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bookmarkStart w:id="3" w:name="n610"/>
            <w:bookmarkEnd w:id="3"/>
          </w:p>
          <w:p w:rsidR="00D83909" w:rsidRDefault="00D83909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D83909" w:rsidRPr="00D83909" w:rsidRDefault="00D83909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D83909" w:rsidRDefault="00D83909" w:rsidP="00D8390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.  .  .  .  .  .  .  .  . </w:t>
            </w:r>
          </w:p>
          <w:p w:rsidR="00D83909" w:rsidRPr="00D83909" w:rsidRDefault="00D83909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0C4FDB" w:rsidRPr="00D83909" w:rsidRDefault="000C4FDB" w:rsidP="00D839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both"/>
              <w:textAlignment w:val="baseline"/>
              <w:rPr>
                <w:b/>
                <w:sz w:val="28"/>
                <w:szCs w:val="28"/>
              </w:rPr>
            </w:pPr>
          </w:p>
        </w:tc>
        <w:tc>
          <w:tcPr>
            <w:tcW w:w="7373" w:type="dxa"/>
          </w:tcPr>
          <w:p w:rsidR="008C1B8F" w:rsidRPr="00D83909" w:rsidRDefault="008C1B8F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83909">
              <w:rPr>
                <w:rStyle w:val="rvts9"/>
                <w:b/>
                <w:bCs/>
                <w:color w:val="000000"/>
                <w:sz w:val="28"/>
                <w:szCs w:val="28"/>
                <w:lang w:val="uk-UA"/>
              </w:rPr>
              <w:t>Стаття 68.</w:t>
            </w:r>
            <w:r w:rsidRPr="00D83909">
              <w:rPr>
                <w:color w:val="000000"/>
                <w:sz w:val="28"/>
                <w:szCs w:val="28"/>
                <w:lang w:val="uk-UA"/>
              </w:rPr>
              <w:t xml:space="preserve"> Гарантії прав присяжних</w:t>
            </w:r>
          </w:p>
          <w:p w:rsidR="00D83909" w:rsidRDefault="00D83909" w:rsidP="00D8390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.  .  .  .  .  .  .  .  . </w:t>
            </w:r>
          </w:p>
          <w:p w:rsidR="008C1B8F" w:rsidRPr="00D83909" w:rsidRDefault="008C1B8F" w:rsidP="00D8390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D83909">
              <w:rPr>
                <w:color w:val="000000"/>
                <w:sz w:val="28"/>
                <w:szCs w:val="28"/>
                <w:lang w:val="uk-UA"/>
              </w:rPr>
              <w:t>2. За присяжними на час виконання ними обов’язків у суді за місцем основної роботи зберігаються всі гарантії та пільги, визначені законом. Час виконання присяжним обов’язків у суді зараховується до всіх видів трудового стажу</w:t>
            </w:r>
            <w:r w:rsidR="00D83909" w:rsidRPr="00D83909">
              <w:rPr>
                <w:color w:val="000000"/>
                <w:sz w:val="28"/>
                <w:szCs w:val="28"/>
                <w:lang w:val="uk-UA"/>
              </w:rPr>
              <w:t xml:space="preserve">, </w:t>
            </w:r>
            <w:r w:rsidR="00D83909" w:rsidRPr="00D83909">
              <w:rPr>
                <w:b/>
                <w:color w:val="000000"/>
                <w:sz w:val="28"/>
                <w:szCs w:val="28"/>
                <w:lang w:val="uk-UA"/>
              </w:rPr>
              <w:t xml:space="preserve">а для  осіб, які отримують пенсійні виплати та державну соціальну допомогу, таке зарахування відбувається за їхнім бажанням. </w:t>
            </w:r>
            <w:r w:rsidRPr="00D83909">
              <w:rPr>
                <w:color w:val="000000"/>
                <w:sz w:val="28"/>
                <w:szCs w:val="28"/>
                <w:lang w:val="uk-UA"/>
              </w:rPr>
              <w:t>Звільнення присяжного з роботи або переведення на іншу роботу без його згоди під час виконання ним обов’язків у суді не допускається.</w:t>
            </w:r>
          </w:p>
          <w:p w:rsidR="00D83909" w:rsidRDefault="00D83909" w:rsidP="008C1B8F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  <w:p w:rsidR="00D83909" w:rsidRDefault="00D83909" w:rsidP="00D8390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.  .  .  .  .  .  .  .  . </w:t>
            </w:r>
          </w:p>
          <w:p w:rsidR="00565C0A" w:rsidRPr="00D83909" w:rsidRDefault="00565C0A" w:rsidP="00D83909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D83909" w:rsidRDefault="00D83909" w:rsidP="008C1B8F">
      <w:pPr>
        <w:spacing w:before="60" w:after="0" w:line="240" w:lineRule="auto"/>
        <w:ind w:firstLine="720"/>
        <w:rPr>
          <w:b/>
          <w:sz w:val="28"/>
          <w:szCs w:val="28"/>
          <w:lang w:val="uk-UA"/>
        </w:rPr>
      </w:pPr>
    </w:p>
    <w:p w:rsidR="000C4FDB" w:rsidRPr="000537C4" w:rsidRDefault="001E6543" w:rsidP="008C1B8F">
      <w:pPr>
        <w:spacing w:before="60" w:after="0" w:line="240" w:lineRule="auto"/>
        <w:ind w:firstLine="72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Народні</w:t>
      </w:r>
      <w:r w:rsidR="000C4FDB" w:rsidRPr="000537C4">
        <w:rPr>
          <w:b/>
          <w:sz w:val="28"/>
          <w:szCs w:val="28"/>
          <w:lang w:val="uk-UA"/>
        </w:rPr>
        <w:t xml:space="preserve"> депутат</w:t>
      </w:r>
      <w:r>
        <w:rPr>
          <w:b/>
          <w:sz w:val="28"/>
          <w:szCs w:val="28"/>
          <w:lang w:val="uk-UA"/>
        </w:rPr>
        <w:t>и</w:t>
      </w:r>
      <w:r w:rsidR="000C4FDB" w:rsidRPr="000537C4">
        <w:rPr>
          <w:b/>
          <w:sz w:val="28"/>
          <w:szCs w:val="28"/>
          <w:lang w:val="uk-UA"/>
        </w:rPr>
        <w:t xml:space="preserve"> України</w:t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</w:r>
      <w:r w:rsidR="000C4FDB" w:rsidRPr="000537C4">
        <w:rPr>
          <w:b/>
          <w:sz w:val="28"/>
          <w:szCs w:val="28"/>
          <w:lang w:val="uk-UA"/>
        </w:rPr>
        <w:tab/>
        <w:t>Па</w:t>
      </w:r>
      <w:r w:rsidR="000C4FDB" w:rsidRPr="000537C4">
        <w:rPr>
          <w:b/>
          <w:sz w:val="28"/>
          <w:szCs w:val="28"/>
        </w:rPr>
        <w:t>в</w:t>
      </w:r>
      <w:proofErr w:type="spellStart"/>
      <w:r w:rsidR="000C4FDB" w:rsidRPr="000537C4">
        <w:rPr>
          <w:b/>
          <w:sz w:val="28"/>
          <w:szCs w:val="28"/>
          <w:lang w:val="uk-UA"/>
        </w:rPr>
        <w:t>ло</w:t>
      </w:r>
      <w:proofErr w:type="spellEnd"/>
      <w:r w:rsidR="000C4FDB" w:rsidRPr="000537C4">
        <w:rPr>
          <w:b/>
          <w:sz w:val="28"/>
          <w:szCs w:val="28"/>
          <w:lang w:val="uk-UA"/>
        </w:rPr>
        <w:t xml:space="preserve"> Мельник </w:t>
      </w:r>
      <w:r>
        <w:rPr>
          <w:b/>
          <w:sz w:val="28"/>
          <w:szCs w:val="28"/>
          <w:lang w:val="uk-UA"/>
        </w:rPr>
        <w:t>та ін.</w:t>
      </w:r>
    </w:p>
    <w:p w:rsidR="000C4FDB" w:rsidRPr="00372F51" w:rsidRDefault="00372F51" w:rsidP="008C1B8F">
      <w:pPr>
        <w:spacing w:before="60" w:after="0" w:line="240" w:lineRule="auto"/>
        <w:ind w:left="9204"/>
        <w:rPr>
          <w:b/>
          <w:sz w:val="18"/>
          <w:szCs w:val="18"/>
          <w:lang w:val="uk-UA"/>
        </w:rPr>
      </w:pPr>
      <w:r>
        <w:rPr>
          <w:b/>
          <w:sz w:val="18"/>
          <w:szCs w:val="18"/>
          <w:lang w:val="uk-UA"/>
        </w:rPr>
        <w:t xml:space="preserve">       </w:t>
      </w:r>
      <w:r w:rsidR="000C4FDB" w:rsidRPr="00372F51">
        <w:rPr>
          <w:b/>
          <w:sz w:val="18"/>
          <w:szCs w:val="18"/>
          <w:lang w:val="uk-UA"/>
        </w:rPr>
        <w:t xml:space="preserve">  (</w:t>
      </w:r>
      <w:proofErr w:type="spellStart"/>
      <w:r w:rsidR="000C4FDB" w:rsidRPr="00372F51">
        <w:rPr>
          <w:b/>
          <w:sz w:val="18"/>
          <w:szCs w:val="18"/>
          <w:lang w:val="uk-UA"/>
        </w:rPr>
        <w:t>посв</w:t>
      </w:r>
      <w:proofErr w:type="spellEnd"/>
      <w:r w:rsidR="000C4FDB" w:rsidRPr="00372F51">
        <w:rPr>
          <w:b/>
          <w:sz w:val="18"/>
          <w:szCs w:val="18"/>
          <w:lang w:val="uk-UA"/>
        </w:rPr>
        <w:t>. № 287)</w:t>
      </w:r>
    </w:p>
    <w:sectPr w:rsidR="000C4FDB" w:rsidRPr="00372F51" w:rsidSect="00974986">
      <w:pgSz w:w="16838" w:h="11906" w:orient="landscape"/>
      <w:pgMar w:top="709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D7"/>
    <w:rsid w:val="000537C4"/>
    <w:rsid w:val="00075D79"/>
    <w:rsid w:val="000864E3"/>
    <w:rsid w:val="000B33A5"/>
    <w:rsid w:val="000C02A1"/>
    <w:rsid w:val="000C4FDB"/>
    <w:rsid w:val="000F1845"/>
    <w:rsid w:val="00104E14"/>
    <w:rsid w:val="001157BC"/>
    <w:rsid w:val="00120D5C"/>
    <w:rsid w:val="00161FB0"/>
    <w:rsid w:val="00165073"/>
    <w:rsid w:val="001C3CCD"/>
    <w:rsid w:val="001E6543"/>
    <w:rsid w:val="001F29BE"/>
    <w:rsid w:val="001F4839"/>
    <w:rsid w:val="00230F97"/>
    <w:rsid w:val="00241765"/>
    <w:rsid w:val="002526AF"/>
    <w:rsid w:val="00265DCA"/>
    <w:rsid w:val="002B2E8E"/>
    <w:rsid w:val="002C0B94"/>
    <w:rsid w:val="002D01A4"/>
    <w:rsid w:val="002F04D7"/>
    <w:rsid w:val="00316C74"/>
    <w:rsid w:val="00334824"/>
    <w:rsid w:val="003574A4"/>
    <w:rsid w:val="0037257A"/>
    <w:rsid w:val="00372E72"/>
    <w:rsid w:val="00372F51"/>
    <w:rsid w:val="003A40CE"/>
    <w:rsid w:val="003C5451"/>
    <w:rsid w:val="00416520"/>
    <w:rsid w:val="0043504E"/>
    <w:rsid w:val="004473F7"/>
    <w:rsid w:val="00465E7B"/>
    <w:rsid w:val="004B26FC"/>
    <w:rsid w:val="004B4470"/>
    <w:rsid w:val="004F37E2"/>
    <w:rsid w:val="004F4CE6"/>
    <w:rsid w:val="00510D58"/>
    <w:rsid w:val="005115E7"/>
    <w:rsid w:val="00536460"/>
    <w:rsid w:val="00541129"/>
    <w:rsid w:val="005468E2"/>
    <w:rsid w:val="00565C0A"/>
    <w:rsid w:val="005665DD"/>
    <w:rsid w:val="00571859"/>
    <w:rsid w:val="005D778D"/>
    <w:rsid w:val="0064644D"/>
    <w:rsid w:val="006860B9"/>
    <w:rsid w:val="006A113B"/>
    <w:rsid w:val="006F207C"/>
    <w:rsid w:val="00714D4C"/>
    <w:rsid w:val="0075336C"/>
    <w:rsid w:val="00764799"/>
    <w:rsid w:val="00781D73"/>
    <w:rsid w:val="0079475A"/>
    <w:rsid w:val="007E1AE0"/>
    <w:rsid w:val="007E7EFD"/>
    <w:rsid w:val="008B707C"/>
    <w:rsid w:val="008C1B8F"/>
    <w:rsid w:val="0090120F"/>
    <w:rsid w:val="0093008E"/>
    <w:rsid w:val="00954926"/>
    <w:rsid w:val="00974986"/>
    <w:rsid w:val="009C567E"/>
    <w:rsid w:val="009D4CA0"/>
    <w:rsid w:val="00A10A2A"/>
    <w:rsid w:val="00A52AC6"/>
    <w:rsid w:val="00A6298B"/>
    <w:rsid w:val="00AB0E60"/>
    <w:rsid w:val="00B018F2"/>
    <w:rsid w:val="00B442A5"/>
    <w:rsid w:val="00B57D96"/>
    <w:rsid w:val="00B8415A"/>
    <w:rsid w:val="00B923A5"/>
    <w:rsid w:val="00B948BA"/>
    <w:rsid w:val="00BB4374"/>
    <w:rsid w:val="00BC404B"/>
    <w:rsid w:val="00BC50F6"/>
    <w:rsid w:val="00BC65BD"/>
    <w:rsid w:val="00C45B04"/>
    <w:rsid w:val="00C50AAF"/>
    <w:rsid w:val="00CF73F4"/>
    <w:rsid w:val="00D11EF3"/>
    <w:rsid w:val="00D34150"/>
    <w:rsid w:val="00D83909"/>
    <w:rsid w:val="00D9687D"/>
    <w:rsid w:val="00D97118"/>
    <w:rsid w:val="00E35C9C"/>
    <w:rsid w:val="00E574C4"/>
    <w:rsid w:val="00E71A35"/>
    <w:rsid w:val="00F027C7"/>
    <w:rsid w:val="00FC0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33C6523-0B51-4FEF-B11C-E331DA84B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7C7"/>
    <w:pPr>
      <w:spacing w:after="160" w:line="259" w:lineRule="auto"/>
    </w:pPr>
    <w:rPr>
      <w:sz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8C1B8F"/>
    <w:pPr>
      <w:spacing w:before="100" w:beforeAutospacing="1" w:after="100" w:afterAutospacing="1" w:line="240" w:lineRule="auto"/>
    </w:pPr>
    <w:rPr>
      <w:szCs w:val="24"/>
      <w:lang w:eastAsia="ru-RU"/>
    </w:rPr>
  </w:style>
  <w:style w:type="character" w:customStyle="1" w:styleId="rvts9">
    <w:name w:val="rvts9"/>
    <w:rsid w:val="008C1B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99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7FF1F6-37EF-4A84-8C80-952A9A7D2E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E4790DD-24C7-4E4E-AD95-2C43AF972FF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52ED37-E6D1-4E23-AB92-15A462C53B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CF2F62-3A17-43C5-B1B1-D07F6D7CF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916</Words>
  <Characters>523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2020-07-22T12:02:00Z</dcterms:created>
  <dcterms:modified xsi:type="dcterms:W3CDTF">2020-07-22T12:02:00Z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