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D39F9" w:rsidRDefault="002D39F9">
      <w:pPr>
        <w:jc w:val="center"/>
      </w:pPr>
      <w:bookmarkStart w:id="0" w:name="_GoBack"/>
      <w:bookmarkEnd w:id="0"/>
      <w:r>
        <w:rPr>
          <w:rFonts w:ascii="Times New Roman" w:hAnsi="Times New Roman" w:cs="Times New Roman"/>
          <w:b/>
          <w:bCs/>
          <w:color w:val="000000"/>
          <w:sz w:val="28"/>
          <w:szCs w:val="28"/>
          <w:lang w:bidi="ar-SA"/>
        </w:rPr>
        <w:t xml:space="preserve">ПОЯСНЮВАЛЬНА ЗАПИСКА </w:t>
      </w:r>
      <w:r>
        <w:rPr>
          <w:rFonts w:ascii="Times New Roman" w:hAnsi="Times New Roman" w:cs="Times New Roman"/>
          <w:b/>
          <w:bCs/>
          <w:color w:val="000000"/>
          <w:sz w:val="28"/>
          <w:szCs w:val="28"/>
          <w:lang w:bidi="ar-SA"/>
        </w:rPr>
        <w:br/>
      </w:r>
      <w:r>
        <w:rPr>
          <w:rFonts w:ascii="Times New Roman" w:hAnsi="Times New Roman" w:cs="Times New Roman"/>
          <w:b/>
          <w:sz w:val="28"/>
          <w:szCs w:val="28"/>
        </w:rPr>
        <w:t xml:space="preserve">до проєкту Закону України «Про внесення змін до </w:t>
      </w:r>
      <w:r>
        <w:rPr>
          <w:rStyle w:val="11"/>
          <w:rFonts w:ascii="Times New Roman" w:hAnsi="Times New Roman" w:cs="Times New Roman"/>
          <w:b/>
          <w:sz w:val="28"/>
          <w:szCs w:val="28"/>
        </w:rPr>
        <w:t xml:space="preserve">Кодексу України про адміністративні правопорушення щодо </w:t>
      </w:r>
      <w:r>
        <w:rPr>
          <w:rFonts w:ascii="Times New Roman" w:hAnsi="Times New Roman" w:cs="Times New Roman"/>
          <w:b/>
          <w:sz w:val="28"/>
          <w:szCs w:val="28"/>
        </w:rPr>
        <w:t>встановлення відповідальності за перешкоджання у проведенні перевірок з питань техногенної та пожежної безпеки»</w:t>
      </w:r>
    </w:p>
    <w:p w:rsidR="002D39F9" w:rsidRDefault="002D39F9">
      <w:pPr>
        <w:shd w:val="clear" w:color="auto" w:fill="FFFFFF"/>
        <w:autoSpaceDE w:val="0"/>
        <w:jc w:val="center"/>
        <w:rPr>
          <w:rFonts w:ascii="Times New Roman" w:hAnsi="Times New Roman" w:cs="Times New Roman"/>
          <w:b/>
          <w:bCs/>
          <w:color w:val="000000"/>
          <w:sz w:val="28"/>
          <w:szCs w:val="28"/>
          <w:lang w:bidi="ar-SA"/>
        </w:rPr>
      </w:pPr>
    </w:p>
    <w:p w:rsidR="002D39F9" w:rsidRPr="00EB7160" w:rsidRDefault="002D39F9">
      <w:pPr>
        <w:pStyle w:val="western"/>
        <w:spacing w:before="0" w:after="0"/>
        <w:ind w:firstLine="567"/>
        <w:jc w:val="both"/>
        <w:rPr>
          <w:lang w:val="uk-UA"/>
        </w:rPr>
      </w:pPr>
      <w:r>
        <w:rPr>
          <w:b/>
          <w:lang w:val="uk-UA"/>
        </w:rPr>
        <w:t>1. Резюме</w:t>
      </w:r>
    </w:p>
    <w:p w:rsidR="002D39F9" w:rsidRDefault="002D39F9">
      <w:pPr>
        <w:ind w:firstLine="567"/>
        <w:jc w:val="both"/>
      </w:pPr>
      <w:r>
        <w:rPr>
          <w:rFonts w:ascii="Times New Roman" w:hAnsi="Times New Roman"/>
          <w:sz w:val="28"/>
          <w:szCs w:val="28"/>
        </w:rPr>
        <w:t>Запровадження адміністративної відповідальності за перешкоджання діяльності уповноваженим посадовим особам центрального органу виконавчої влади, який здійснює державний нагляд (контроль) у сфері техногенної та пожежної безпеки, у тому числі пов’язаної з проведенням перевірок.</w:t>
      </w:r>
    </w:p>
    <w:p w:rsidR="002D39F9" w:rsidRDefault="002D39F9">
      <w:pPr>
        <w:pStyle w:val="western"/>
        <w:spacing w:before="0" w:after="0"/>
        <w:ind w:firstLine="567"/>
        <w:jc w:val="both"/>
        <w:rPr>
          <w:lang w:val="uk-UA"/>
        </w:rPr>
      </w:pPr>
    </w:p>
    <w:p w:rsidR="002D39F9" w:rsidRDefault="002D39F9">
      <w:pPr>
        <w:pStyle w:val="western"/>
        <w:spacing w:before="0" w:after="0"/>
        <w:ind w:firstLine="567"/>
        <w:jc w:val="both"/>
      </w:pPr>
      <w:r>
        <w:rPr>
          <w:b/>
          <w:lang w:val="uk-UA"/>
        </w:rPr>
        <w:t xml:space="preserve">2. Проблема, яка потребує розв’язання </w:t>
      </w:r>
    </w:p>
    <w:p w:rsidR="002D39F9" w:rsidRDefault="002D39F9">
      <w:pPr>
        <w:ind w:firstLine="567"/>
        <w:jc w:val="both"/>
      </w:pPr>
      <w:r>
        <w:rPr>
          <w:rFonts w:ascii="Times New Roman" w:hAnsi="Times New Roman" w:cs="Times New Roman"/>
          <w:sz w:val="28"/>
          <w:szCs w:val="28"/>
        </w:rPr>
        <w:t>Відповідно до статті 11 Закону України «Про основні засади державного нагляду (контролю) у сфері господарської діяльності» суб’єкт господарювання під час здійснення державного нагляду (контролю) зобов’язаний допускати посадових осіб органу державного нагляду (контролю) до здійснення заходів державного нагляду (контролю) за умови дотримання ними порядку здійснення державного нагляду (контролю), передбаченого цим Законом.</w:t>
      </w:r>
    </w:p>
    <w:p w:rsidR="002D39F9" w:rsidRDefault="002D39F9">
      <w:pPr>
        <w:ind w:firstLine="567"/>
        <w:jc w:val="both"/>
      </w:pPr>
      <w:r>
        <w:rPr>
          <w:rFonts w:ascii="Times New Roman" w:hAnsi="Times New Roman" w:cs="Times New Roman"/>
          <w:sz w:val="28"/>
          <w:szCs w:val="28"/>
        </w:rPr>
        <w:t>Однак практика свідчить про нехтування власниками та керівниками підприємств, установ, організацій та іншими юридичними особами цією вимогою.</w:t>
      </w:r>
    </w:p>
    <w:p w:rsidR="002D39F9" w:rsidRDefault="002D39F9">
      <w:pPr>
        <w:ind w:firstLine="567"/>
        <w:jc w:val="both"/>
      </w:pPr>
      <w:r>
        <w:rPr>
          <w:rFonts w:ascii="Times New Roman" w:hAnsi="Times New Roman" w:cs="Times New Roman"/>
          <w:sz w:val="28"/>
          <w:szCs w:val="28"/>
        </w:rPr>
        <w:t xml:space="preserve">Так, лише у 2019 році не можливо було здійснити заходи державного нагляду (контролю) у сфері техногенної та пожежної безпеки у 2020 випадках, у тому числі </w:t>
      </w:r>
      <w:r w:rsidR="0046116B">
        <w:rPr>
          <w:rFonts w:ascii="Times New Roman" w:hAnsi="Times New Roman" w:cs="Times New Roman"/>
          <w:sz w:val="28"/>
          <w:szCs w:val="28"/>
        </w:rPr>
        <w:t>в</w:t>
      </w:r>
      <w:r>
        <w:rPr>
          <w:rFonts w:ascii="Times New Roman" w:hAnsi="Times New Roman" w:cs="Times New Roman"/>
          <w:sz w:val="28"/>
          <w:szCs w:val="28"/>
        </w:rPr>
        <w:t xml:space="preserve"> разі недопущення до проведення перевірок. </w:t>
      </w:r>
    </w:p>
    <w:p w:rsidR="002D39F9" w:rsidRDefault="002D39F9">
      <w:pPr>
        <w:ind w:firstLine="567"/>
        <w:jc w:val="both"/>
      </w:pPr>
      <w:r>
        <w:rPr>
          <w:rFonts w:ascii="Times New Roman" w:hAnsi="Times New Roman" w:cs="Times New Roman"/>
          <w:sz w:val="28"/>
          <w:szCs w:val="28"/>
        </w:rPr>
        <w:t xml:space="preserve">За результатами неможливості проведення заходів державного нагляду (контролю) у сфері техногенної та пожежної безпеки 17 серпня 2019 року сталася пожежа </w:t>
      </w:r>
      <w:r w:rsidR="0046116B">
        <w:rPr>
          <w:rFonts w:ascii="Times New Roman" w:hAnsi="Times New Roman" w:cs="Times New Roman"/>
          <w:sz w:val="28"/>
          <w:szCs w:val="28"/>
        </w:rPr>
        <w:t>в</w:t>
      </w:r>
      <w:r>
        <w:rPr>
          <w:rFonts w:ascii="Times New Roman" w:hAnsi="Times New Roman" w:cs="Times New Roman"/>
          <w:sz w:val="28"/>
          <w:szCs w:val="28"/>
        </w:rPr>
        <w:t xml:space="preserve"> будівлі готелю «Токіо Стар» (м. Одеса), що призвела до трагічних наслідків.</w:t>
      </w:r>
    </w:p>
    <w:p w:rsidR="002D39F9" w:rsidRDefault="002D39F9">
      <w:pPr>
        <w:ind w:firstLine="567"/>
        <w:jc w:val="both"/>
      </w:pPr>
      <w:r>
        <w:rPr>
          <w:rFonts w:ascii="Times New Roman" w:hAnsi="Times New Roman" w:cs="Times New Roman"/>
          <w:sz w:val="28"/>
          <w:szCs w:val="28"/>
        </w:rPr>
        <w:t>Проєктом Закону України «Про встановлення відповідальності за перешкоджання у проведенні перевірок з питань техногенної та пожежної безпеки» (далі – проєкт Закону) пропонується розв’язати зазначену проблему шляхом запровадження адміністративної відповідальності за перешкоджання діяльності уповноваженим посадовим особам центрального органу виконавчої влади, який здійснює державний нагляд (контроль) у сфері техногенної та пожежної безпеки, у тому числі пов’язаної з проведенням перевірок.</w:t>
      </w:r>
    </w:p>
    <w:p w:rsidR="002D39F9" w:rsidRDefault="002D39F9">
      <w:pPr>
        <w:pStyle w:val="western"/>
        <w:spacing w:before="0" w:after="0"/>
        <w:ind w:firstLine="567"/>
        <w:jc w:val="both"/>
        <w:rPr>
          <w:b/>
          <w:lang w:val="uk-UA"/>
        </w:rPr>
      </w:pPr>
    </w:p>
    <w:p w:rsidR="002D39F9" w:rsidRDefault="002D39F9">
      <w:pPr>
        <w:pStyle w:val="western"/>
        <w:spacing w:before="0" w:after="0"/>
        <w:ind w:firstLine="567"/>
        <w:jc w:val="both"/>
      </w:pPr>
      <w:r>
        <w:rPr>
          <w:b/>
          <w:lang w:val="uk-UA"/>
        </w:rPr>
        <w:t>3. Суть проєкту акта</w:t>
      </w:r>
    </w:p>
    <w:p w:rsidR="002D39F9" w:rsidRDefault="002D39F9">
      <w:pPr>
        <w:pStyle w:val="20"/>
        <w:ind w:firstLine="567"/>
        <w:jc w:val="both"/>
      </w:pPr>
      <w:r>
        <w:rPr>
          <w:rStyle w:val="rvts9"/>
          <w:b w:val="0"/>
          <w:bCs w:val="0"/>
          <w:sz w:val="28"/>
          <w:szCs w:val="28"/>
          <w:lang w:eastAsia="zh-CN" w:bidi="ar-SA"/>
        </w:rPr>
        <w:t>Проєктом Закону передбачається доповнити Кодекс України про адміністративні правопорушення (далі – Кодекс) новою статтею 185</w:t>
      </w:r>
      <w:r>
        <w:rPr>
          <w:rStyle w:val="rvts9"/>
          <w:b w:val="0"/>
          <w:bCs w:val="0"/>
          <w:sz w:val="28"/>
          <w:szCs w:val="28"/>
          <w:vertAlign w:val="superscript"/>
          <w:lang w:eastAsia="zh-CN" w:bidi="ar-SA"/>
        </w:rPr>
        <w:t>14</w:t>
      </w:r>
      <w:r>
        <w:rPr>
          <w:rStyle w:val="rvts9"/>
          <w:b w:val="0"/>
          <w:bCs w:val="0"/>
          <w:sz w:val="28"/>
          <w:szCs w:val="28"/>
          <w:lang w:eastAsia="zh-CN" w:bidi="ar-SA"/>
        </w:rPr>
        <w:t xml:space="preserve"> «</w:t>
      </w:r>
      <w:r w:rsidR="00EB7160" w:rsidRPr="00EB7160">
        <w:rPr>
          <w:rStyle w:val="11"/>
          <w:b w:val="0"/>
          <w:bCs w:val="0"/>
          <w:sz w:val="28"/>
          <w:szCs w:val="28"/>
        </w:rPr>
        <w:t>Створення перешкод для діяльності уповноважених посадових осіб центрального органу виконавчої влади, який здійснює державний нагляд (контроль) у сфері техногенної та пожежної безпеки, у тому числі пов’язаної з проведенням перевірок</w:t>
      </w:r>
      <w:r>
        <w:rPr>
          <w:rStyle w:val="11"/>
          <w:b w:val="0"/>
          <w:bCs w:val="0"/>
          <w:sz w:val="28"/>
          <w:szCs w:val="28"/>
        </w:rPr>
        <w:t>».</w:t>
      </w:r>
    </w:p>
    <w:p w:rsidR="002D39F9" w:rsidRDefault="002D39F9">
      <w:pPr>
        <w:pStyle w:val="20"/>
        <w:ind w:firstLine="567"/>
        <w:jc w:val="both"/>
      </w:pPr>
      <w:r>
        <w:rPr>
          <w:rStyle w:val="rvts9"/>
          <w:b w:val="0"/>
          <w:bCs w:val="0"/>
          <w:sz w:val="28"/>
          <w:szCs w:val="28"/>
          <w:lang w:eastAsia="zh-CN" w:bidi="ar-SA"/>
        </w:rPr>
        <w:lastRenderedPageBreak/>
        <w:t>Надати можливість суддям районних, районних у містах, міських чи міськрайонних судів розглядати справи про адміністративні правопорушення, передбачені статтею 185</w:t>
      </w:r>
      <w:r>
        <w:rPr>
          <w:rStyle w:val="rvts9"/>
          <w:b w:val="0"/>
          <w:bCs w:val="0"/>
          <w:sz w:val="28"/>
          <w:szCs w:val="28"/>
          <w:vertAlign w:val="superscript"/>
          <w:lang w:eastAsia="zh-CN" w:bidi="ar-SA"/>
        </w:rPr>
        <w:t xml:space="preserve">14 </w:t>
      </w:r>
      <w:r>
        <w:rPr>
          <w:rStyle w:val="rvts9"/>
          <w:b w:val="0"/>
          <w:bCs w:val="0"/>
          <w:sz w:val="28"/>
          <w:szCs w:val="28"/>
          <w:lang w:eastAsia="zh-CN" w:bidi="ar-SA"/>
        </w:rPr>
        <w:t>Кодексу</w:t>
      </w:r>
      <w:r w:rsidR="00A1081D">
        <w:rPr>
          <w:rStyle w:val="rvts9"/>
          <w:b w:val="0"/>
          <w:bCs w:val="0"/>
          <w:sz w:val="28"/>
          <w:szCs w:val="28"/>
          <w:lang w:eastAsia="zh-CN" w:bidi="ar-SA"/>
        </w:rPr>
        <w:t>,</w:t>
      </w:r>
      <w:r>
        <w:rPr>
          <w:rStyle w:val="rvts9"/>
          <w:b w:val="0"/>
          <w:bCs w:val="0"/>
          <w:sz w:val="28"/>
          <w:szCs w:val="28"/>
          <w:lang w:eastAsia="zh-CN" w:bidi="ar-SA"/>
        </w:rPr>
        <w:t xml:space="preserve"> шляхом внесення змін до статті 221 Кодексу.</w:t>
      </w:r>
    </w:p>
    <w:p w:rsidR="002D39F9" w:rsidRDefault="002D39F9">
      <w:pPr>
        <w:pStyle w:val="20"/>
        <w:ind w:firstLine="567"/>
        <w:jc w:val="both"/>
      </w:pPr>
      <w:r>
        <w:rPr>
          <w:rStyle w:val="rvts9"/>
          <w:b w:val="0"/>
          <w:bCs w:val="0"/>
          <w:sz w:val="28"/>
          <w:szCs w:val="28"/>
          <w:lang w:eastAsia="zh-CN" w:bidi="ar-SA"/>
        </w:rPr>
        <w:t>Надати право поліцейським та посадовим особам органу державного нагляду (контролю) у сфері техногенної та пожежної безпеки складати протоколи про адміністративне правопорушення (далі – протокол), передбачене статтею 185</w:t>
      </w:r>
      <w:r>
        <w:rPr>
          <w:rStyle w:val="rvts9"/>
          <w:b w:val="0"/>
          <w:bCs w:val="0"/>
          <w:sz w:val="28"/>
          <w:szCs w:val="28"/>
          <w:vertAlign w:val="superscript"/>
          <w:lang w:eastAsia="zh-CN" w:bidi="ar-SA"/>
        </w:rPr>
        <w:t xml:space="preserve">14 </w:t>
      </w:r>
      <w:r>
        <w:rPr>
          <w:rStyle w:val="rvts9"/>
          <w:b w:val="0"/>
          <w:bCs w:val="0"/>
          <w:sz w:val="28"/>
          <w:szCs w:val="28"/>
          <w:lang w:eastAsia="zh-CN" w:bidi="ar-SA"/>
        </w:rPr>
        <w:t xml:space="preserve">Кодексу, шляхом внесення змін до частини першої </w:t>
      </w:r>
      <w:r w:rsidR="00043594">
        <w:rPr>
          <w:rStyle w:val="rvts9"/>
          <w:b w:val="0"/>
          <w:bCs w:val="0"/>
          <w:sz w:val="28"/>
          <w:szCs w:val="28"/>
          <w:lang w:eastAsia="zh-CN" w:bidi="ar-SA"/>
        </w:rPr>
        <w:br/>
      </w:r>
      <w:r>
        <w:rPr>
          <w:rStyle w:val="rvts9"/>
          <w:b w:val="0"/>
          <w:bCs w:val="0"/>
          <w:sz w:val="28"/>
          <w:szCs w:val="28"/>
          <w:lang w:eastAsia="zh-CN" w:bidi="ar-SA"/>
        </w:rPr>
        <w:t>статті 255 Кодексу.</w:t>
      </w:r>
    </w:p>
    <w:p w:rsidR="002D39F9" w:rsidRDefault="002D39F9">
      <w:pPr>
        <w:pStyle w:val="20"/>
        <w:ind w:firstLine="567"/>
        <w:jc w:val="both"/>
      </w:pPr>
      <w:r>
        <w:rPr>
          <w:rStyle w:val="rvts9"/>
          <w:b w:val="0"/>
          <w:bCs w:val="0"/>
          <w:sz w:val="28"/>
          <w:szCs w:val="28"/>
          <w:lang w:eastAsia="zh-CN" w:bidi="ar-SA"/>
        </w:rPr>
        <w:t>У зв’язку з тим, що правопорушники можуть не надавати можливість оформити протокол за статтею 185</w:t>
      </w:r>
      <w:r>
        <w:rPr>
          <w:rStyle w:val="rvts9"/>
          <w:b w:val="0"/>
          <w:bCs w:val="0"/>
          <w:sz w:val="28"/>
          <w:szCs w:val="28"/>
          <w:vertAlign w:val="superscript"/>
          <w:lang w:eastAsia="zh-CN" w:bidi="ar-SA"/>
        </w:rPr>
        <w:t xml:space="preserve">14 </w:t>
      </w:r>
      <w:r>
        <w:rPr>
          <w:rStyle w:val="rvts9"/>
          <w:b w:val="0"/>
          <w:bCs w:val="0"/>
          <w:sz w:val="28"/>
          <w:szCs w:val="28"/>
          <w:lang w:eastAsia="zh-CN" w:bidi="ar-SA"/>
        </w:rPr>
        <w:t xml:space="preserve">Кодексу, пропонується надати можливість поліцейським проводити адміністративне затримання до встановлення особи правопорушника </w:t>
      </w:r>
      <w:r w:rsidR="0046116B">
        <w:rPr>
          <w:rStyle w:val="rvts9"/>
          <w:b w:val="0"/>
          <w:bCs w:val="0"/>
          <w:sz w:val="28"/>
          <w:szCs w:val="28"/>
          <w:lang w:eastAsia="zh-CN" w:bidi="ar-SA"/>
        </w:rPr>
        <w:t>в</w:t>
      </w:r>
      <w:r>
        <w:rPr>
          <w:rStyle w:val="rvts9"/>
          <w:b w:val="0"/>
          <w:bCs w:val="0"/>
          <w:sz w:val="28"/>
          <w:szCs w:val="28"/>
          <w:lang w:eastAsia="zh-CN" w:bidi="ar-SA"/>
        </w:rPr>
        <w:t xml:space="preserve"> разі перешкоджання ним діяльності уповноваженим посадовим особам центрального органу виконавчої влади, який здійснює державний нагляд (контроль) у сфері техногенної та пожежної безпеки, у тому числі пов’язаної з проведенням перевірок шляхом внесення змін до </w:t>
      </w:r>
      <w:r w:rsidR="00EB7160">
        <w:rPr>
          <w:rStyle w:val="rvts9"/>
          <w:b w:val="0"/>
          <w:bCs w:val="0"/>
          <w:sz w:val="28"/>
          <w:szCs w:val="28"/>
          <w:lang w:eastAsia="zh-CN" w:bidi="ar-SA"/>
        </w:rPr>
        <w:br/>
      </w:r>
      <w:r>
        <w:rPr>
          <w:rStyle w:val="rvts9"/>
          <w:b w:val="0"/>
          <w:bCs w:val="0"/>
          <w:sz w:val="28"/>
          <w:szCs w:val="28"/>
          <w:lang w:eastAsia="zh-CN" w:bidi="ar-SA"/>
        </w:rPr>
        <w:t>статті 262 Кодексу.</w:t>
      </w:r>
    </w:p>
    <w:p w:rsidR="002D39F9" w:rsidRDefault="002D39F9">
      <w:pPr>
        <w:pStyle w:val="western"/>
        <w:spacing w:before="0" w:after="0"/>
        <w:ind w:firstLine="567"/>
        <w:jc w:val="both"/>
      </w:pPr>
    </w:p>
    <w:p w:rsidR="002D39F9" w:rsidRDefault="002D39F9">
      <w:pPr>
        <w:pStyle w:val="western"/>
        <w:spacing w:before="0" w:after="0"/>
        <w:ind w:firstLine="567"/>
        <w:jc w:val="both"/>
      </w:pPr>
      <w:r>
        <w:rPr>
          <w:b/>
          <w:lang w:val="uk-UA"/>
        </w:rPr>
        <w:t>4. Вплив на бюджет</w:t>
      </w:r>
    </w:p>
    <w:p w:rsidR="002D39F9" w:rsidRDefault="002D39F9">
      <w:pPr>
        <w:ind w:firstLine="567"/>
        <w:jc w:val="both"/>
      </w:pPr>
      <w:r>
        <w:rPr>
          <w:rFonts w:ascii="Times New Roman" w:hAnsi="Times New Roman" w:cs="Times New Roman"/>
          <w:sz w:val="28"/>
          <w:szCs w:val="28"/>
        </w:rPr>
        <w:t>Реалізація акта не потребує фінансування з державного чи місцевого бюджетів.</w:t>
      </w:r>
    </w:p>
    <w:p w:rsidR="002D39F9" w:rsidRDefault="002D39F9">
      <w:pPr>
        <w:pStyle w:val="western"/>
        <w:spacing w:before="0" w:after="0"/>
        <w:ind w:firstLine="567"/>
        <w:jc w:val="both"/>
        <w:rPr>
          <w:lang w:val="uk-UA"/>
        </w:rPr>
      </w:pPr>
    </w:p>
    <w:p w:rsidR="002D39F9" w:rsidRDefault="002D39F9">
      <w:pPr>
        <w:pStyle w:val="a8"/>
        <w:spacing w:after="0" w:line="240" w:lineRule="auto"/>
        <w:ind w:firstLine="567"/>
        <w:jc w:val="both"/>
      </w:pPr>
      <w:r>
        <w:rPr>
          <w:rFonts w:ascii="Times New Roman" w:hAnsi="Times New Roman" w:cs="Times New Roman"/>
          <w:b/>
          <w:sz w:val="28"/>
          <w:szCs w:val="28"/>
        </w:rPr>
        <w:t>5</w:t>
      </w:r>
      <w:r>
        <w:rPr>
          <w:rFonts w:ascii="Times New Roman" w:hAnsi="Times New Roman" w:cs="Times New Roman"/>
          <w:b/>
          <w:bCs/>
          <w:sz w:val="28"/>
          <w:szCs w:val="28"/>
          <w:lang w:bidi="ar-SA"/>
        </w:rPr>
        <w:t>. Позиція заінтересованих органів</w:t>
      </w:r>
    </w:p>
    <w:p w:rsidR="0016769E" w:rsidRDefault="00EB7160" w:rsidP="00EB7160">
      <w:pPr>
        <w:ind w:firstLine="567"/>
        <w:jc w:val="both"/>
        <w:rPr>
          <w:rFonts w:ascii="Times New Roman" w:hAnsi="Times New Roman" w:cs="Times New Roman"/>
          <w:sz w:val="28"/>
          <w:szCs w:val="28"/>
        </w:rPr>
      </w:pPr>
      <w:r w:rsidRPr="00862041">
        <w:rPr>
          <w:rFonts w:ascii="Times New Roman" w:hAnsi="Times New Roman" w:cs="Times New Roman"/>
          <w:sz w:val="28"/>
          <w:szCs w:val="28"/>
        </w:rPr>
        <w:t xml:space="preserve">Проєкт Закону погоджено без зауважень </w:t>
      </w:r>
      <w:r w:rsidR="0001316A" w:rsidRPr="002C137F">
        <w:rPr>
          <w:rFonts w:ascii="Times New Roman" w:hAnsi="Times New Roman" w:cs="Times New Roman"/>
          <w:sz w:val="28"/>
          <w:szCs w:val="28"/>
        </w:rPr>
        <w:t>Національною поліцією</w:t>
      </w:r>
      <w:r w:rsidR="0001316A">
        <w:rPr>
          <w:rFonts w:ascii="Times New Roman" w:hAnsi="Times New Roman" w:cs="Times New Roman"/>
          <w:sz w:val="28"/>
          <w:szCs w:val="28"/>
          <w:lang w:val="ru-RU"/>
        </w:rPr>
        <w:t xml:space="preserve"> Укра</w:t>
      </w:r>
      <w:r w:rsidR="0001316A">
        <w:rPr>
          <w:rFonts w:ascii="Times New Roman" w:hAnsi="Times New Roman" w:cs="Times New Roman"/>
          <w:sz w:val="28"/>
          <w:szCs w:val="28"/>
        </w:rPr>
        <w:t>їни,</w:t>
      </w:r>
      <w:r w:rsidR="0001316A" w:rsidRPr="002C137F">
        <w:rPr>
          <w:rFonts w:ascii="Times New Roman" w:hAnsi="Times New Roman" w:cs="Times New Roman"/>
          <w:sz w:val="28"/>
          <w:szCs w:val="28"/>
        </w:rPr>
        <w:t xml:space="preserve"> </w:t>
      </w:r>
      <w:r w:rsidRPr="00862041">
        <w:rPr>
          <w:rFonts w:ascii="Times New Roman" w:hAnsi="Times New Roman" w:cs="Times New Roman"/>
          <w:sz w:val="28"/>
          <w:szCs w:val="28"/>
        </w:rPr>
        <w:t>Міністерством фінансів України</w:t>
      </w:r>
      <w:r>
        <w:rPr>
          <w:rFonts w:ascii="Times New Roman" w:hAnsi="Times New Roman" w:cs="Times New Roman"/>
          <w:sz w:val="28"/>
          <w:szCs w:val="28"/>
        </w:rPr>
        <w:t>,</w:t>
      </w:r>
      <w:r w:rsidRPr="00862041">
        <w:rPr>
          <w:rFonts w:ascii="Times New Roman" w:hAnsi="Times New Roman" w:cs="Times New Roman"/>
          <w:sz w:val="28"/>
          <w:szCs w:val="28"/>
        </w:rPr>
        <w:t xml:space="preserve"> </w:t>
      </w:r>
      <w:r w:rsidR="00187D03">
        <w:rPr>
          <w:rFonts w:ascii="Times New Roman" w:hAnsi="Times New Roman" w:cs="Times New Roman"/>
          <w:sz w:val="28"/>
          <w:szCs w:val="28"/>
        </w:rPr>
        <w:t>Міністерством юстиції України та</w:t>
      </w:r>
      <w:r w:rsidR="00187D03" w:rsidRPr="00862041">
        <w:rPr>
          <w:rFonts w:ascii="Times New Roman" w:hAnsi="Times New Roman" w:cs="Times New Roman"/>
          <w:sz w:val="28"/>
          <w:szCs w:val="28"/>
        </w:rPr>
        <w:t xml:space="preserve"> </w:t>
      </w:r>
      <w:r w:rsidRPr="00862041">
        <w:rPr>
          <w:rFonts w:ascii="Times New Roman" w:hAnsi="Times New Roman" w:cs="Times New Roman"/>
          <w:sz w:val="28"/>
          <w:szCs w:val="28"/>
        </w:rPr>
        <w:t>Міністерством розвитку економіки, торгівлі і сіль</w:t>
      </w:r>
      <w:r>
        <w:rPr>
          <w:rFonts w:ascii="Times New Roman" w:hAnsi="Times New Roman" w:cs="Times New Roman"/>
          <w:sz w:val="28"/>
          <w:szCs w:val="28"/>
        </w:rPr>
        <w:t>ського господарства України</w:t>
      </w:r>
      <w:r w:rsidR="00187D03">
        <w:rPr>
          <w:rFonts w:ascii="Times New Roman" w:hAnsi="Times New Roman" w:cs="Times New Roman"/>
          <w:sz w:val="28"/>
          <w:szCs w:val="28"/>
        </w:rPr>
        <w:t xml:space="preserve"> із застереженням, яке врахован</w:t>
      </w:r>
      <w:r w:rsidR="0001316A">
        <w:rPr>
          <w:rFonts w:ascii="Times New Roman" w:hAnsi="Times New Roman" w:cs="Times New Roman"/>
          <w:sz w:val="28"/>
          <w:szCs w:val="28"/>
        </w:rPr>
        <w:t>о</w:t>
      </w:r>
      <w:r w:rsidR="009F32B4">
        <w:rPr>
          <w:rFonts w:ascii="Times New Roman" w:hAnsi="Times New Roman" w:cs="Times New Roman"/>
          <w:sz w:val="28"/>
          <w:szCs w:val="28"/>
        </w:rPr>
        <w:t>.</w:t>
      </w:r>
    </w:p>
    <w:p w:rsidR="002D39F9" w:rsidRDefault="002D39F9">
      <w:pPr>
        <w:ind w:firstLine="567"/>
        <w:jc w:val="both"/>
        <w:rPr>
          <w:rFonts w:ascii="Times New Roman" w:hAnsi="Times New Roman" w:cs="Times New Roman"/>
          <w:sz w:val="28"/>
          <w:szCs w:val="28"/>
        </w:rPr>
      </w:pPr>
    </w:p>
    <w:p w:rsidR="002D39F9" w:rsidRDefault="002D39F9">
      <w:pPr>
        <w:pStyle w:val="a8"/>
        <w:spacing w:after="0" w:line="240" w:lineRule="auto"/>
        <w:ind w:firstLine="567"/>
        <w:jc w:val="both"/>
      </w:pPr>
      <w:r>
        <w:rPr>
          <w:rFonts w:ascii="Times New Roman" w:hAnsi="Times New Roman" w:cs="Times New Roman"/>
          <w:b/>
          <w:bCs/>
          <w:sz w:val="28"/>
          <w:szCs w:val="28"/>
          <w:lang w:bidi="ar-SA"/>
        </w:rPr>
        <w:t>6. Підстава розроблення проєкту акта</w:t>
      </w:r>
    </w:p>
    <w:p w:rsidR="002D39F9" w:rsidRDefault="002D39F9">
      <w:pPr>
        <w:pStyle w:val="a8"/>
        <w:spacing w:after="0" w:line="240" w:lineRule="auto"/>
        <w:ind w:firstLine="567"/>
        <w:jc w:val="both"/>
      </w:pPr>
      <w:bookmarkStart w:id="1" w:name="n1704"/>
      <w:bookmarkEnd w:id="1"/>
      <w:r>
        <w:rPr>
          <w:rFonts w:ascii="Times New Roman" w:hAnsi="Times New Roman" w:cs="Times New Roman"/>
          <w:bCs/>
          <w:color w:val="000000"/>
          <w:sz w:val="28"/>
          <w:szCs w:val="28"/>
          <w:lang w:bidi="ar-SA"/>
        </w:rPr>
        <w:t xml:space="preserve">Проєкт Закону </w:t>
      </w:r>
      <w:r>
        <w:rPr>
          <w:rFonts w:ascii="Times New Roman" w:hAnsi="Times New Roman" w:cs="Times New Roman"/>
          <w:color w:val="000000"/>
          <w:sz w:val="28"/>
          <w:szCs w:val="28"/>
          <w:lang w:bidi="ar-SA"/>
        </w:rPr>
        <w:t>розроблено Державною службою</w:t>
      </w:r>
      <w:r w:rsidR="0046116B">
        <w:rPr>
          <w:rFonts w:ascii="Times New Roman" w:hAnsi="Times New Roman" w:cs="Times New Roman"/>
          <w:color w:val="000000"/>
          <w:sz w:val="28"/>
          <w:szCs w:val="28"/>
          <w:lang w:bidi="ar-SA"/>
        </w:rPr>
        <w:t xml:space="preserve"> України</w:t>
      </w:r>
      <w:r>
        <w:rPr>
          <w:rFonts w:ascii="Times New Roman" w:hAnsi="Times New Roman" w:cs="Times New Roman"/>
          <w:color w:val="000000"/>
          <w:sz w:val="28"/>
          <w:szCs w:val="28"/>
          <w:lang w:bidi="ar-SA"/>
        </w:rPr>
        <w:t xml:space="preserve"> з надзвичайних ситуацій відповідно </w:t>
      </w:r>
      <w:r>
        <w:rPr>
          <w:rFonts w:ascii="Times New Roman" w:hAnsi="Times New Roman" w:cs="Times New Roman"/>
          <w:sz w:val="28"/>
          <w:szCs w:val="28"/>
        </w:rPr>
        <w:t>до Указу Президента України від 24 грудня 2019 р</w:t>
      </w:r>
      <w:r w:rsidR="00A1081D">
        <w:rPr>
          <w:rFonts w:ascii="Times New Roman" w:hAnsi="Times New Roman" w:cs="Times New Roman"/>
          <w:sz w:val="28"/>
          <w:szCs w:val="28"/>
        </w:rPr>
        <w:t>оку</w:t>
      </w:r>
      <w:r>
        <w:rPr>
          <w:rFonts w:ascii="Times New Roman" w:hAnsi="Times New Roman" w:cs="Times New Roman"/>
          <w:sz w:val="28"/>
          <w:szCs w:val="28"/>
        </w:rPr>
        <w:t xml:space="preserve"> № 948 «Про невідкладні заходи щодо запобігання пожежній небезпеці в Україні».</w:t>
      </w:r>
    </w:p>
    <w:p w:rsidR="002D39F9" w:rsidRDefault="002D39F9">
      <w:pPr>
        <w:shd w:val="clear" w:color="auto" w:fill="FFFFFF"/>
        <w:autoSpaceDE w:val="0"/>
        <w:ind w:firstLine="708"/>
        <w:jc w:val="both"/>
        <w:rPr>
          <w:rFonts w:ascii="Times New Roman" w:hAnsi="Times New Roman" w:cs="Times New Roman"/>
          <w:sz w:val="28"/>
          <w:szCs w:val="28"/>
          <w:lang w:bidi="ar-SA"/>
        </w:rPr>
      </w:pPr>
    </w:p>
    <w:p w:rsidR="002D39F9" w:rsidRDefault="002D39F9">
      <w:pPr>
        <w:shd w:val="clear" w:color="auto" w:fill="FFFFFF"/>
        <w:autoSpaceDE w:val="0"/>
        <w:ind w:firstLine="708"/>
        <w:jc w:val="both"/>
        <w:rPr>
          <w:rFonts w:ascii="Times New Roman" w:hAnsi="Times New Roman" w:cs="Times New Roman"/>
          <w:sz w:val="28"/>
          <w:szCs w:val="28"/>
          <w:lang w:bidi="ar-SA"/>
        </w:rPr>
      </w:pPr>
    </w:p>
    <w:p w:rsidR="00043594" w:rsidRPr="003B1E48" w:rsidRDefault="00043594" w:rsidP="00043594">
      <w:pPr>
        <w:shd w:val="clear" w:color="auto" w:fill="FFFFFF"/>
        <w:autoSpaceDE w:val="0"/>
        <w:jc w:val="both"/>
        <w:rPr>
          <w:rFonts w:ascii="Times New Roman" w:hAnsi="Times New Roman" w:cs="Times New Roman"/>
          <w:b/>
          <w:sz w:val="28"/>
          <w:szCs w:val="28"/>
          <w:lang w:bidi="ar-SA"/>
        </w:rPr>
      </w:pPr>
      <w:r w:rsidRPr="003B1E48">
        <w:rPr>
          <w:rFonts w:ascii="Times New Roman" w:hAnsi="Times New Roman" w:cs="Times New Roman"/>
          <w:b/>
          <w:sz w:val="28"/>
          <w:szCs w:val="28"/>
          <w:lang w:bidi="ar-SA"/>
        </w:rPr>
        <w:t>Міністр</w:t>
      </w:r>
      <w:r>
        <w:rPr>
          <w:rFonts w:ascii="Times New Roman" w:hAnsi="Times New Roman" w:cs="Times New Roman"/>
          <w:b/>
          <w:sz w:val="28"/>
          <w:szCs w:val="28"/>
          <w:lang w:bidi="ar-SA"/>
        </w:rPr>
        <w:t xml:space="preserve"> внутрішніх справ України</w:t>
      </w:r>
      <w:r>
        <w:rPr>
          <w:rFonts w:ascii="Times New Roman" w:hAnsi="Times New Roman" w:cs="Times New Roman"/>
          <w:b/>
          <w:sz w:val="28"/>
          <w:szCs w:val="28"/>
          <w:lang w:bidi="ar-SA"/>
        </w:rPr>
        <w:tab/>
      </w:r>
      <w:r>
        <w:rPr>
          <w:rFonts w:ascii="Times New Roman" w:hAnsi="Times New Roman" w:cs="Times New Roman"/>
          <w:b/>
          <w:sz w:val="28"/>
          <w:szCs w:val="28"/>
          <w:lang w:bidi="ar-SA"/>
        </w:rPr>
        <w:tab/>
      </w:r>
      <w:r>
        <w:rPr>
          <w:rFonts w:ascii="Times New Roman" w:hAnsi="Times New Roman" w:cs="Times New Roman"/>
          <w:b/>
          <w:sz w:val="28"/>
          <w:szCs w:val="28"/>
          <w:lang w:bidi="ar-SA"/>
        </w:rPr>
        <w:tab/>
      </w:r>
      <w:r>
        <w:rPr>
          <w:rFonts w:ascii="Times New Roman" w:hAnsi="Times New Roman" w:cs="Times New Roman"/>
          <w:b/>
          <w:sz w:val="28"/>
          <w:szCs w:val="28"/>
          <w:lang w:bidi="ar-SA"/>
        </w:rPr>
        <w:tab/>
        <w:t xml:space="preserve">       </w:t>
      </w:r>
      <w:r w:rsidRPr="003B1E48">
        <w:rPr>
          <w:rFonts w:ascii="Times New Roman" w:hAnsi="Times New Roman" w:cs="Times New Roman"/>
          <w:b/>
          <w:sz w:val="28"/>
          <w:szCs w:val="28"/>
          <w:lang w:bidi="ar-SA"/>
        </w:rPr>
        <w:t>Арсен АВАКОВ</w:t>
      </w:r>
    </w:p>
    <w:p w:rsidR="00043594" w:rsidRDefault="00043594" w:rsidP="00043594">
      <w:pPr>
        <w:tabs>
          <w:tab w:val="left" w:pos="6581"/>
        </w:tabs>
        <w:ind w:right="1670"/>
        <w:contextualSpacing/>
        <w:jc w:val="both"/>
        <w:rPr>
          <w:rStyle w:val="rvts23"/>
          <w:rFonts w:ascii="Times New Roman" w:eastAsia="Courier New" w:hAnsi="Times New Roman" w:cs="Times New Roman"/>
          <w:color w:val="000000"/>
          <w:spacing w:val="-16"/>
          <w:sz w:val="28"/>
          <w:szCs w:val="28"/>
          <w:shd w:val="clear" w:color="auto" w:fill="FFFFFF"/>
          <w:lang w:bidi="ar-SA"/>
        </w:rPr>
      </w:pPr>
    </w:p>
    <w:p w:rsidR="00043594" w:rsidRPr="00862041" w:rsidRDefault="00043594" w:rsidP="00043594">
      <w:pPr>
        <w:tabs>
          <w:tab w:val="left" w:pos="6581"/>
        </w:tabs>
        <w:ind w:right="1670"/>
        <w:contextualSpacing/>
        <w:jc w:val="both"/>
        <w:rPr>
          <w:rFonts w:ascii="Times New Roman" w:hAnsi="Times New Roman" w:cs="Times New Roman"/>
        </w:rPr>
      </w:pPr>
      <w:r>
        <w:rPr>
          <w:rStyle w:val="rvts23"/>
          <w:rFonts w:ascii="Times New Roman" w:eastAsia="Courier New" w:hAnsi="Times New Roman" w:cs="Times New Roman"/>
          <w:color w:val="000000"/>
          <w:spacing w:val="-16"/>
          <w:sz w:val="28"/>
          <w:szCs w:val="28"/>
          <w:shd w:val="clear" w:color="auto" w:fill="FFFFFF"/>
          <w:lang w:bidi="ar-SA"/>
        </w:rPr>
        <w:t>____  __________  2020</w:t>
      </w:r>
      <w:r w:rsidRPr="00862041">
        <w:rPr>
          <w:rStyle w:val="rvts23"/>
          <w:rFonts w:ascii="Times New Roman" w:eastAsia="Courier New" w:hAnsi="Times New Roman" w:cs="Times New Roman"/>
          <w:color w:val="000000"/>
          <w:spacing w:val="-16"/>
          <w:sz w:val="28"/>
          <w:szCs w:val="28"/>
          <w:shd w:val="clear" w:color="auto" w:fill="FFFFFF"/>
          <w:lang w:bidi="ar-SA"/>
        </w:rPr>
        <w:t xml:space="preserve"> р</w:t>
      </w:r>
      <w:r w:rsidR="00A1081D">
        <w:rPr>
          <w:rStyle w:val="rvts23"/>
          <w:rFonts w:ascii="Times New Roman" w:eastAsia="Courier New" w:hAnsi="Times New Roman" w:cs="Times New Roman"/>
          <w:color w:val="000000"/>
          <w:spacing w:val="-16"/>
          <w:sz w:val="28"/>
          <w:szCs w:val="28"/>
          <w:shd w:val="clear" w:color="auto" w:fill="FFFFFF"/>
          <w:lang w:bidi="ar-SA"/>
        </w:rPr>
        <w:t>оку</w:t>
      </w:r>
    </w:p>
    <w:p w:rsidR="002D39F9" w:rsidRDefault="002D39F9" w:rsidP="00043594">
      <w:pPr>
        <w:shd w:val="clear" w:color="auto" w:fill="FFFFFF"/>
        <w:autoSpaceDE w:val="0"/>
        <w:jc w:val="both"/>
      </w:pPr>
    </w:p>
    <w:sectPr w:rsidR="002D39F9">
      <w:headerReference w:type="default" r:id="rId6"/>
      <w:headerReference w:type="first" r:id="rId7"/>
      <w:pgSz w:w="11906" w:h="16838"/>
      <w:pgMar w:top="1134" w:right="567" w:bottom="1134" w:left="1701" w:header="96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5E1" w:rsidRDefault="006155E1">
      <w:r>
        <w:separator/>
      </w:r>
    </w:p>
  </w:endnote>
  <w:endnote w:type="continuationSeparator" w:id="0">
    <w:p w:rsidR="006155E1" w:rsidRDefault="00615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Mangal">
    <w:altName w:val="Courier New"/>
    <w:panose1 w:val="00000400000000000000"/>
    <w:charset w:val="00"/>
    <w:family w:val="roman"/>
    <w:pitch w:val="variable"/>
    <w:sig w:usb0="00000003" w:usb1="00000000" w:usb2="00000000" w:usb3="00000000" w:csb0="00000001" w:csb1="00000000"/>
  </w:font>
  <w:font w:name="Liberation Sans">
    <w:altName w:val="Arial"/>
    <w:charset w:val="01"/>
    <w:family w:val="roman"/>
    <w:pitch w:val="variable"/>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5E1" w:rsidRDefault="006155E1">
      <w:r>
        <w:separator/>
      </w:r>
    </w:p>
  </w:footnote>
  <w:footnote w:type="continuationSeparator" w:id="0">
    <w:p w:rsidR="006155E1" w:rsidRDefault="00615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9F9" w:rsidRDefault="002D39F9">
    <w:pPr>
      <w:pStyle w:val="ad"/>
      <w:jc w:val="center"/>
    </w:pP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121DBB">
      <w:rPr>
        <w:rFonts w:ascii="Times New Roman" w:hAnsi="Times New Roman" w:cs="Times New Roman"/>
        <w:noProof/>
      </w:rPr>
      <w:t>2</w:t>
    </w:r>
    <w:r>
      <w:rPr>
        <w:rFonts w:ascii="Times New Roman" w:hAnsi="Times New Roman"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9F9" w:rsidRDefault="002D39F9">
    <w:pPr>
      <w:pStyle w:val="ad"/>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160"/>
    <w:rsid w:val="0001316A"/>
    <w:rsid w:val="00043594"/>
    <w:rsid w:val="000D66FB"/>
    <w:rsid w:val="00121DBB"/>
    <w:rsid w:val="0016769E"/>
    <w:rsid w:val="00187D03"/>
    <w:rsid w:val="00251E89"/>
    <w:rsid w:val="002C137F"/>
    <w:rsid w:val="002D39F9"/>
    <w:rsid w:val="00334767"/>
    <w:rsid w:val="0046116B"/>
    <w:rsid w:val="005364AB"/>
    <w:rsid w:val="00581427"/>
    <w:rsid w:val="005C3DA8"/>
    <w:rsid w:val="006155E1"/>
    <w:rsid w:val="00652F74"/>
    <w:rsid w:val="00861C7F"/>
    <w:rsid w:val="009A37FA"/>
    <w:rsid w:val="009F32B4"/>
    <w:rsid w:val="00A1081D"/>
    <w:rsid w:val="00EB71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B31C283E-0DF3-489C-8ED8-7044FE863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Liberation Serif" w:eastAsia="Tahoma" w:hAnsi="Liberation Serif" w:cs="Lohit Devanagari"/>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шрифт абзаца2"/>
  </w:style>
  <w:style w:type="character" w:customStyle="1" w:styleId="FontStyle49">
    <w:name w:val="Font Style49"/>
    <w:rPr>
      <w:rFonts w:ascii="Times New Roman" w:hAnsi="Times New Roman" w:cs="Times New Roman"/>
      <w:b/>
      <w:bCs/>
      <w:sz w:val="16"/>
      <w:szCs w:val="16"/>
    </w:rPr>
  </w:style>
  <w:style w:type="character" w:customStyle="1" w:styleId="1">
    <w:name w:val="Шрифт абзацу за промовчанням1"/>
  </w:style>
  <w:style w:type="character" w:customStyle="1" w:styleId="FontStyle13">
    <w:name w:val="Font Style13"/>
    <w:rPr>
      <w:rFonts w:ascii="Times New Roman" w:hAnsi="Times New Roman" w:cs="Times New Roman"/>
      <w:color w:val="000000"/>
      <w:sz w:val="24"/>
    </w:rPr>
  </w:style>
  <w:style w:type="character" w:customStyle="1" w:styleId="10">
    <w:name w:val="Основной шрифт абзаца1"/>
  </w:style>
  <w:style w:type="character" w:customStyle="1" w:styleId="rvts9">
    <w:name w:val="rvts9"/>
    <w:basedOn w:val="10"/>
  </w:style>
  <w:style w:type="character" w:customStyle="1" w:styleId="rvts23">
    <w:name w:val="rvts23"/>
    <w:basedOn w:val="10"/>
  </w:style>
  <w:style w:type="character" w:styleId="a3">
    <w:name w:val="Emphasis"/>
    <w:qFormat/>
    <w:rPr>
      <w:i/>
      <w:iCs/>
    </w:rPr>
  </w:style>
  <w:style w:type="character" w:styleId="a4">
    <w:name w:val="Strong"/>
    <w:qFormat/>
    <w:rPr>
      <w:b/>
      <w:bCs/>
    </w:rPr>
  </w:style>
  <w:style w:type="character" w:customStyle="1" w:styleId="a5">
    <w:name w:val="Текст выноски Знак"/>
    <w:rPr>
      <w:rFonts w:ascii="Tahoma" w:eastAsia="Tahoma" w:hAnsi="Tahoma" w:cs="Mangal"/>
      <w:kern w:val="2"/>
      <w:sz w:val="16"/>
      <w:szCs w:val="14"/>
      <w:lang w:val="uk-UA" w:eastAsia="zh-CN" w:bidi="hi-IN"/>
    </w:rPr>
  </w:style>
  <w:style w:type="character" w:customStyle="1" w:styleId="a6">
    <w:name w:val="Нижний колонтитул Знак"/>
    <w:rPr>
      <w:rFonts w:ascii="Liberation Serif" w:eastAsia="Tahoma" w:hAnsi="Liberation Serif" w:cs="Mangal"/>
      <w:kern w:val="2"/>
      <w:sz w:val="24"/>
      <w:szCs w:val="21"/>
      <w:lang w:val="uk-UA" w:eastAsia="zh-CN" w:bidi="hi-IN"/>
    </w:rPr>
  </w:style>
  <w:style w:type="character" w:customStyle="1" w:styleId="rvts37">
    <w:name w:val="rvts37"/>
  </w:style>
  <w:style w:type="character" w:customStyle="1" w:styleId="11">
    <w:name w:val="Шрифт абзацу за промовчанням1"/>
  </w:style>
  <w:style w:type="paragraph" w:customStyle="1" w:styleId="a7">
    <w:name w:val="Заголовок"/>
    <w:basedOn w:val="a"/>
    <w:next w:val="a8"/>
    <w:pPr>
      <w:keepNext/>
      <w:spacing w:before="240" w:after="120"/>
    </w:pPr>
    <w:rPr>
      <w:rFonts w:ascii="Liberation Sans" w:hAnsi="Liberation Sans"/>
      <w:sz w:val="28"/>
      <w:szCs w:val="28"/>
    </w:rPr>
  </w:style>
  <w:style w:type="paragraph" w:styleId="a8">
    <w:name w:val="Body Text"/>
    <w:basedOn w:val="a"/>
    <w:pPr>
      <w:spacing w:after="140" w:line="288" w:lineRule="auto"/>
    </w:pPr>
  </w:style>
  <w:style w:type="paragraph" w:styleId="a9">
    <w:name w:val="List"/>
    <w:basedOn w:val="a8"/>
  </w:style>
  <w:style w:type="paragraph" w:styleId="aa">
    <w:name w:val="caption"/>
    <w:basedOn w:val="a"/>
    <w:qFormat/>
    <w:pPr>
      <w:suppressLineNumbers/>
      <w:spacing w:before="120" w:after="120"/>
    </w:pPr>
    <w:rPr>
      <w:rFonts w:cs="Lucida Sans"/>
      <w:i/>
      <w:iCs/>
    </w:rPr>
  </w:style>
  <w:style w:type="paragraph" w:customStyle="1" w:styleId="ab">
    <w:name w:val="Покажчик"/>
    <w:basedOn w:val="a"/>
    <w:pPr>
      <w:suppressLineNumbers/>
    </w:pPr>
  </w:style>
  <w:style w:type="paragraph" w:customStyle="1" w:styleId="12">
    <w:name w:val="Название объекта1"/>
    <w:basedOn w:val="a"/>
    <w:pPr>
      <w:suppressLineNumbers/>
      <w:spacing w:before="120" w:after="120"/>
    </w:pPr>
    <w:rPr>
      <w:i/>
      <w:iCs/>
    </w:rPr>
  </w:style>
  <w:style w:type="paragraph" w:customStyle="1" w:styleId="Standard">
    <w:name w:val="Standard"/>
    <w:pPr>
      <w:suppressAutoHyphens/>
      <w:textAlignment w:val="baseline"/>
    </w:pPr>
    <w:rPr>
      <w:rFonts w:ascii="Liberation Serif" w:eastAsia="Tahoma" w:hAnsi="Liberation Serif" w:cs="Lohit Devanagari"/>
      <w:kern w:val="2"/>
      <w:sz w:val="24"/>
      <w:szCs w:val="24"/>
      <w:lang w:eastAsia="zh-CN" w:bidi="hi-IN"/>
    </w:rPr>
  </w:style>
  <w:style w:type="paragraph" w:customStyle="1" w:styleId="13">
    <w:name w:val="Цитата1"/>
    <w:basedOn w:val="a"/>
    <w:pPr>
      <w:widowControl w:val="0"/>
      <w:shd w:val="clear" w:color="auto" w:fill="FFFFFF"/>
      <w:autoSpaceDE w:val="0"/>
      <w:ind w:left="29" w:right="10" w:firstLine="709"/>
      <w:jc w:val="both"/>
    </w:pPr>
    <w:rPr>
      <w:sz w:val="28"/>
      <w:szCs w:val="20"/>
    </w:rPr>
  </w:style>
  <w:style w:type="paragraph" w:styleId="ac">
    <w:name w:val="Subtitle"/>
    <w:basedOn w:val="a"/>
    <w:next w:val="a8"/>
    <w:qFormat/>
    <w:pPr>
      <w:jc w:val="both"/>
    </w:pPr>
    <w:rPr>
      <w:rFonts w:ascii="Times New Roman" w:eastAsia="Times New Roman" w:hAnsi="Times New Roman" w:cs="Times New Roman"/>
      <w:sz w:val="28"/>
    </w:rPr>
  </w:style>
  <w:style w:type="paragraph" w:customStyle="1" w:styleId="20">
    <w:name w:val="Основной текст (2)"/>
    <w:basedOn w:val="a"/>
    <w:pPr>
      <w:shd w:val="clear" w:color="auto" w:fill="FFFFFF"/>
      <w:spacing w:line="314" w:lineRule="exact"/>
    </w:pPr>
    <w:rPr>
      <w:rFonts w:ascii="Times New Roman" w:eastAsia="Times New Roman" w:hAnsi="Times New Roman" w:cs="Times New Roman"/>
      <w:b/>
      <w:bCs/>
      <w:sz w:val="27"/>
      <w:szCs w:val="27"/>
      <w:shd w:val="clear" w:color="auto" w:fill="FFFFFF"/>
      <w:lang w:eastAsia="uk-UA"/>
    </w:rPr>
  </w:style>
  <w:style w:type="paragraph" w:styleId="ad">
    <w:name w:val="header"/>
    <w:basedOn w:val="a"/>
    <w:pPr>
      <w:suppressLineNumbers/>
      <w:tabs>
        <w:tab w:val="center" w:pos="4819"/>
        <w:tab w:val="right" w:pos="9638"/>
      </w:tabs>
    </w:pPr>
  </w:style>
  <w:style w:type="paragraph" w:customStyle="1" w:styleId="14">
    <w:name w:val="Обычный (веб)1"/>
    <w:basedOn w:val="a"/>
    <w:pPr>
      <w:spacing w:before="280" w:after="280"/>
    </w:pPr>
  </w:style>
  <w:style w:type="paragraph" w:customStyle="1" w:styleId="western">
    <w:name w:val="western"/>
    <w:basedOn w:val="a"/>
    <w:pPr>
      <w:suppressAutoHyphens w:val="0"/>
      <w:spacing w:before="100" w:after="100"/>
      <w:jc w:val="center"/>
    </w:pPr>
    <w:rPr>
      <w:rFonts w:ascii="Times New Roman" w:eastAsia="Times New Roman" w:hAnsi="Times New Roman" w:cs="Times New Roman"/>
      <w:color w:val="000000"/>
      <w:kern w:val="0"/>
      <w:sz w:val="28"/>
      <w:szCs w:val="28"/>
      <w:lang w:val="ru-RU" w:bidi="ar-SA"/>
    </w:rPr>
  </w:style>
  <w:style w:type="paragraph" w:styleId="ae">
    <w:name w:val="Balloon Text"/>
    <w:basedOn w:val="a"/>
    <w:rPr>
      <w:rFonts w:ascii="Tahoma" w:hAnsi="Tahoma" w:cs="Mangal"/>
      <w:sz w:val="16"/>
      <w:szCs w:val="14"/>
    </w:rPr>
  </w:style>
  <w:style w:type="paragraph" w:styleId="af">
    <w:name w:val="footer"/>
    <w:basedOn w:val="a"/>
    <w:pPr>
      <w:tabs>
        <w:tab w:val="center" w:pos="4677"/>
        <w:tab w:val="right" w:pos="9355"/>
      </w:tabs>
    </w:pPr>
    <w:rPr>
      <w:rFonts w:cs="Mangal"/>
      <w:szCs w:val="21"/>
    </w:rPr>
  </w:style>
  <w:style w:type="paragraph" w:customStyle="1" w:styleId="rvps2">
    <w:name w:val="rvps2"/>
    <w:basedOn w:val="a"/>
    <w:pPr>
      <w:suppressAutoHyphens w:val="0"/>
      <w:spacing w:before="100" w:after="100"/>
    </w:pPr>
    <w:rPr>
      <w:rFonts w:ascii="Times New Roman" w:eastAsia="Times New Roman" w:hAnsi="Times New Roman" w:cs="Times New Roman"/>
      <w:kern w:val="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2658</Words>
  <Characters>1516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2020-06-10T07:07:00Z</cp:lastPrinted>
  <dcterms:created xsi:type="dcterms:W3CDTF">2020-07-23T14:16:00Z</dcterms:created>
  <dcterms:modified xsi:type="dcterms:W3CDTF">2020-07-23T14:16:00Z</dcterms:modified>
</cp:coreProperties>
</file>