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1256" w:rsidRDefault="000B1256" w:rsidP="000B1256">
      <w:pPr>
        <w:ind w:left="5387"/>
        <w:jc w:val="both"/>
        <w:rPr>
          <w:bCs/>
          <w:szCs w:val="28"/>
        </w:rPr>
      </w:pPr>
    </w:p>
    <w:tbl>
      <w:tblPr>
        <w:tblW w:w="11341"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341"/>
      </w:tblGrid>
      <w:tr w:rsidR="00085FD2" w:rsidRPr="00085FD2" w:rsidTr="00085FD2">
        <w:tc>
          <w:tcPr>
            <w:tcW w:w="11341" w:type="dxa"/>
            <w:tcBorders>
              <w:top w:val="nil"/>
              <w:left w:val="nil"/>
              <w:bottom w:val="nil"/>
              <w:right w:val="nil"/>
            </w:tcBorders>
          </w:tcPr>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085FD2" w:rsidP="00085FD2">
            <w:pPr>
              <w:rPr>
                <w:color w:val="002060"/>
                <w:sz w:val="32"/>
                <w:szCs w:val="32"/>
                <w:lang w:val="ru-RU" w:eastAsia="en-US"/>
              </w:rPr>
            </w:pPr>
          </w:p>
          <w:p w:rsidR="00085FD2" w:rsidRPr="00085FD2" w:rsidRDefault="00876C97" w:rsidP="00085FD2">
            <w:pPr>
              <w:spacing w:before="80"/>
              <w:jc w:val="center"/>
              <w:rPr>
                <w:color w:val="1829A8"/>
                <w:spacing w:val="20"/>
                <w:sz w:val="34"/>
                <w:szCs w:val="34"/>
                <w:lang w:val="ru-RU" w:eastAsia="en-US"/>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40" o:spid="_x0000_s1026" type="#_x0000_t75" style="position:absolute;left:0;text-align:left;margin-left:273.55pt;margin-top:-63.1pt;width:36.3pt;height:50.15pt;z-index:1;visibility:visible;mso-wrap-distance-top:28.35pt;mso-position-horizontal-relative:margin">
                  <v:imagedata r:id="rId5" o:title=""/>
                  <w10:wrap type="square" anchorx="margin"/>
                </v:shape>
              </w:pict>
            </w:r>
            <w:r w:rsidR="00085FD2" w:rsidRPr="00085FD2">
              <w:rPr>
                <w:color w:val="1829A8"/>
                <w:spacing w:val="20"/>
                <w:sz w:val="34"/>
                <w:szCs w:val="34"/>
                <w:lang w:eastAsia="en-US"/>
              </w:rPr>
              <w:t>ВЕРХОВНА РАДА УКРАЇНИ</w:t>
            </w:r>
          </w:p>
          <w:p w:rsidR="00085FD2" w:rsidRPr="00085FD2" w:rsidRDefault="00085FD2" w:rsidP="00085FD2">
            <w:pPr>
              <w:spacing w:before="100"/>
              <w:jc w:val="center"/>
              <w:rPr>
                <w:b/>
                <w:color w:val="1829A8"/>
                <w:spacing w:val="20"/>
                <w:sz w:val="24"/>
                <w:lang w:eastAsia="en-US"/>
              </w:rPr>
            </w:pPr>
            <w:r w:rsidRPr="00085FD2">
              <w:rPr>
                <w:b/>
                <w:color w:val="1829A8"/>
                <w:spacing w:val="20"/>
                <w:sz w:val="24"/>
                <w:lang w:eastAsia="en-US"/>
              </w:rPr>
              <w:t>Комітет з питань бюджету</w:t>
            </w:r>
          </w:p>
          <w:p w:rsidR="00085FD2" w:rsidRPr="00085FD2" w:rsidRDefault="00085FD2" w:rsidP="00085FD2">
            <w:pPr>
              <w:spacing w:before="160" w:after="60"/>
              <w:jc w:val="center"/>
              <w:rPr>
                <w:rFonts w:ascii="Calibri" w:hAnsi="Calibri"/>
                <w:color w:val="002060"/>
                <w:sz w:val="20"/>
                <w:szCs w:val="20"/>
                <w:lang w:val="ru-RU" w:eastAsia="en-US"/>
              </w:rPr>
            </w:pPr>
            <w:r w:rsidRPr="00085FD2">
              <w:rPr>
                <w:color w:val="1829A8"/>
                <w:sz w:val="20"/>
                <w:szCs w:val="20"/>
                <w:lang w:eastAsia="en-US"/>
              </w:rPr>
              <w:t>01008, м.Київ-8, вул. М. Грушевського, 5, тел.: 255-40-29, 255-43-61, факс: 255-41-23</w:t>
            </w:r>
          </w:p>
        </w:tc>
      </w:tr>
    </w:tbl>
    <w:p w:rsidR="003F6D11" w:rsidRPr="003F6D11" w:rsidRDefault="003F6D11" w:rsidP="003F6D11">
      <w:pPr>
        <w:rPr>
          <w:vanish/>
        </w:rPr>
      </w:pPr>
    </w:p>
    <w:tbl>
      <w:tblPr>
        <w:tblW w:w="12426" w:type="dxa"/>
        <w:tblInd w:w="-1680" w:type="dxa"/>
        <w:tblBorders>
          <w:top w:val="thinThickMediumGap" w:sz="12" w:space="0" w:color="0033CC"/>
        </w:tblBorders>
        <w:tblLook w:val="04A0" w:firstRow="1" w:lastRow="0" w:firstColumn="1" w:lastColumn="0" w:noHBand="0" w:noVBand="1"/>
      </w:tblPr>
      <w:tblGrid>
        <w:gridCol w:w="795"/>
        <w:gridCol w:w="11342"/>
        <w:gridCol w:w="289"/>
      </w:tblGrid>
      <w:tr w:rsidR="003F6D11" w:rsidRPr="00085FD2" w:rsidTr="003F6D11">
        <w:trPr>
          <w:trHeight w:val="20"/>
        </w:trPr>
        <w:tc>
          <w:tcPr>
            <w:tcW w:w="795"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c>
          <w:tcPr>
            <w:tcW w:w="11342" w:type="dxa"/>
            <w:shd w:val="clear" w:color="auto" w:fill="auto"/>
          </w:tcPr>
          <w:p w:rsidR="00085FD2" w:rsidRPr="00085FD2" w:rsidRDefault="00085FD2" w:rsidP="003F6D11">
            <w:pPr>
              <w:rPr>
                <w:rFonts w:ascii="Calibri" w:hAnsi="Calibri"/>
                <w:color w:val="002060"/>
                <w:sz w:val="20"/>
                <w:szCs w:val="20"/>
                <w:lang w:eastAsia="en-US"/>
              </w:rPr>
            </w:pPr>
          </w:p>
        </w:tc>
        <w:tc>
          <w:tcPr>
            <w:tcW w:w="289" w:type="dxa"/>
            <w:tcBorders>
              <w:top w:val="nil"/>
            </w:tcBorders>
            <w:shd w:val="clear" w:color="auto" w:fill="auto"/>
          </w:tcPr>
          <w:p w:rsidR="00085FD2" w:rsidRPr="00085FD2" w:rsidRDefault="00085FD2" w:rsidP="003F6D11">
            <w:pPr>
              <w:rPr>
                <w:rFonts w:ascii="Calibri" w:hAnsi="Calibri"/>
                <w:color w:val="002060"/>
                <w:sz w:val="20"/>
                <w:szCs w:val="20"/>
                <w:lang w:eastAsia="en-US"/>
              </w:rPr>
            </w:pPr>
          </w:p>
        </w:tc>
      </w:tr>
    </w:tbl>
    <w:p w:rsidR="000B1256" w:rsidRDefault="000B1256" w:rsidP="00D34A5A">
      <w:pPr>
        <w:ind w:left="5245"/>
        <w:jc w:val="both"/>
        <w:rPr>
          <w:b/>
          <w:bCs/>
          <w:szCs w:val="28"/>
        </w:rPr>
      </w:pPr>
      <w:r w:rsidRPr="00E03EB1">
        <w:rPr>
          <w:b/>
          <w:bCs/>
          <w:szCs w:val="28"/>
        </w:rPr>
        <w:t xml:space="preserve">Комітет Верховної Ради України з питань </w:t>
      </w:r>
      <w:r>
        <w:rPr>
          <w:b/>
          <w:bCs/>
          <w:szCs w:val="28"/>
        </w:rPr>
        <w:t xml:space="preserve">правоохоронної діяльності </w:t>
      </w:r>
    </w:p>
    <w:p w:rsidR="00AD7F7E" w:rsidRPr="00085FD2" w:rsidRDefault="00FC0092" w:rsidP="008E19C2">
      <w:pPr>
        <w:outlineLvl w:val="0"/>
        <w:rPr>
          <w:bCs/>
          <w:i/>
          <w:iCs/>
          <w:szCs w:val="28"/>
        </w:rPr>
      </w:pPr>
      <w:r w:rsidRPr="00085FD2">
        <w:rPr>
          <w:bCs/>
          <w:i/>
          <w:iCs/>
          <w:szCs w:val="28"/>
        </w:rPr>
        <w:t>До розгляду законопроекту</w:t>
      </w:r>
    </w:p>
    <w:p w:rsidR="00AD7F7E" w:rsidRDefault="00724167" w:rsidP="008E19C2">
      <w:pPr>
        <w:outlineLvl w:val="0"/>
        <w:rPr>
          <w:bCs/>
          <w:i/>
          <w:szCs w:val="28"/>
        </w:rPr>
      </w:pPr>
      <w:r>
        <w:rPr>
          <w:bCs/>
          <w:i/>
          <w:szCs w:val="28"/>
        </w:rPr>
        <w:t xml:space="preserve">за </w:t>
      </w:r>
      <w:r w:rsidR="00AD7F7E" w:rsidRPr="00085FD2">
        <w:rPr>
          <w:bCs/>
          <w:i/>
          <w:szCs w:val="28"/>
        </w:rPr>
        <w:t>реєстр. №</w:t>
      </w:r>
      <w:r w:rsidR="00085FD2" w:rsidRPr="00085FD2">
        <w:rPr>
          <w:bCs/>
          <w:i/>
          <w:szCs w:val="28"/>
        </w:rPr>
        <w:t>3</w:t>
      </w:r>
      <w:r w:rsidR="009013E7">
        <w:rPr>
          <w:bCs/>
          <w:i/>
          <w:szCs w:val="28"/>
        </w:rPr>
        <w:t>931</w:t>
      </w:r>
    </w:p>
    <w:p w:rsidR="008E19C2" w:rsidRDefault="008E19C2" w:rsidP="008E19C2">
      <w:pPr>
        <w:outlineLvl w:val="0"/>
        <w:rPr>
          <w:bCs/>
          <w:i/>
          <w:szCs w:val="28"/>
        </w:rPr>
      </w:pPr>
    </w:p>
    <w:p w:rsidR="000B1256" w:rsidRDefault="000B1256" w:rsidP="00D12A5F">
      <w:pPr>
        <w:ind w:firstLine="851"/>
        <w:jc w:val="both"/>
      </w:pPr>
      <w:r w:rsidRPr="00085FD2">
        <w:t>Комітет Верховної Ради України з питань бюджету на своєму засіданні</w:t>
      </w:r>
      <w:r w:rsidR="005A1383" w:rsidRPr="00085FD2">
        <w:t xml:space="preserve">                </w:t>
      </w:r>
      <w:r w:rsidRPr="00085FD2">
        <w:t xml:space="preserve"> </w:t>
      </w:r>
      <w:r w:rsidR="003524F9" w:rsidRPr="00085FD2">
        <w:t xml:space="preserve">  </w:t>
      </w:r>
      <w:r w:rsidR="005911DD" w:rsidRPr="005911DD">
        <w:t>1</w:t>
      </w:r>
      <w:r w:rsidR="0010656F">
        <w:t>6</w:t>
      </w:r>
      <w:r w:rsidR="005911DD" w:rsidRPr="005911DD">
        <w:t xml:space="preserve"> </w:t>
      </w:r>
      <w:r w:rsidR="0010656F">
        <w:t>вересня</w:t>
      </w:r>
      <w:r w:rsidR="005F7D8B" w:rsidRPr="00085FD2">
        <w:t xml:space="preserve"> 2020 року (</w:t>
      </w:r>
      <w:r w:rsidRPr="00085FD2">
        <w:t>протокол №</w:t>
      </w:r>
      <w:r w:rsidR="0010656F">
        <w:t xml:space="preserve"> </w:t>
      </w:r>
      <w:r w:rsidR="00876C97" w:rsidRPr="00876C97">
        <w:t>5</w:t>
      </w:r>
      <w:r w:rsidR="00876C97">
        <w:rPr>
          <w:lang w:val="ru-RU"/>
        </w:rPr>
        <w:t>4</w:t>
      </w:r>
      <w:bookmarkStart w:id="0" w:name="_GoBack"/>
      <w:bookmarkEnd w:id="0"/>
      <w:r w:rsidRPr="00085FD2">
        <w:t xml:space="preserve">) </w:t>
      </w:r>
      <w:r w:rsidRPr="00085FD2">
        <w:rPr>
          <w:szCs w:val="28"/>
        </w:rPr>
        <w:t xml:space="preserve">відповідно до статей 27 і 109 Бюджетного кодексу України та статті 93 Регламенту Верховної Ради України розглянув </w:t>
      </w:r>
      <w:r w:rsidRPr="00085FD2">
        <w:t xml:space="preserve">проект Закону </w:t>
      </w:r>
      <w:r w:rsidR="00AA42AD" w:rsidRPr="002B17F0">
        <w:rPr>
          <w:szCs w:val="28"/>
        </w:rPr>
        <w:t xml:space="preserve">про </w:t>
      </w:r>
      <w:r w:rsidR="00AA42AD" w:rsidRPr="002B17F0">
        <w:rPr>
          <w:bCs/>
          <w:szCs w:val="28"/>
        </w:rPr>
        <w:t xml:space="preserve">внесення змін до </w:t>
      </w:r>
      <w:r w:rsidR="00AA42AD" w:rsidRPr="002B17F0">
        <w:rPr>
          <w:rStyle w:val="10"/>
          <w:bCs/>
          <w:szCs w:val="28"/>
        </w:rPr>
        <w:t xml:space="preserve">Кодексу України про адміністративні правопорушення щодо </w:t>
      </w:r>
      <w:r w:rsidR="00AA42AD" w:rsidRPr="002B17F0">
        <w:rPr>
          <w:bCs/>
          <w:szCs w:val="28"/>
        </w:rPr>
        <w:t>встановлення відповідальності за перешкоджання у проведенні перевірок з питань техногенної та пожежної безпеки</w:t>
      </w:r>
      <w:r w:rsidR="00AA42AD" w:rsidRPr="002B17F0">
        <w:rPr>
          <w:szCs w:val="28"/>
        </w:rPr>
        <w:t xml:space="preserve"> (реєстр. № </w:t>
      </w:r>
      <w:r w:rsidR="00AA42AD" w:rsidRPr="002B17F0">
        <w:rPr>
          <w:szCs w:val="28"/>
          <w:lang w:val="ru-RU"/>
        </w:rPr>
        <w:t>3931</w:t>
      </w:r>
      <w:r w:rsidR="00AA42AD" w:rsidRPr="002B17F0">
        <w:rPr>
          <w:szCs w:val="28"/>
        </w:rPr>
        <w:t xml:space="preserve"> від 23.</w:t>
      </w:r>
      <w:r w:rsidR="00AA42AD" w:rsidRPr="002B17F0">
        <w:rPr>
          <w:szCs w:val="28"/>
          <w:lang w:val="ru-RU"/>
        </w:rPr>
        <w:t>07</w:t>
      </w:r>
      <w:r w:rsidR="00AA42AD" w:rsidRPr="002B17F0">
        <w:rPr>
          <w:szCs w:val="28"/>
        </w:rPr>
        <w:t>.20</w:t>
      </w:r>
      <w:r w:rsidR="00AA42AD" w:rsidRPr="002B17F0">
        <w:rPr>
          <w:szCs w:val="28"/>
          <w:lang w:val="ru-RU"/>
        </w:rPr>
        <w:t>20</w:t>
      </w:r>
      <w:r w:rsidR="00AA42AD" w:rsidRPr="002B17F0">
        <w:rPr>
          <w:szCs w:val="28"/>
        </w:rPr>
        <w:t>), поданий Кабінетом Міністрів України</w:t>
      </w:r>
      <w:r w:rsidR="001011E7" w:rsidRPr="00085FD2">
        <w:t xml:space="preserve">, </w:t>
      </w:r>
      <w:r w:rsidRPr="00085FD2">
        <w:t>і повідомляє наступне.</w:t>
      </w:r>
    </w:p>
    <w:p w:rsidR="00AA42AD" w:rsidRDefault="00AA42AD" w:rsidP="00AA42AD">
      <w:pPr>
        <w:ind w:firstLine="851"/>
        <w:jc w:val="both"/>
        <w:rPr>
          <w:color w:val="000000"/>
          <w:szCs w:val="28"/>
        </w:rPr>
      </w:pPr>
      <w:r w:rsidRPr="008F32F1">
        <w:rPr>
          <w:bCs/>
          <w:szCs w:val="28"/>
        </w:rPr>
        <w:t>Законопроектом п</w:t>
      </w:r>
      <w:r>
        <w:rPr>
          <w:bCs/>
          <w:szCs w:val="28"/>
        </w:rPr>
        <w:t xml:space="preserve">ропонується доповнити </w:t>
      </w:r>
      <w:r w:rsidRPr="008F32F1">
        <w:rPr>
          <w:bCs/>
          <w:szCs w:val="28"/>
        </w:rPr>
        <w:t>Кодекс України про адміністративні правопорушення</w:t>
      </w:r>
      <w:r w:rsidRPr="004235D6">
        <w:rPr>
          <w:bCs/>
          <w:szCs w:val="28"/>
        </w:rPr>
        <w:t xml:space="preserve"> </w:t>
      </w:r>
      <w:r>
        <w:rPr>
          <w:bCs/>
          <w:szCs w:val="28"/>
        </w:rPr>
        <w:t xml:space="preserve">новою статею 185-14, </w:t>
      </w:r>
      <w:r w:rsidRPr="006B603C">
        <w:rPr>
          <w:color w:val="000000"/>
          <w:szCs w:val="28"/>
        </w:rPr>
        <w:t>встанови</w:t>
      </w:r>
      <w:r>
        <w:rPr>
          <w:color w:val="000000"/>
          <w:szCs w:val="28"/>
        </w:rPr>
        <w:t>вши</w:t>
      </w:r>
      <w:r w:rsidRPr="006B603C">
        <w:rPr>
          <w:color w:val="000000"/>
          <w:szCs w:val="28"/>
        </w:rPr>
        <w:t xml:space="preserve"> адміністративну відповідальність за </w:t>
      </w:r>
      <w:r w:rsidRPr="008929AB">
        <w:rPr>
          <w:color w:val="000000"/>
          <w:szCs w:val="28"/>
        </w:rPr>
        <w:t>с</w:t>
      </w:r>
      <w:r w:rsidRPr="008929AB">
        <w:rPr>
          <w:szCs w:val="28"/>
        </w:rPr>
        <w:t>творення перешкод для діяльності уповноважених посадових осіб центрального органу виконавчої влади, що реалізує державну політику з питань державного нагляду (контролю) у сфері техногенної та пожежної безпеки, зокрема пов’язаної з проведенням перевірок</w:t>
      </w:r>
      <w:r w:rsidRPr="006B603C">
        <w:rPr>
          <w:bCs/>
          <w:color w:val="000000"/>
          <w:szCs w:val="28"/>
        </w:rPr>
        <w:t xml:space="preserve">, у вигляді штрафу </w:t>
      </w:r>
      <w:r w:rsidRPr="006B603C">
        <w:rPr>
          <w:color w:val="000000"/>
          <w:szCs w:val="28"/>
          <w:shd w:val="clear" w:color="auto" w:fill="FFFFFF"/>
        </w:rPr>
        <w:t xml:space="preserve">на громадян від 1 000 до </w:t>
      </w:r>
      <w:r>
        <w:rPr>
          <w:color w:val="000000"/>
          <w:szCs w:val="28"/>
          <w:shd w:val="clear" w:color="auto" w:fill="FFFFFF"/>
        </w:rPr>
        <w:t>3</w:t>
      </w:r>
      <w:r w:rsidRPr="006B603C">
        <w:rPr>
          <w:color w:val="000000"/>
          <w:szCs w:val="28"/>
          <w:shd w:val="clear" w:color="auto" w:fill="FFFFFF"/>
        </w:rPr>
        <w:t xml:space="preserve"> 000 неоподатковуваних мінімумів доходів громадян </w:t>
      </w:r>
      <w:r w:rsidRPr="006B603C">
        <w:rPr>
          <w:i/>
          <w:szCs w:val="28"/>
        </w:rPr>
        <w:t>/ виходячи із розміру встановленого на даний час неоподатковуваного мінімуму доходів громадян 17 грн</w:t>
      </w:r>
      <w:r>
        <w:rPr>
          <w:i/>
          <w:szCs w:val="28"/>
        </w:rPr>
        <w:t xml:space="preserve">, </w:t>
      </w:r>
      <w:r w:rsidRPr="006B603C">
        <w:rPr>
          <w:i/>
          <w:szCs w:val="28"/>
        </w:rPr>
        <w:t xml:space="preserve">розмір штрафу становитиме 17 000- </w:t>
      </w:r>
      <w:r>
        <w:rPr>
          <w:i/>
          <w:szCs w:val="28"/>
        </w:rPr>
        <w:t>51</w:t>
      </w:r>
      <w:r w:rsidRPr="006B603C">
        <w:rPr>
          <w:i/>
          <w:szCs w:val="28"/>
        </w:rPr>
        <w:t xml:space="preserve"> 000 грн/</w:t>
      </w:r>
      <w:r>
        <w:rPr>
          <w:i/>
          <w:szCs w:val="28"/>
        </w:rPr>
        <w:t>.</w:t>
      </w:r>
    </w:p>
    <w:p w:rsidR="00AA42AD" w:rsidRPr="008F32F1" w:rsidRDefault="00AA42AD" w:rsidP="00AA42AD">
      <w:pPr>
        <w:shd w:val="clear" w:color="auto" w:fill="FFFFFF"/>
        <w:tabs>
          <w:tab w:val="left" w:pos="974"/>
        </w:tabs>
        <w:ind w:firstLine="851"/>
        <w:contextualSpacing/>
        <w:jc w:val="both"/>
        <w:rPr>
          <w:szCs w:val="28"/>
        </w:rPr>
      </w:pPr>
      <w:r w:rsidRPr="008F32F1">
        <w:rPr>
          <w:szCs w:val="28"/>
        </w:rPr>
        <w:t>Реалізація положень законопроекту може призвести до збільшення дохідної частини державного бюджету</w:t>
      </w:r>
      <w:r w:rsidRPr="008F32F1">
        <w:rPr>
          <w:color w:val="000000"/>
          <w:szCs w:val="28"/>
        </w:rPr>
        <w:t xml:space="preserve">, </w:t>
      </w:r>
      <w:r w:rsidRPr="008F32F1">
        <w:rPr>
          <w:szCs w:val="28"/>
        </w:rPr>
        <w:t>оскільки відповідно до пункту 23 частини другої статті 29 Бюджетного кодексу України до доходів загального фонду Державного бюджету України, зокрема віднесено кошти від санкцій (штрафи, пеня тощо), що застосовуються відповідно до закону. Про таке також зазначається в експертному висновку Міністерства фінансів України до даного законопроекту, однак відсутність необхідних для розрахунку даних унеможливила проведення вартісної оцінки такого впливу на показники бюджету</w:t>
      </w:r>
      <w:r w:rsidRPr="008F32F1">
        <w:rPr>
          <w:bCs/>
          <w:szCs w:val="28"/>
        </w:rPr>
        <w:t>.</w:t>
      </w:r>
    </w:p>
    <w:p w:rsidR="00AA42AD" w:rsidRPr="008F32F1" w:rsidRDefault="00AA42AD" w:rsidP="00AA42AD">
      <w:pPr>
        <w:ind w:firstLine="851"/>
        <w:jc w:val="both"/>
        <w:rPr>
          <w:szCs w:val="28"/>
        </w:rPr>
      </w:pPr>
      <w:r w:rsidRPr="008F32F1">
        <w:rPr>
          <w:szCs w:val="28"/>
        </w:rPr>
        <w:t xml:space="preserve">Тому, відповідно до вимог частини першої статті 27 Бюджетного кодексу України та частини третьої статті 91 Регламенту Верховної Ради України суб’єкту права законодавчої ініціативи належало надати до законопроекту фінансово-економічне обґрунтування (включаючи відповідні розрахунки). </w:t>
      </w:r>
    </w:p>
    <w:p w:rsidR="00AA42AD" w:rsidRPr="005C35D7" w:rsidRDefault="00F50906" w:rsidP="00AA42AD">
      <w:pPr>
        <w:ind w:firstLine="851"/>
        <w:jc w:val="both"/>
        <w:rPr>
          <w:szCs w:val="28"/>
        </w:rPr>
      </w:pPr>
      <w:r w:rsidRPr="00085FD2">
        <w:rPr>
          <w:szCs w:val="28"/>
        </w:rPr>
        <w:lastRenderedPageBreak/>
        <w:t xml:space="preserve">За наслідками розгляду Комітет ухвалив рішення, що </w:t>
      </w:r>
      <w:r w:rsidR="004C172B">
        <w:t>п</w:t>
      </w:r>
      <w:r w:rsidR="004C172B" w:rsidRPr="00B32517">
        <w:t xml:space="preserve">роект Закону </w:t>
      </w:r>
      <w:r w:rsidR="00AA42AD" w:rsidRPr="005C35D7">
        <w:rPr>
          <w:szCs w:val="28"/>
        </w:rPr>
        <w:t xml:space="preserve">про </w:t>
      </w:r>
      <w:r w:rsidR="00AA42AD" w:rsidRPr="005C35D7">
        <w:rPr>
          <w:bCs/>
          <w:szCs w:val="28"/>
        </w:rPr>
        <w:t xml:space="preserve">внесення змін до </w:t>
      </w:r>
      <w:r w:rsidR="00AA42AD" w:rsidRPr="005C35D7">
        <w:rPr>
          <w:rStyle w:val="10"/>
          <w:bCs/>
          <w:szCs w:val="28"/>
        </w:rPr>
        <w:t xml:space="preserve">Кодексу України про адміністративні правопорушення щодо </w:t>
      </w:r>
      <w:r w:rsidR="00AA42AD" w:rsidRPr="005C35D7">
        <w:rPr>
          <w:bCs/>
          <w:szCs w:val="28"/>
        </w:rPr>
        <w:t>встановлення відповідальності за перешкоджання у проведенні перевірок з питань техногенної та пожежної безпеки</w:t>
      </w:r>
      <w:r w:rsidR="00AA42AD" w:rsidRPr="005C35D7">
        <w:rPr>
          <w:szCs w:val="28"/>
        </w:rPr>
        <w:t xml:space="preserve"> (реєстр. № </w:t>
      </w:r>
      <w:r w:rsidR="00AA42AD" w:rsidRPr="005C35D7">
        <w:rPr>
          <w:szCs w:val="28"/>
          <w:lang w:val="ru-RU"/>
        </w:rPr>
        <w:t>3931</w:t>
      </w:r>
      <w:r w:rsidR="00AA42AD" w:rsidRPr="005C35D7">
        <w:rPr>
          <w:szCs w:val="28"/>
        </w:rPr>
        <w:t xml:space="preserve"> від 23.</w:t>
      </w:r>
      <w:r w:rsidR="00AA42AD" w:rsidRPr="005C35D7">
        <w:rPr>
          <w:szCs w:val="28"/>
          <w:lang w:val="ru-RU"/>
        </w:rPr>
        <w:t>07</w:t>
      </w:r>
      <w:r w:rsidR="00AA42AD" w:rsidRPr="005C35D7">
        <w:rPr>
          <w:szCs w:val="28"/>
        </w:rPr>
        <w:t>.20</w:t>
      </w:r>
      <w:r w:rsidR="00AA42AD" w:rsidRPr="005C35D7">
        <w:rPr>
          <w:szCs w:val="28"/>
          <w:lang w:val="ru-RU"/>
        </w:rPr>
        <w:t>20</w:t>
      </w:r>
      <w:r w:rsidR="00AA42AD" w:rsidRPr="005C35D7">
        <w:rPr>
          <w:szCs w:val="28"/>
        </w:rPr>
        <w:t>), поданий Кабінетом Міністрів України, має опосередкований вплив</w:t>
      </w:r>
      <w:r w:rsidR="00AA42AD" w:rsidRPr="005C35D7">
        <w:rPr>
          <w:b/>
          <w:szCs w:val="28"/>
        </w:rPr>
        <w:t xml:space="preserve"> </w:t>
      </w:r>
      <w:r w:rsidR="00AA42AD" w:rsidRPr="005C35D7">
        <w:rPr>
          <w:szCs w:val="28"/>
        </w:rPr>
        <w:t>на показники державного бюджету (може призвести до збільшення доходів залежно від виявлених правопорушень). У разі прийняття відповідного закону він може набирати чинності згідно із законодавством.</w:t>
      </w:r>
    </w:p>
    <w:p w:rsidR="000142D1" w:rsidRPr="00937ECE" w:rsidRDefault="000142D1" w:rsidP="00AA42AD">
      <w:pPr>
        <w:widowControl w:val="0"/>
        <w:ind w:firstLine="851"/>
        <w:jc w:val="both"/>
      </w:pPr>
    </w:p>
    <w:p w:rsidR="007A4310" w:rsidRDefault="007A4310" w:rsidP="004C172B">
      <w:pPr>
        <w:pStyle w:val="a3"/>
        <w:ind w:left="0" w:firstLine="851"/>
        <w:jc w:val="both"/>
        <w:rPr>
          <w:lang w:val="uk-UA"/>
        </w:rPr>
      </w:pPr>
    </w:p>
    <w:p w:rsidR="007A4310" w:rsidRPr="004C172B" w:rsidRDefault="007A4310" w:rsidP="004C172B">
      <w:pPr>
        <w:pStyle w:val="a3"/>
        <w:ind w:left="0" w:firstLine="851"/>
        <w:jc w:val="both"/>
        <w:rPr>
          <w:lang w:val="uk-UA"/>
        </w:rPr>
      </w:pPr>
    </w:p>
    <w:p w:rsidR="000142D1" w:rsidRDefault="000142D1" w:rsidP="00FA43D9">
      <w:pPr>
        <w:ind w:firstLine="851"/>
        <w:jc w:val="both"/>
      </w:pPr>
    </w:p>
    <w:p w:rsidR="00DE4D73" w:rsidRDefault="00DE4D73" w:rsidP="006907C5">
      <w:pPr>
        <w:ind w:firstLine="840"/>
        <w:jc w:val="both"/>
      </w:pPr>
    </w:p>
    <w:p w:rsidR="000142D1" w:rsidRPr="005A1383" w:rsidRDefault="000142D1" w:rsidP="000142D1">
      <w:pPr>
        <w:pStyle w:val="a3"/>
        <w:ind w:left="0"/>
        <w:rPr>
          <w:b w:val="0"/>
          <w:sz w:val="12"/>
          <w:szCs w:val="12"/>
          <w:lang w:val="uk-UA"/>
        </w:rPr>
      </w:pPr>
      <w:r w:rsidRPr="005A1383">
        <w:rPr>
          <w:szCs w:val="28"/>
          <w:lang w:val="uk-UA"/>
        </w:rPr>
        <w:t>Голова Комітету</w:t>
      </w:r>
      <w:r w:rsidRPr="005A1383">
        <w:rPr>
          <w:szCs w:val="28"/>
          <w:lang w:val="uk-UA"/>
        </w:rPr>
        <w:tab/>
      </w:r>
      <w:r w:rsidRPr="005A1383">
        <w:rPr>
          <w:szCs w:val="28"/>
          <w:lang w:val="uk-UA"/>
        </w:rPr>
        <w:tab/>
      </w:r>
      <w:r w:rsidRPr="005A1383">
        <w:rPr>
          <w:szCs w:val="28"/>
          <w:lang w:val="uk-UA"/>
        </w:rPr>
        <w:tab/>
      </w:r>
      <w:r w:rsidRPr="005A1383">
        <w:rPr>
          <w:szCs w:val="28"/>
          <w:lang w:val="uk-UA"/>
        </w:rPr>
        <w:tab/>
        <w:t xml:space="preserve">                    </w:t>
      </w:r>
      <w:r w:rsidRPr="005A1383">
        <w:rPr>
          <w:szCs w:val="28"/>
          <w:lang w:val="uk-UA"/>
        </w:rPr>
        <w:tab/>
      </w:r>
      <w:r w:rsidRPr="005A1383">
        <w:rPr>
          <w:szCs w:val="28"/>
          <w:lang w:val="uk-UA"/>
        </w:rPr>
        <w:tab/>
      </w:r>
      <w:r w:rsidR="009019F3" w:rsidRPr="005A1383">
        <w:rPr>
          <w:szCs w:val="28"/>
          <w:lang w:val="uk-UA"/>
        </w:rPr>
        <w:t xml:space="preserve">       </w:t>
      </w:r>
      <w:r w:rsidR="001011E7">
        <w:rPr>
          <w:szCs w:val="28"/>
          <w:lang w:val="uk-UA"/>
        </w:rPr>
        <w:t xml:space="preserve">  </w:t>
      </w:r>
      <w:r w:rsidR="009019F3" w:rsidRPr="005A1383">
        <w:rPr>
          <w:szCs w:val="28"/>
          <w:lang w:val="uk-UA"/>
        </w:rPr>
        <w:t xml:space="preserve"> </w:t>
      </w:r>
      <w:r w:rsidR="005A1383">
        <w:rPr>
          <w:szCs w:val="28"/>
          <w:lang w:val="uk-UA"/>
        </w:rPr>
        <w:t>Ю.Ю. Арістов</w:t>
      </w:r>
    </w:p>
    <w:sectPr w:rsidR="000142D1" w:rsidRPr="005A1383" w:rsidSect="008E19C2">
      <w:pgSz w:w="11906" w:h="16838" w:code="9"/>
      <w:pgMar w:top="851" w:right="851" w:bottom="851" w:left="1418" w:header="346" w:footer="709" w:gutter="0"/>
      <w:paperSrc w:first="7"/>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E64FA"/>
    <w:multiLevelType w:val="hybridMultilevel"/>
    <w:tmpl w:val="A01A867A"/>
    <w:lvl w:ilvl="0" w:tplc="9836EBFC">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1D7B25E7"/>
    <w:multiLevelType w:val="hybridMultilevel"/>
    <w:tmpl w:val="CFB4C85C"/>
    <w:lvl w:ilvl="0" w:tplc="4ACCD200">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2" w15:restartNumberingAfterBreak="0">
    <w:nsid w:val="2EFF1920"/>
    <w:multiLevelType w:val="hybridMultilevel"/>
    <w:tmpl w:val="0EF2A258"/>
    <w:lvl w:ilvl="0" w:tplc="3148034C">
      <w:start w:val="65535"/>
      <w:numFmt w:val="bullet"/>
      <w:lvlText w:val="–"/>
      <w:lvlJc w:val="left"/>
      <w:pPr>
        <w:tabs>
          <w:tab w:val="num" w:pos="1632"/>
        </w:tabs>
        <w:ind w:left="912" w:firstLine="0"/>
      </w:pPr>
      <w:rPr>
        <w:rFonts w:ascii="Times New Roman" w:hAnsi="Times New Roman" w:cs="Times New Roman" w:hint="default"/>
      </w:rPr>
    </w:lvl>
    <w:lvl w:ilvl="1" w:tplc="04190003" w:tentative="1">
      <w:start w:val="1"/>
      <w:numFmt w:val="bullet"/>
      <w:lvlText w:val="o"/>
      <w:lvlJc w:val="left"/>
      <w:pPr>
        <w:tabs>
          <w:tab w:val="num" w:pos="2352"/>
        </w:tabs>
        <w:ind w:left="2352" w:hanging="360"/>
      </w:pPr>
      <w:rPr>
        <w:rFonts w:ascii="Courier New" w:hAnsi="Courier New" w:cs="Courier New" w:hint="default"/>
      </w:rPr>
    </w:lvl>
    <w:lvl w:ilvl="2" w:tplc="04190005" w:tentative="1">
      <w:start w:val="1"/>
      <w:numFmt w:val="bullet"/>
      <w:lvlText w:val=""/>
      <w:lvlJc w:val="left"/>
      <w:pPr>
        <w:tabs>
          <w:tab w:val="num" w:pos="3072"/>
        </w:tabs>
        <w:ind w:left="3072" w:hanging="360"/>
      </w:pPr>
      <w:rPr>
        <w:rFonts w:ascii="Wingdings" w:hAnsi="Wingdings" w:hint="default"/>
      </w:rPr>
    </w:lvl>
    <w:lvl w:ilvl="3" w:tplc="04190001" w:tentative="1">
      <w:start w:val="1"/>
      <w:numFmt w:val="bullet"/>
      <w:lvlText w:val=""/>
      <w:lvlJc w:val="left"/>
      <w:pPr>
        <w:tabs>
          <w:tab w:val="num" w:pos="3792"/>
        </w:tabs>
        <w:ind w:left="3792" w:hanging="360"/>
      </w:pPr>
      <w:rPr>
        <w:rFonts w:ascii="Symbol" w:hAnsi="Symbol" w:hint="default"/>
      </w:rPr>
    </w:lvl>
    <w:lvl w:ilvl="4" w:tplc="04190003" w:tentative="1">
      <w:start w:val="1"/>
      <w:numFmt w:val="bullet"/>
      <w:lvlText w:val="o"/>
      <w:lvlJc w:val="left"/>
      <w:pPr>
        <w:tabs>
          <w:tab w:val="num" w:pos="4512"/>
        </w:tabs>
        <w:ind w:left="4512" w:hanging="360"/>
      </w:pPr>
      <w:rPr>
        <w:rFonts w:ascii="Courier New" w:hAnsi="Courier New" w:cs="Courier New" w:hint="default"/>
      </w:rPr>
    </w:lvl>
    <w:lvl w:ilvl="5" w:tplc="04190005" w:tentative="1">
      <w:start w:val="1"/>
      <w:numFmt w:val="bullet"/>
      <w:lvlText w:val=""/>
      <w:lvlJc w:val="left"/>
      <w:pPr>
        <w:tabs>
          <w:tab w:val="num" w:pos="5232"/>
        </w:tabs>
        <w:ind w:left="5232" w:hanging="360"/>
      </w:pPr>
      <w:rPr>
        <w:rFonts w:ascii="Wingdings" w:hAnsi="Wingdings" w:hint="default"/>
      </w:rPr>
    </w:lvl>
    <w:lvl w:ilvl="6" w:tplc="04190001" w:tentative="1">
      <w:start w:val="1"/>
      <w:numFmt w:val="bullet"/>
      <w:lvlText w:val=""/>
      <w:lvlJc w:val="left"/>
      <w:pPr>
        <w:tabs>
          <w:tab w:val="num" w:pos="5952"/>
        </w:tabs>
        <w:ind w:left="5952" w:hanging="360"/>
      </w:pPr>
      <w:rPr>
        <w:rFonts w:ascii="Symbol" w:hAnsi="Symbol" w:hint="default"/>
      </w:rPr>
    </w:lvl>
    <w:lvl w:ilvl="7" w:tplc="04190003" w:tentative="1">
      <w:start w:val="1"/>
      <w:numFmt w:val="bullet"/>
      <w:lvlText w:val="o"/>
      <w:lvlJc w:val="left"/>
      <w:pPr>
        <w:tabs>
          <w:tab w:val="num" w:pos="6672"/>
        </w:tabs>
        <w:ind w:left="6672" w:hanging="360"/>
      </w:pPr>
      <w:rPr>
        <w:rFonts w:ascii="Courier New" w:hAnsi="Courier New" w:cs="Courier New" w:hint="default"/>
      </w:rPr>
    </w:lvl>
    <w:lvl w:ilvl="8" w:tplc="04190005" w:tentative="1">
      <w:start w:val="1"/>
      <w:numFmt w:val="bullet"/>
      <w:lvlText w:val=""/>
      <w:lvlJc w:val="left"/>
      <w:pPr>
        <w:tabs>
          <w:tab w:val="num" w:pos="7392"/>
        </w:tabs>
        <w:ind w:left="7392" w:hanging="360"/>
      </w:pPr>
      <w:rPr>
        <w:rFonts w:ascii="Wingdings" w:hAnsi="Wingdings" w:hint="default"/>
      </w:rPr>
    </w:lvl>
  </w:abstractNum>
  <w:abstractNum w:abstractNumId="3" w15:restartNumberingAfterBreak="0">
    <w:nsid w:val="471D5F94"/>
    <w:multiLevelType w:val="hybridMultilevel"/>
    <w:tmpl w:val="3B1C106C"/>
    <w:lvl w:ilvl="0" w:tplc="65641D0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4" w15:restartNumberingAfterBreak="0">
    <w:nsid w:val="58587C6A"/>
    <w:multiLevelType w:val="hybridMultilevel"/>
    <w:tmpl w:val="07A0E892"/>
    <w:lvl w:ilvl="0" w:tplc="EC08862C">
      <w:start w:val="1"/>
      <w:numFmt w:val="decimal"/>
      <w:lvlText w:val="%1)"/>
      <w:lvlJc w:val="left"/>
      <w:pPr>
        <w:ind w:left="1211" w:hanging="360"/>
      </w:pPr>
      <w:rPr>
        <w:rFonts w:hint="default"/>
        <w:b w:val="0"/>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140"/>
  <w:drawingGridVerticalSpacing w:val="381"/>
  <w:displayHorizontalDrawingGridEvery w:val="2"/>
  <w:characterSpacingControl w:val="doNotCompress"/>
  <w:savePreviewPicture/>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1256"/>
    <w:rsid w:val="000142D1"/>
    <w:rsid w:val="00014777"/>
    <w:rsid w:val="000372AB"/>
    <w:rsid w:val="0006753C"/>
    <w:rsid w:val="00085B97"/>
    <w:rsid w:val="00085FD2"/>
    <w:rsid w:val="00093AC2"/>
    <w:rsid w:val="000B1256"/>
    <w:rsid w:val="000C4027"/>
    <w:rsid w:val="001011E7"/>
    <w:rsid w:val="0010656F"/>
    <w:rsid w:val="001B272A"/>
    <w:rsid w:val="00206F3A"/>
    <w:rsid w:val="00217D4F"/>
    <w:rsid w:val="00231BF1"/>
    <w:rsid w:val="00234ED3"/>
    <w:rsid w:val="0026601C"/>
    <w:rsid w:val="002719D1"/>
    <w:rsid w:val="0033692C"/>
    <w:rsid w:val="003524F9"/>
    <w:rsid w:val="00393D88"/>
    <w:rsid w:val="003A40D2"/>
    <w:rsid w:val="003F443F"/>
    <w:rsid w:val="003F6D11"/>
    <w:rsid w:val="00404360"/>
    <w:rsid w:val="00427005"/>
    <w:rsid w:val="004B6A00"/>
    <w:rsid w:val="004C172B"/>
    <w:rsid w:val="0051391F"/>
    <w:rsid w:val="005220D6"/>
    <w:rsid w:val="00522C1F"/>
    <w:rsid w:val="00530D3F"/>
    <w:rsid w:val="00540C83"/>
    <w:rsid w:val="005911DD"/>
    <w:rsid w:val="00596FA1"/>
    <w:rsid w:val="005A1383"/>
    <w:rsid w:val="005C66FB"/>
    <w:rsid w:val="005E4E55"/>
    <w:rsid w:val="005E563F"/>
    <w:rsid w:val="005F7D8B"/>
    <w:rsid w:val="006907C5"/>
    <w:rsid w:val="006C6340"/>
    <w:rsid w:val="006F7CB5"/>
    <w:rsid w:val="00724167"/>
    <w:rsid w:val="0074313D"/>
    <w:rsid w:val="0075183E"/>
    <w:rsid w:val="0075785E"/>
    <w:rsid w:val="007721B8"/>
    <w:rsid w:val="00774677"/>
    <w:rsid w:val="007A1584"/>
    <w:rsid w:val="007A4310"/>
    <w:rsid w:val="008142D0"/>
    <w:rsid w:val="008238AB"/>
    <w:rsid w:val="00876C97"/>
    <w:rsid w:val="008E19C2"/>
    <w:rsid w:val="009013E7"/>
    <w:rsid w:val="009019F3"/>
    <w:rsid w:val="0093195C"/>
    <w:rsid w:val="00937ECE"/>
    <w:rsid w:val="00991E53"/>
    <w:rsid w:val="00995CD5"/>
    <w:rsid w:val="00A036B0"/>
    <w:rsid w:val="00AA42AD"/>
    <w:rsid w:val="00AD7F7E"/>
    <w:rsid w:val="00B04D15"/>
    <w:rsid w:val="00B1230D"/>
    <w:rsid w:val="00B66AAF"/>
    <w:rsid w:val="00BB3ACB"/>
    <w:rsid w:val="00C011D8"/>
    <w:rsid w:val="00C06F20"/>
    <w:rsid w:val="00C21CB3"/>
    <w:rsid w:val="00C34529"/>
    <w:rsid w:val="00C76B24"/>
    <w:rsid w:val="00D011E3"/>
    <w:rsid w:val="00D05422"/>
    <w:rsid w:val="00D120A2"/>
    <w:rsid w:val="00D12A5F"/>
    <w:rsid w:val="00D34A5A"/>
    <w:rsid w:val="00D63367"/>
    <w:rsid w:val="00D67786"/>
    <w:rsid w:val="00DB7491"/>
    <w:rsid w:val="00DE1E2F"/>
    <w:rsid w:val="00DE4D73"/>
    <w:rsid w:val="00DF6233"/>
    <w:rsid w:val="00E05541"/>
    <w:rsid w:val="00E40DBA"/>
    <w:rsid w:val="00ED301D"/>
    <w:rsid w:val="00ED692D"/>
    <w:rsid w:val="00EF0D95"/>
    <w:rsid w:val="00F50906"/>
    <w:rsid w:val="00F64670"/>
    <w:rsid w:val="00FA0E90"/>
    <w:rsid w:val="00FA43D9"/>
    <w:rsid w:val="00FC0092"/>
    <w:rsid w:val="00FD2542"/>
    <w:rsid w:val="00FF5D0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27559926"/>
  <w15:chartTrackingRefBased/>
  <w15:docId w15:val="{BAE5E4E0-579F-48F6-A43D-9E516144E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99"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1256"/>
    <w:rPr>
      <w:rFonts w:eastAsia="Calibri"/>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0142D1"/>
    <w:pPr>
      <w:ind w:left="4956"/>
    </w:pPr>
    <w:rPr>
      <w:b/>
      <w:bCs/>
      <w:szCs w:val="16"/>
      <w:lang w:val="en-US"/>
    </w:rPr>
  </w:style>
  <w:style w:type="character" w:customStyle="1" w:styleId="a4">
    <w:name w:val="Основний текст з відступом Знак"/>
    <w:link w:val="a3"/>
    <w:locked/>
    <w:rsid w:val="000142D1"/>
    <w:rPr>
      <w:rFonts w:eastAsia="Calibri"/>
      <w:b/>
      <w:bCs/>
      <w:sz w:val="28"/>
      <w:szCs w:val="16"/>
      <w:lang w:val="en-US" w:eastAsia="ru-RU" w:bidi="ar-SA"/>
    </w:rPr>
  </w:style>
  <w:style w:type="paragraph" w:styleId="a5">
    <w:name w:val="Normal (Web)"/>
    <w:basedOn w:val="a"/>
    <w:uiPriority w:val="99"/>
    <w:rsid w:val="00FA0E90"/>
    <w:pPr>
      <w:spacing w:before="100" w:beforeAutospacing="1" w:after="100" w:afterAutospacing="1"/>
    </w:pPr>
    <w:rPr>
      <w:rFonts w:eastAsia="Times New Roman"/>
      <w:sz w:val="24"/>
      <w:lang w:val="ru-RU"/>
    </w:rPr>
  </w:style>
  <w:style w:type="paragraph" w:styleId="a6">
    <w:name w:val="Balloon Text"/>
    <w:basedOn w:val="a"/>
    <w:link w:val="a7"/>
    <w:rsid w:val="00206F3A"/>
    <w:rPr>
      <w:rFonts w:ascii="Segoe UI" w:hAnsi="Segoe UI" w:cs="Segoe UI"/>
      <w:sz w:val="18"/>
      <w:szCs w:val="18"/>
    </w:rPr>
  </w:style>
  <w:style w:type="character" w:customStyle="1" w:styleId="a7">
    <w:name w:val="Текст у виносці Знак"/>
    <w:link w:val="a6"/>
    <w:rsid w:val="00206F3A"/>
    <w:rPr>
      <w:rFonts w:ascii="Segoe UI" w:eastAsia="Calibri" w:hAnsi="Segoe UI" w:cs="Segoe UI"/>
      <w:sz w:val="18"/>
      <w:szCs w:val="18"/>
      <w:lang w:eastAsia="ru-RU"/>
    </w:rPr>
  </w:style>
  <w:style w:type="character" w:styleId="a8">
    <w:name w:val="Emphasis"/>
    <w:qFormat/>
    <w:rsid w:val="00D63367"/>
    <w:rPr>
      <w:i/>
      <w:iCs/>
    </w:rPr>
  </w:style>
  <w:style w:type="paragraph" w:customStyle="1" w:styleId="rvps2">
    <w:name w:val="rvps2"/>
    <w:basedOn w:val="a"/>
    <w:link w:val="rvps20"/>
    <w:uiPriority w:val="99"/>
    <w:rsid w:val="00D63367"/>
    <w:pPr>
      <w:spacing w:before="100" w:beforeAutospacing="1" w:after="100" w:afterAutospacing="1"/>
    </w:pPr>
    <w:rPr>
      <w:rFonts w:eastAsia="Times New Roman"/>
      <w:sz w:val="24"/>
      <w:lang w:val="ru-RU"/>
    </w:rPr>
  </w:style>
  <w:style w:type="character" w:customStyle="1" w:styleId="rvps20">
    <w:name w:val="rvps2 Знак"/>
    <w:link w:val="rvps2"/>
    <w:uiPriority w:val="99"/>
    <w:locked/>
    <w:rsid w:val="00D63367"/>
    <w:rPr>
      <w:sz w:val="24"/>
      <w:szCs w:val="24"/>
      <w:lang w:val="ru-RU" w:eastAsia="ru-RU"/>
    </w:rPr>
  </w:style>
  <w:style w:type="table" w:styleId="a9">
    <w:name w:val="Table Grid"/>
    <w:basedOn w:val="a1"/>
    <w:uiPriority w:val="99"/>
    <w:rsid w:val="00085FD2"/>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Абзац списка1"/>
    <w:basedOn w:val="a"/>
    <w:rsid w:val="00EF0D95"/>
    <w:pPr>
      <w:ind w:left="720" w:firstLine="561"/>
      <w:contextualSpacing/>
      <w:jc w:val="both"/>
    </w:pPr>
    <w:rPr>
      <w:rFonts w:eastAsia="Times New Roman"/>
      <w:szCs w:val="28"/>
      <w:lang w:val="ru-RU" w:eastAsia="en-US"/>
    </w:rPr>
  </w:style>
  <w:style w:type="character" w:customStyle="1" w:styleId="rvts9">
    <w:name w:val="rvts9"/>
    <w:uiPriority w:val="99"/>
    <w:rsid w:val="00FA43D9"/>
    <w:rPr>
      <w:rFonts w:cs="Times New Roman"/>
    </w:rPr>
  </w:style>
  <w:style w:type="character" w:customStyle="1" w:styleId="rvts0">
    <w:name w:val="rvts0"/>
    <w:rsid w:val="0074313D"/>
    <w:rPr>
      <w:rFonts w:cs="Times New Roman"/>
    </w:rPr>
  </w:style>
  <w:style w:type="character" w:styleId="aa">
    <w:name w:val="Strong"/>
    <w:uiPriority w:val="99"/>
    <w:qFormat/>
    <w:rsid w:val="0010656F"/>
    <w:rPr>
      <w:rFonts w:cs="Times New Roman"/>
      <w:b/>
    </w:rPr>
  </w:style>
  <w:style w:type="character" w:customStyle="1" w:styleId="ab">
    <w:name w:val="Основной текст_"/>
    <w:link w:val="6"/>
    <w:locked/>
    <w:rsid w:val="0010656F"/>
    <w:rPr>
      <w:spacing w:val="10"/>
      <w:sz w:val="23"/>
      <w:shd w:val="clear" w:color="auto" w:fill="FFFFFF"/>
    </w:rPr>
  </w:style>
  <w:style w:type="paragraph" w:customStyle="1" w:styleId="6">
    <w:name w:val="Основной текст6"/>
    <w:basedOn w:val="a"/>
    <w:link w:val="ab"/>
    <w:rsid w:val="0010656F"/>
    <w:pPr>
      <w:widowControl w:val="0"/>
      <w:shd w:val="clear" w:color="auto" w:fill="FFFFFF"/>
      <w:spacing w:line="298" w:lineRule="exact"/>
      <w:jc w:val="both"/>
    </w:pPr>
    <w:rPr>
      <w:rFonts w:eastAsia="Times New Roman"/>
      <w:spacing w:val="10"/>
      <w:sz w:val="23"/>
      <w:szCs w:val="20"/>
      <w:lang w:eastAsia="uk-UA"/>
    </w:rPr>
  </w:style>
  <w:style w:type="character" w:customStyle="1" w:styleId="10">
    <w:name w:val="Шрифт абзацу за промовчанням1"/>
    <w:rsid w:val="00AA42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1854</Words>
  <Characters>1058</Characters>
  <Application>Microsoft Office Word</Application>
  <DocSecurity>0</DocSecurity>
  <Lines>8</Lines>
  <Paragraphs>5</Paragraphs>
  <ScaleCrop>false</ScaleCrop>
  <HeadingPairs>
    <vt:vector size="4" baseType="variant">
      <vt:variant>
        <vt:lpstr>Назва</vt:lpstr>
      </vt:variant>
      <vt:variant>
        <vt:i4>1</vt:i4>
      </vt:variant>
      <vt:variant>
        <vt:lpstr>Заголовки</vt:lpstr>
      </vt:variant>
      <vt:variant>
        <vt:i4>3</vt:i4>
      </vt:variant>
    </vt:vector>
  </HeadingPairs>
  <TitlesOfParts>
    <vt:vector size="4" baseType="lpstr">
      <vt:lpstr>10009</vt:lpstr>
      <vt:lpstr>До розгляду законопроекту</vt:lpstr>
      <vt:lpstr>за реєстр. №3755</vt:lpstr>
      <vt:lpstr/>
    </vt:vector>
  </TitlesOfParts>
  <Company>VR</Company>
  <LinksUpToDate>false</LinksUpToDate>
  <CharactersWithSpaces>2907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10009</dc:title>
  <dc:subject/>
  <dc:creator>User_UKS</dc:creator>
  <cp:keywords/>
  <dc:description/>
  <cp:lastModifiedBy>Олександр Володимирович Сторожук</cp:lastModifiedBy>
  <cp:revision>5</cp:revision>
  <cp:lastPrinted>2020-09-14T12:16:00Z</cp:lastPrinted>
  <dcterms:created xsi:type="dcterms:W3CDTF">2020-09-14T12:15:00Z</dcterms:created>
  <dcterms:modified xsi:type="dcterms:W3CDTF">2020-09-17T06:04:00Z</dcterms:modified>
</cp:coreProperties>
</file>