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34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1"/>
      </w:tblGrid>
      <w:tr w:rsidR="00085FD2" w:rsidRPr="00085FD2" w:rsidTr="00085FD2">
        <w:tc>
          <w:tcPr>
            <w:tcW w:w="11341" w:type="dxa"/>
            <w:tcBorders>
              <w:top w:val="nil"/>
              <w:left w:val="nil"/>
              <w:bottom w:val="nil"/>
              <w:right w:val="nil"/>
            </w:tcBorders>
          </w:tcPr>
          <w:p w:rsidR="00085FD2" w:rsidRPr="00085FD2" w:rsidRDefault="00085FD2" w:rsidP="00085FD2">
            <w:pPr>
              <w:rPr>
                <w:color w:val="002060"/>
                <w:sz w:val="32"/>
                <w:szCs w:val="32"/>
                <w:lang w:val="ru-RU" w:eastAsia="en-US"/>
              </w:rPr>
            </w:pPr>
          </w:p>
          <w:p w:rsidR="00085FD2" w:rsidRPr="00085FD2" w:rsidRDefault="00085FD2" w:rsidP="00085FD2">
            <w:pPr>
              <w:rPr>
                <w:color w:val="002060"/>
                <w:sz w:val="32"/>
                <w:szCs w:val="32"/>
                <w:lang w:val="ru-RU" w:eastAsia="en-US"/>
              </w:rPr>
            </w:pPr>
          </w:p>
          <w:p w:rsidR="00085FD2" w:rsidRPr="00085FD2" w:rsidRDefault="00085FD2" w:rsidP="00085FD2">
            <w:pPr>
              <w:rPr>
                <w:color w:val="002060"/>
                <w:sz w:val="32"/>
                <w:szCs w:val="32"/>
                <w:lang w:val="ru-RU" w:eastAsia="en-US"/>
              </w:rPr>
            </w:pPr>
          </w:p>
          <w:p w:rsidR="00085FD2" w:rsidRPr="00085FD2" w:rsidRDefault="00062133" w:rsidP="00085FD2">
            <w:pPr>
              <w:spacing w:before="80"/>
              <w:jc w:val="center"/>
              <w:rPr>
                <w:color w:val="1829A8"/>
                <w:spacing w:val="20"/>
                <w:sz w:val="34"/>
                <w:szCs w:val="34"/>
                <w:lang w:val="ru-RU"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0" o:spid="_x0000_s1026" type="#_x0000_t75" style="position:absolute;left:0;text-align:left;margin-left:273.55pt;margin-top:-63.1pt;width:36.3pt;height:50.15pt;z-index:1;visibility:visible;mso-wrap-distance-top:28.35pt;mso-position-horizontal-relative:margin">
                  <v:imagedata r:id="rId5" o:title=""/>
                  <w10:wrap type="square" anchorx="margin"/>
                </v:shape>
              </w:pict>
            </w:r>
            <w:r w:rsidR="00085FD2" w:rsidRPr="00085FD2">
              <w:rPr>
                <w:color w:val="1829A8"/>
                <w:spacing w:val="20"/>
                <w:sz w:val="34"/>
                <w:szCs w:val="34"/>
                <w:lang w:eastAsia="en-US"/>
              </w:rPr>
              <w:t>ВЕРХОВНА РАДА УКРАЇНИ</w:t>
            </w:r>
          </w:p>
          <w:p w:rsidR="00085FD2" w:rsidRPr="00085FD2" w:rsidRDefault="00085FD2" w:rsidP="00085FD2">
            <w:pPr>
              <w:spacing w:before="100"/>
              <w:jc w:val="center"/>
              <w:rPr>
                <w:b/>
                <w:color w:val="1829A8"/>
                <w:spacing w:val="20"/>
                <w:sz w:val="24"/>
                <w:lang w:eastAsia="en-US"/>
              </w:rPr>
            </w:pPr>
            <w:r w:rsidRPr="00085FD2">
              <w:rPr>
                <w:b/>
                <w:color w:val="1829A8"/>
                <w:spacing w:val="20"/>
                <w:sz w:val="24"/>
                <w:lang w:eastAsia="en-US"/>
              </w:rPr>
              <w:t>Комітет з питань бюджету</w:t>
            </w:r>
          </w:p>
          <w:p w:rsidR="00085FD2" w:rsidRPr="00085FD2" w:rsidRDefault="00085FD2" w:rsidP="00085FD2">
            <w:pPr>
              <w:spacing w:before="160" w:after="60"/>
              <w:jc w:val="center"/>
              <w:rPr>
                <w:rFonts w:ascii="Calibri" w:hAnsi="Calibri"/>
                <w:color w:val="002060"/>
                <w:sz w:val="20"/>
                <w:szCs w:val="20"/>
                <w:lang w:val="ru-RU" w:eastAsia="en-US"/>
              </w:rPr>
            </w:pPr>
            <w:r w:rsidRPr="00085FD2">
              <w:rPr>
                <w:color w:val="1829A8"/>
                <w:sz w:val="20"/>
                <w:szCs w:val="20"/>
                <w:lang w:eastAsia="en-US"/>
              </w:rPr>
              <w:t>01008, м.Київ-8, вул. М. Грушевського, 5, тел.: 255-40-29, 255-43-61, факс: 255-41-23</w:t>
            </w:r>
          </w:p>
        </w:tc>
      </w:tr>
    </w:tbl>
    <w:p w:rsidR="003F6D11" w:rsidRPr="003F6D11" w:rsidRDefault="003F6D11" w:rsidP="003F6D11">
      <w:pPr>
        <w:rPr>
          <w:vanish/>
        </w:rPr>
      </w:pPr>
    </w:p>
    <w:tbl>
      <w:tblPr>
        <w:tblW w:w="12426" w:type="dxa"/>
        <w:tblInd w:w="-1680" w:type="dxa"/>
        <w:tblBorders>
          <w:top w:val="thinThickMediumGap" w:sz="12" w:space="0" w:color="0033CC"/>
        </w:tblBorders>
        <w:tblLook w:val="04A0" w:firstRow="1" w:lastRow="0" w:firstColumn="1" w:lastColumn="0" w:noHBand="0" w:noVBand="1"/>
      </w:tblPr>
      <w:tblGrid>
        <w:gridCol w:w="795"/>
        <w:gridCol w:w="11342"/>
        <w:gridCol w:w="289"/>
      </w:tblGrid>
      <w:tr w:rsidR="003F6D11" w:rsidRPr="00085FD2" w:rsidTr="003F6D11">
        <w:trPr>
          <w:trHeight w:val="20"/>
        </w:trPr>
        <w:tc>
          <w:tcPr>
            <w:tcW w:w="795" w:type="dxa"/>
            <w:tcBorders>
              <w:top w:val="nil"/>
            </w:tcBorders>
            <w:shd w:val="clear" w:color="auto" w:fill="auto"/>
          </w:tcPr>
          <w:p w:rsidR="00085FD2" w:rsidRPr="00085FD2" w:rsidRDefault="00085FD2" w:rsidP="003F6D11">
            <w:pPr>
              <w:rPr>
                <w:rFonts w:ascii="Calibri" w:hAnsi="Calibri"/>
                <w:color w:val="002060"/>
                <w:sz w:val="20"/>
                <w:szCs w:val="20"/>
                <w:lang w:eastAsia="en-US"/>
              </w:rPr>
            </w:pPr>
          </w:p>
        </w:tc>
        <w:tc>
          <w:tcPr>
            <w:tcW w:w="11342" w:type="dxa"/>
            <w:shd w:val="clear" w:color="auto" w:fill="auto"/>
          </w:tcPr>
          <w:p w:rsidR="00085FD2" w:rsidRPr="00085FD2" w:rsidRDefault="00085FD2" w:rsidP="003F6D11">
            <w:pPr>
              <w:rPr>
                <w:rFonts w:ascii="Calibri" w:hAnsi="Calibri"/>
                <w:color w:val="002060"/>
                <w:sz w:val="20"/>
                <w:szCs w:val="20"/>
                <w:lang w:eastAsia="en-US"/>
              </w:rPr>
            </w:pPr>
          </w:p>
        </w:tc>
        <w:tc>
          <w:tcPr>
            <w:tcW w:w="289" w:type="dxa"/>
            <w:tcBorders>
              <w:top w:val="nil"/>
            </w:tcBorders>
            <w:shd w:val="clear" w:color="auto" w:fill="auto"/>
          </w:tcPr>
          <w:p w:rsidR="00085FD2" w:rsidRPr="00085FD2" w:rsidRDefault="00085FD2" w:rsidP="003F6D11">
            <w:pPr>
              <w:rPr>
                <w:rFonts w:ascii="Calibri" w:hAnsi="Calibri"/>
                <w:color w:val="002060"/>
                <w:sz w:val="20"/>
                <w:szCs w:val="20"/>
                <w:lang w:eastAsia="en-US"/>
              </w:rPr>
            </w:pPr>
          </w:p>
        </w:tc>
      </w:tr>
    </w:tbl>
    <w:p w:rsidR="000B1256" w:rsidRDefault="000B1256" w:rsidP="00D34A5A">
      <w:pPr>
        <w:ind w:left="5245"/>
        <w:jc w:val="both"/>
        <w:rPr>
          <w:b/>
          <w:bCs/>
          <w:szCs w:val="28"/>
        </w:rPr>
      </w:pPr>
      <w:r w:rsidRPr="00E03EB1">
        <w:rPr>
          <w:b/>
          <w:bCs/>
          <w:szCs w:val="28"/>
        </w:rPr>
        <w:t xml:space="preserve">Комітет Верховної Ради України з питань </w:t>
      </w:r>
      <w:r>
        <w:rPr>
          <w:b/>
          <w:bCs/>
          <w:szCs w:val="28"/>
        </w:rPr>
        <w:t xml:space="preserve">правоохоронної діяльності </w:t>
      </w:r>
    </w:p>
    <w:p w:rsidR="00AD7F7E" w:rsidRPr="00085FD2" w:rsidRDefault="00FC0092" w:rsidP="00EF0D95">
      <w:pPr>
        <w:outlineLvl w:val="0"/>
        <w:rPr>
          <w:bCs/>
          <w:i/>
          <w:iCs/>
          <w:szCs w:val="28"/>
        </w:rPr>
      </w:pPr>
      <w:r w:rsidRPr="00085FD2">
        <w:rPr>
          <w:bCs/>
          <w:i/>
          <w:iCs/>
          <w:szCs w:val="28"/>
        </w:rPr>
        <w:t>До розгляду законопроекту</w:t>
      </w:r>
    </w:p>
    <w:p w:rsidR="00AD7F7E" w:rsidRDefault="00724167" w:rsidP="00EF0D95">
      <w:pPr>
        <w:outlineLvl w:val="0"/>
        <w:rPr>
          <w:bCs/>
          <w:i/>
          <w:szCs w:val="28"/>
        </w:rPr>
      </w:pPr>
      <w:r>
        <w:rPr>
          <w:bCs/>
          <w:i/>
          <w:szCs w:val="28"/>
        </w:rPr>
        <w:t xml:space="preserve">за </w:t>
      </w:r>
      <w:r w:rsidR="00AD7F7E" w:rsidRPr="00085FD2">
        <w:rPr>
          <w:bCs/>
          <w:i/>
          <w:szCs w:val="28"/>
        </w:rPr>
        <w:t>реєстр. №</w:t>
      </w:r>
      <w:r w:rsidR="00AC43B2">
        <w:rPr>
          <w:bCs/>
          <w:i/>
          <w:szCs w:val="28"/>
        </w:rPr>
        <w:t>3</w:t>
      </w:r>
      <w:r w:rsidR="008158BB">
        <w:rPr>
          <w:bCs/>
          <w:i/>
          <w:szCs w:val="28"/>
        </w:rPr>
        <w:t>9</w:t>
      </w:r>
      <w:r w:rsidR="00AC43B2">
        <w:rPr>
          <w:bCs/>
          <w:i/>
          <w:szCs w:val="28"/>
        </w:rPr>
        <w:t>48</w:t>
      </w:r>
    </w:p>
    <w:p w:rsidR="00214C4C" w:rsidRPr="00382BFB" w:rsidRDefault="00214C4C" w:rsidP="00EF0D95">
      <w:pPr>
        <w:outlineLvl w:val="0"/>
        <w:rPr>
          <w:bCs/>
          <w:i/>
          <w:szCs w:val="28"/>
        </w:rPr>
      </w:pPr>
    </w:p>
    <w:p w:rsidR="00232F45" w:rsidRDefault="000B1256" w:rsidP="00232F45">
      <w:pPr>
        <w:ind w:firstLine="851"/>
        <w:jc w:val="both"/>
      </w:pPr>
      <w:r w:rsidRPr="00214C4C">
        <w:t>Комітет Верховної Ради України з питань бюджету на своєму засіданні</w:t>
      </w:r>
      <w:r w:rsidR="005A1383" w:rsidRPr="00214C4C">
        <w:t xml:space="preserve">                </w:t>
      </w:r>
      <w:r w:rsidRPr="00214C4C">
        <w:t xml:space="preserve"> </w:t>
      </w:r>
      <w:r w:rsidR="003524F9" w:rsidRPr="00214C4C">
        <w:t xml:space="preserve">  </w:t>
      </w:r>
      <w:r w:rsidR="00217D4F" w:rsidRPr="00214C4C">
        <w:t xml:space="preserve"> </w:t>
      </w:r>
      <w:r w:rsidR="00AC43B2">
        <w:t xml:space="preserve">18 </w:t>
      </w:r>
      <w:r w:rsidR="005349F8">
        <w:t>листопада</w:t>
      </w:r>
      <w:r w:rsidR="005F7D8B" w:rsidRPr="00214C4C">
        <w:t xml:space="preserve"> 2020 року (</w:t>
      </w:r>
      <w:r w:rsidRPr="00214C4C">
        <w:t>протокол №</w:t>
      </w:r>
      <w:r w:rsidR="00062133">
        <w:t>63</w:t>
      </w:r>
      <w:bookmarkStart w:id="0" w:name="_GoBack"/>
      <w:bookmarkEnd w:id="0"/>
      <w:r w:rsidRPr="00214C4C">
        <w:t xml:space="preserve">) </w:t>
      </w:r>
      <w:r w:rsidRPr="00214C4C">
        <w:rPr>
          <w:szCs w:val="28"/>
        </w:rPr>
        <w:t xml:space="preserve">відповідно до статей 27 і 109 Бюджетного кодексу України та статті 93 Регламенту Верховної Ради України розглянув </w:t>
      </w:r>
      <w:r w:rsidRPr="00214C4C">
        <w:t xml:space="preserve">проект Закону </w:t>
      </w:r>
      <w:r w:rsidR="002E1479" w:rsidRPr="00CF573E">
        <w:rPr>
          <w:szCs w:val="28"/>
        </w:rPr>
        <w:t xml:space="preserve">про </w:t>
      </w:r>
      <w:r w:rsidR="002E1479" w:rsidRPr="00CF573E">
        <w:rPr>
          <w:iCs/>
          <w:szCs w:val="28"/>
        </w:rPr>
        <w:t xml:space="preserve">внесення змін до Кодексу України </w:t>
      </w:r>
      <w:r w:rsidR="009D684E" w:rsidRPr="00B72F0B">
        <w:rPr>
          <w:bCs/>
        </w:rPr>
        <w:t xml:space="preserve">про </w:t>
      </w:r>
      <w:r w:rsidR="009D684E" w:rsidRPr="00343DB0">
        <w:t>внесення змін до Кодексу України про адміністративні правопорушення</w:t>
      </w:r>
      <w:r w:rsidR="009D684E" w:rsidRPr="00B72F0B">
        <w:t xml:space="preserve"> (реєстр. № 3</w:t>
      </w:r>
      <w:r w:rsidR="009D684E">
        <w:t>948</w:t>
      </w:r>
      <w:r w:rsidR="009D684E" w:rsidRPr="00B72F0B">
        <w:t xml:space="preserve"> від </w:t>
      </w:r>
      <w:r w:rsidR="009D684E">
        <w:t>30</w:t>
      </w:r>
      <w:r w:rsidR="009D684E" w:rsidRPr="00B72F0B">
        <w:t>.</w:t>
      </w:r>
      <w:r w:rsidR="009D684E" w:rsidRPr="009027A9">
        <w:t>0</w:t>
      </w:r>
      <w:r w:rsidR="009D684E">
        <w:t>7</w:t>
      </w:r>
      <w:r w:rsidR="009D684E" w:rsidRPr="00B72F0B">
        <w:t>.2020 р.), поданий народним</w:t>
      </w:r>
      <w:r w:rsidR="009D684E">
        <w:t>и</w:t>
      </w:r>
      <w:r w:rsidR="009D684E" w:rsidRPr="00B72F0B">
        <w:t xml:space="preserve"> депутат</w:t>
      </w:r>
      <w:r w:rsidR="009D684E">
        <w:t>а</w:t>
      </w:r>
      <w:r w:rsidR="009D684E" w:rsidRPr="00B72F0B">
        <w:t>м</w:t>
      </w:r>
      <w:r w:rsidR="009D684E">
        <w:t>и</w:t>
      </w:r>
      <w:r w:rsidR="009D684E" w:rsidRPr="00B72F0B">
        <w:t xml:space="preserve"> України </w:t>
      </w:r>
      <w:r w:rsidR="009D684E">
        <w:t xml:space="preserve">Констанкевич І.М., Батенком Т.І. та іншими </w:t>
      </w:r>
      <w:r w:rsidR="009D684E" w:rsidRPr="00B72F0B">
        <w:t>народним</w:t>
      </w:r>
      <w:r w:rsidR="009D684E">
        <w:t>и</w:t>
      </w:r>
      <w:r w:rsidR="009D684E" w:rsidRPr="00B72F0B">
        <w:t xml:space="preserve"> депутат</w:t>
      </w:r>
      <w:r w:rsidR="009D684E">
        <w:t>а</w:t>
      </w:r>
      <w:r w:rsidR="009D684E" w:rsidRPr="00B72F0B">
        <w:t>м</w:t>
      </w:r>
      <w:r w:rsidR="009D684E">
        <w:t>и</w:t>
      </w:r>
      <w:r w:rsidR="009D684E" w:rsidRPr="00B72F0B">
        <w:t xml:space="preserve"> України</w:t>
      </w:r>
      <w:r w:rsidR="00232F45" w:rsidRPr="00085FD2">
        <w:t>, і повідомляє наступне.</w:t>
      </w:r>
    </w:p>
    <w:p w:rsidR="009D684E" w:rsidRPr="00974C30" w:rsidRDefault="009D684E" w:rsidP="009D684E">
      <w:pPr>
        <w:shd w:val="clear" w:color="auto" w:fill="FFFFFF"/>
        <w:tabs>
          <w:tab w:val="left" w:pos="0"/>
        </w:tabs>
        <w:ind w:firstLine="851"/>
        <w:jc w:val="both"/>
        <w:rPr>
          <w:color w:val="000000"/>
        </w:rPr>
      </w:pPr>
      <w:r>
        <w:rPr>
          <w:color w:val="000000"/>
        </w:rPr>
        <w:t>У з</w:t>
      </w:r>
      <w:r w:rsidRPr="009027A9">
        <w:rPr>
          <w:color w:val="000000"/>
        </w:rPr>
        <w:t>аконопроект</w:t>
      </w:r>
      <w:r>
        <w:rPr>
          <w:color w:val="000000"/>
        </w:rPr>
        <w:t xml:space="preserve">і шляхом внесення змін до статей </w:t>
      </w:r>
      <w:r w:rsidRPr="004466E3">
        <w:t>42</w:t>
      </w:r>
      <w:r w:rsidRPr="004466E3">
        <w:rPr>
          <w:vertAlign w:val="superscript"/>
        </w:rPr>
        <w:t>4</w:t>
      </w:r>
      <w:r w:rsidRPr="004466E3">
        <w:t>, 167, 168</w:t>
      </w:r>
      <w:r w:rsidRPr="004466E3">
        <w:rPr>
          <w:vertAlign w:val="superscript"/>
        </w:rPr>
        <w:t>1</w:t>
      </w:r>
      <w:r w:rsidRPr="004466E3">
        <w:t>, 188</w:t>
      </w:r>
      <w:r w:rsidRPr="004466E3">
        <w:rPr>
          <w:vertAlign w:val="superscript"/>
        </w:rPr>
        <w:t>10</w:t>
      </w:r>
      <w:r w:rsidRPr="004466E3">
        <w:t xml:space="preserve"> Кодексу України про адміністративні правопорушення</w:t>
      </w:r>
      <w:r>
        <w:t xml:space="preserve"> пропонується </w:t>
      </w:r>
      <w:r>
        <w:rPr>
          <w:color w:val="000000"/>
        </w:rPr>
        <w:t>посилити адміністративну відповідальність</w:t>
      </w:r>
      <w:r w:rsidRPr="00974C30">
        <w:rPr>
          <w:color w:val="000000"/>
        </w:rPr>
        <w:t xml:space="preserve"> за:</w:t>
      </w:r>
    </w:p>
    <w:p w:rsidR="009D684E" w:rsidRPr="00974C30" w:rsidRDefault="009D684E" w:rsidP="009D684E">
      <w:pPr>
        <w:numPr>
          <w:ilvl w:val="0"/>
          <w:numId w:val="2"/>
        </w:numPr>
        <w:autoSpaceDE w:val="0"/>
        <w:ind w:left="0" w:firstLine="851"/>
        <w:jc w:val="both"/>
      </w:pPr>
      <w:r w:rsidRPr="00974C30">
        <w:t>продаж лікарських засобів без рецепта у заборонених законодавством випадках</w:t>
      </w:r>
      <w:r>
        <w:t>,</w:t>
      </w:r>
      <w:r w:rsidRPr="00974C30">
        <w:t xml:space="preserve"> встановивши </w:t>
      </w:r>
      <w:r>
        <w:t xml:space="preserve">штраф </w:t>
      </w:r>
      <w:r w:rsidRPr="00974C30">
        <w:t xml:space="preserve">у розмірі від ста до семисот </w:t>
      </w:r>
      <w:r w:rsidRPr="00974C30">
        <w:rPr>
          <w:color w:val="000000"/>
        </w:rPr>
        <w:t xml:space="preserve">неоподатковуваних мінімумів доходів громадян </w:t>
      </w:r>
      <w:r w:rsidRPr="00974C30">
        <w:rPr>
          <w:i/>
        </w:rPr>
        <w:t xml:space="preserve">(чинна норма - </w:t>
      </w:r>
      <w:r w:rsidRPr="00974C30">
        <w:rPr>
          <w:i/>
          <w:color w:val="000000"/>
        </w:rPr>
        <w:t xml:space="preserve">від </w:t>
      </w:r>
      <w:r w:rsidRPr="00974C30">
        <w:rPr>
          <w:i/>
        </w:rPr>
        <w:t>шести</w:t>
      </w:r>
      <w:r w:rsidRPr="00974C30">
        <w:rPr>
          <w:i/>
          <w:color w:val="000000"/>
        </w:rPr>
        <w:t xml:space="preserve"> до </w:t>
      </w:r>
      <w:r w:rsidRPr="00974C30">
        <w:rPr>
          <w:i/>
        </w:rPr>
        <w:t>сімдесяти</w:t>
      </w:r>
      <w:r w:rsidRPr="00974C30">
        <w:rPr>
          <w:i/>
          <w:color w:val="000000"/>
        </w:rPr>
        <w:t xml:space="preserve"> неоподатковуваних мінімумів доходів громадян</w:t>
      </w:r>
      <w:r w:rsidRPr="00974C30">
        <w:rPr>
          <w:i/>
        </w:rPr>
        <w:t>)</w:t>
      </w:r>
      <w:r w:rsidRPr="00974C30">
        <w:t>;</w:t>
      </w:r>
    </w:p>
    <w:p w:rsidR="009D684E" w:rsidRDefault="009D684E" w:rsidP="009D684E">
      <w:pPr>
        <w:numPr>
          <w:ilvl w:val="0"/>
          <w:numId w:val="2"/>
        </w:numPr>
        <w:tabs>
          <w:tab w:val="left" w:pos="142"/>
          <w:tab w:val="left" w:pos="426"/>
          <w:tab w:val="left" w:pos="851"/>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ind w:left="0" w:firstLine="851"/>
        <w:jc w:val="both"/>
      </w:pPr>
      <w:r w:rsidRPr="00974C30">
        <w:rPr>
          <w:bCs/>
          <w:color w:val="333333"/>
          <w:shd w:val="clear" w:color="auto" w:fill="FFFFFF"/>
        </w:rPr>
        <w:t>введення в обіг або реалізація продукції, яка не відповідає вимогам стандартів</w:t>
      </w:r>
      <w:r>
        <w:rPr>
          <w:bCs/>
          <w:color w:val="333333"/>
          <w:shd w:val="clear" w:color="auto" w:fill="FFFFFF"/>
        </w:rPr>
        <w:t>,</w:t>
      </w:r>
      <w:r w:rsidRPr="00974C30">
        <w:rPr>
          <w:color w:val="000000"/>
        </w:rPr>
        <w:t xml:space="preserve"> встановивши штраф у розмірі від </w:t>
      </w:r>
      <w:r w:rsidRPr="00974C30">
        <w:t>трьохсот до восьмисот</w:t>
      </w:r>
      <w:r w:rsidRPr="00974C30">
        <w:rPr>
          <w:color w:val="000000"/>
        </w:rPr>
        <w:t xml:space="preserve">  неоподатковуваних мінімумів доходів громадян</w:t>
      </w:r>
      <w:r w:rsidRPr="00974C30">
        <w:t xml:space="preserve"> </w:t>
      </w:r>
      <w:r w:rsidRPr="00974C30">
        <w:rPr>
          <w:i/>
        </w:rPr>
        <w:t xml:space="preserve">(чинна норма від двадцяти до ста </w:t>
      </w:r>
      <w:r w:rsidRPr="00974C30">
        <w:rPr>
          <w:i/>
          <w:color w:val="000000"/>
        </w:rPr>
        <w:t>неоподатковуваних мінімумів доходів громадян</w:t>
      </w:r>
      <w:r w:rsidRPr="00974C30">
        <w:rPr>
          <w:i/>
        </w:rPr>
        <w:t>)</w:t>
      </w:r>
      <w:r>
        <w:t>;</w:t>
      </w:r>
    </w:p>
    <w:p w:rsidR="009D684E" w:rsidRDefault="009D684E" w:rsidP="009D684E">
      <w:pPr>
        <w:numPr>
          <w:ilvl w:val="0"/>
          <w:numId w:val="2"/>
        </w:numPr>
        <w:tabs>
          <w:tab w:val="left" w:pos="142"/>
          <w:tab w:val="left" w:pos="426"/>
          <w:tab w:val="left" w:pos="851"/>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ind w:left="0" w:firstLine="851"/>
        <w:jc w:val="both"/>
      </w:pPr>
      <w:r w:rsidRPr="00974C30">
        <w:t>виконання робіт, надання послуг громадянам-споживачам, що не відповідають вимогам стандартів, норм і правил</w:t>
      </w:r>
      <w:r>
        <w:t>,</w:t>
      </w:r>
      <w:r w:rsidRPr="00974C30">
        <w:rPr>
          <w:color w:val="000000"/>
        </w:rPr>
        <w:t xml:space="preserve"> встановивши штраф у розмірі від</w:t>
      </w:r>
      <w:r w:rsidRPr="00974C30">
        <w:t xml:space="preserve"> ста до п’ятисот неоподатковуваних мінімумів доходів громадян</w:t>
      </w:r>
      <w:r>
        <w:t xml:space="preserve"> </w:t>
      </w:r>
      <w:r w:rsidRPr="00974C30">
        <w:rPr>
          <w:i/>
        </w:rPr>
        <w:t xml:space="preserve">(чинна норма від одного до вісімнадцяти </w:t>
      </w:r>
      <w:r w:rsidRPr="00974C30">
        <w:rPr>
          <w:i/>
          <w:color w:val="000000"/>
        </w:rPr>
        <w:t>неоподатковуваних мінімумів доходів громадян</w:t>
      </w:r>
      <w:r w:rsidRPr="00974C30">
        <w:rPr>
          <w:i/>
        </w:rPr>
        <w:t>)</w:t>
      </w:r>
      <w:r>
        <w:t>;</w:t>
      </w:r>
    </w:p>
    <w:p w:rsidR="009D684E" w:rsidRPr="00974C30" w:rsidRDefault="009D684E" w:rsidP="009D684E">
      <w:pPr>
        <w:numPr>
          <w:ilvl w:val="0"/>
          <w:numId w:val="2"/>
        </w:numPr>
        <w:tabs>
          <w:tab w:val="left" w:pos="142"/>
          <w:tab w:val="left" w:pos="426"/>
          <w:tab w:val="left" w:pos="851"/>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ind w:left="0" w:firstLine="851"/>
        <w:jc w:val="both"/>
      </w:pPr>
      <w:r w:rsidRPr="00974C30">
        <w:t>невиконання законних вимог посадових осіб центрального органу виконавчої влади, що реалізує державну політику у сфері контролю якості та безпеки лікарських засобів</w:t>
      </w:r>
      <w:r>
        <w:t>,</w:t>
      </w:r>
      <w:r w:rsidRPr="00974C30">
        <w:rPr>
          <w:color w:val="000000"/>
        </w:rPr>
        <w:t xml:space="preserve"> встановивши штраф у розмірі від</w:t>
      </w:r>
      <w:r w:rsidRPr="00974C30">
        <w:rPr>
          <w:b/>
        </w:rPr>
        <w:t xml:space="preserve"> </w:t>
      </w:r>
      <w:r w:rsidRPr="00974C30">
        <w:t xml:space="preserve">двохсот до п’ятисот неоподатковуваних мінімумів доходів громадян </w:t>
      </w:r>
      <w:r w:rsidRPr="00974C30">
        <w:rPr>
          <w:i/>
        </w:rPr>
        <w:t xml:space="preserve">(чинна норма від </w:t>
      </w:r>
      <w:r w:rsidRPr="00DA0757">
        <w:rPr>
          <w:b/>
          <w:sz w:val="24"/>
        </w:rPr>
        <w:t xml:space="preserve"> </w:t>
      </w:r>
      <w:r w:rsidRPr="00974C30">
        <w:rPr>
          <w:i/>
        </w:rPr>
        <w:t xml:space="preserve">десяти до двадцяти </w:t>
      </w:r>
      <w:r w:rsidRPr="00974C30">
        <w:rPr>
          <w:i/>
          <w:color w:val="000000"/>
        </w:rPr>
        <w:t>неоподатковуваних мінімумів доходів громадян</w:t>
      </w:r>
      <w:r w:rsidRPr="00974C30">
        <w:rPr>
          <w:i/>
        </w:rPr>
        <w:t>)</w:t>
      </w:r>
      <w:r w:rsidRPr="00974C30">
        <w:t>;</w:t>
      </w:r>
    </w:p>
    <w:p w:rsidR="009D684E" w:rsidRPr="009E0589" w:rsidRDefault="009D684E" w:rsidP="009D684E">
      <w:pPr>
        <w:tabs>
          <w:tab w:val="left" w:pos="284"/>
          <w:tab w:val="left" w:pos="709"/>
          <w:tab w:val="left" w:pos="974"/>
          <w:tab w:val="left" w:pos="7938"/>
        </w:tabs>
        <w:ind w:firstLine="851"/>
        <w:jc w:val="both"/>
        <w:rPr>
          <w:bCs/>
          <w:lang w:eastAsia="uk-UA"/>
        </w:rPr>
      </w:pPr>
      <w:r w:rsidRPr="009E0589">
        <w:t>Зважаючи, що на даний час розмір неоподатковуваного мінімуму доходів громадян становить 17 грн, розмір штрафу становитиме від 1 700 до 13 600 гривень.</w:t>
      </w:r>
    </w:p>
    <w:p w:rsidR="009D684E" w:rsidRPr="009D684E" w:rsidRDefault="009D684E" w:rsidP="009D684E">
      <w:pPr>
        <w:pStyle w:val="a5"/>
        <w:widowControl w:val="0"/>
        <w:tabs>
          <w:tab w:val="left" w:pos="0"/>
        </w:tabs>
        <w:autoSpaceDE w:val="0"/>
        <w:spacing w:before="0" w:beforeAutospacing="0" w:after="0" w:afterAutospacing="0"/>
        <w:ind w:firstLine="851"/>
        <w:contextualSpacing/>
        <w:jc w:val="both"/>
        <w:rPr>
          <w:sz w:val="28"/>
          <w:szCs w:val="28"/>
          <w:lang w:val="uk-UA"/>
        </w:rPr>
      </w:pPr>
      <w:r w:rsidRPr="009D684E">
        <w:rPr>
          <w:bCs/>
          <w:sz w:val="28"/>
          <w:szCs w:val="28"/>
          <w:lang w:val="uk-UA"/>
        </w:rPr>
        <w:t xml:space="preserve">За умови виявлення зазначених правопорушень реалізація положень </w:t>
      </w:r>
      <w:r w:rsidRPr="009D684E">
        <w:rPr>
          <w:bCs/>
          <w:sz w:val="28"/>
          <w:szCs w:val="28"/>
          <w:lang w:val="uk-UA"/>
        </w:rPr>
        <w:lastRenderedPageBreak/>
        <w:t>законопроекту може призвести до збільшення надходжень державного та місцевих бюджетів від сплати штрафних санкцій, оскільки відповідно до положень статей 29, 64, 66 та 69 Бюджетного кодексу України до доходів загального фонду державного та місцевих бюджетів віднесено такі кошти. Міністерство фінансів також зазначає про вплив законопроекту на дохідну частину державного бюджету,</w:t>
      </w:r>
      <w:r w:rsidRPr="009D684E">
        <w:rPr>
          <w:sz w:val="28"/>
          <w:szCs w:val="28"/>
          <w:lang w:val="uk-UA"/>
        </w:rPr>
        <w:t xml:space="preserve"> зауважуючи, що у зв’язку з відсутністю прогнозної кількості правопорушень, передбачених статтями </w:t>
      </w:r>
      <w:r w:rsidRPr="009D684E">
        <w:rPr>
          <w:rFonts w:eastAsia="Calibri"/>
          <w:sz w:val="28"/>
          <w:szCs w:val="28"/>
          <w:lang w:val="uk-UA"/>
        </w:rPr>
        <w:t>42</w:t>
      </w:r>
      <w:r w:rsidRPr="009D684E">
        <w:rPr>
          <w:rFonts w:eastAsia="Calibri"/>
          <w:sz w:val="28"/>
          <w:szCs w:val="28"/>
          <w:vertAlign w:val="superscript"/>
          <w:lang w:val="uk-UA"/>
        </w:rPr>
        <w:t>4</w:t>
      </w:r>
      <w:r w:rsidRPr="009D684E">
        <w:rPr>
          <w:rFonts w:eastAsia="Calibri"/>
          <w:sz w:val="28"/>
          <w:szCs w:val="28"/>
          <w:lang w:val="uk-UA"/>
        </w:rPr>
        <w:t>, 167, 168</w:t>
      </w:r>
      <w:r w:rsidRPr="009D684E">
        <w:rPr>
          <w:rFonts w:eastAsia="Calibri"/>
          <w:sz w:val="28"/>
          <w:szCs w:val="28"/>
          <w:vertAlign w:val="superscript"/>
          <w:lang w:val="uk-UA"/>
        </w:rPr>
        <w:t>1</w:t>
      </w:r>
      <w:r w:rsidRPr="009D684E">
        <w:rPr>
          <w:rFonts w:eastAsia="Calibri"/>
          <w:sz w:val="28"/>
          <w:szCs w:val="28"/>
          <w:lang w:val="uk-UA"/>
        </w:rPr>
        <w:t>, 188</w:t>
      </w:r>
      <w:r w:rsidRPr="009D684E">
        <w:rPr>
          <w:rFonts w:eastAsia="Calibri"/>
          <w:sz w:val="28"/>
          <w:szCs w:val="28"/>
          <w:vertAlign w:val="superscript"/>
          <w:lang w:val="uk-UA"/>
        </w:rPr>
        <w:t>10</w:t>
      </w:r>
      <w:r w:rsidRPr="009D684E">
        <w:rPr>
          <w:rFonts w:eastAsia="Calibri"/>
          <w:lang w:val="uk-UA"/>
        </w:rPr>
        <w:t xml:space="preserve"> </w:t>
      </w:r>
      <w:r w:rsidRPr="009D684E">
        <w:rPr>
          <w:rFonts w:eastAsia="Calibri"/>
          <w:sz w:val="28"/>
          <w:szCs w:val="28"/>
          <w:lang w:val="uk-UA"/>
        </w:rPr>
        <w:t>Кодексу</w:t>
      </w:r>
      <w:r w:rsidRPr="009D684E">
        <w:rPr>
          <w:sz w:val="28"/>
          <w:szCs w:val="28"/>
          <w:lang w:val="uk-UA"/>
        </w:rPr>
        <w:t xml:space="preserve"> неможливе проведення вартісної оцінки такого впливу на дохідну частину бюджету.</w:t>
      </w:r>
    </w:p>
    <w:p w:rsidR="009D684E" w:rsidRPr="000B3E84" w:rsidRDefault="009D684E" w:rsidP="009D684E">
      <w:pPr>
        <w:shd w:val="clear" w:color="auto" w:fill="FFFFFF"/>
        <w:tabs>
          <w:tab w:val="left" w:pos="0"/>
        </w:tabs>
        <w:ind w:firstLine="851"/>
        <w:contextualSpacing/>
        <w:jc w:val="both"/>
      </w:pPr>
      <w:r w:rsidRPr="009D684E">
        <w:t>Тому, відповідно до вимог частини першої статті 27 Бюджетного кодексу України та частини третьої статті 91 Регламенту Верховної Ради України суб’єкту права законодавчої ініціативи належало надати до законопроекту фінансово</w:t>
      </w:r>
      <w:r w:rsidRPr="000B3E84">
        <w:t>-економічн</w:t>
      </w:r>
      <w:r>
        <w:t>е</w:t>
      </w:r>
      <w:r w:rsidRPr="000B3E84">
        <w:t xml:space="preserve"> обґрунтування (включаючи відповідні розрахунки). </w:t>
      </w:r>
    </w:p>
    <w:p w:rsidR="009D684E" w:rsidRPr="001E537C" w:rsidRDefault="002E1479" w:rsidP="009D684E">
      <w:pPr>
        <w:widowControl w:val="0"/>
        <w:ind w:firstLine="851"/>
        <w:jc w:val="both"/>
      </w:pPr>
      <w:r w:rsidRPr="00085FD2">
        <w:rPr>
          <w:szCs w:val="28"/>
        </w:rPr>
        <w:t xml:space="preserve">За наслідками розгляду Комітет ухвалив рішення, що </w:t>
      </w:r>
      <w:r>
        <w:t>п</w:t>
      </w:r>
      <w:r w:rsidRPr="00B32517">
        <w:t xml:space="preserve">роект Закону </w:t>
      </w:r>
      <w:r w:rsidR="009D684E" w:rsidRPr="00B72F0B">
        <w:rPr>
          <w:bCs/>
        </w:rPr>
        <w:t xml:space="preserve">про </w:t>
      </w:r>
      <w:r w:rsidR="009D684E" w:rsidRPr="00343DB0">
        <w:t>внесення змін до Кодексу України про адміністративні правопорушення</w:t>
      </w:r>
      <w:r w:rsidR="009D684E" w:rsidRPr="00B72F0B">
        <w:t xml:space="preserve"> (реєстр. № 3</w:t>
      </w:r>
      <w:r w:rsidR="009D684E">
        <w:t>948</w:t>
      </w:r>
      <w:r w:rsidR="009D684E" w:rsidRPr="00B72F0B">
        <w:t xml:space="preserve"> від </w:t>
      </w:r>
      <w:r w:rsidR="009D684E">
        <w:t>30</w:t>
      </w:r>
      <w:r w:rsidR="009D684E" w:rsidRPr="00B72F0B">
        <w:t>.</w:t>
      </w:r>
      <w:r w:rsidR="009D684E" w:rsidRPr="009027A9">
        <w:t>0</w:t>
      </w:r>
      <w:r w:rsidR="009D684E">
        <w:t>7</w:t>
      </w:r>
      <w:r w:rsidR="009D684E" w:rsidRPr="00B72F0B">
        <w:t>.2020 р.), поданий народним</w:t>
      </w:r>
      <w:r w:rsidR="009D684E">
        <w:t>и</w:t>
      </w:r>
      <w:r w:rsidR="009D684E" w:rsidRPr="00B72F0B">
        <w:t xml:space="preserve"> депутат</w:t>
      </w:r>
      <w:r w:rsidR="009D684E">
        <w:t>а</w:t>
      </w:r>
      <w:r w:rsidR="009D684E" w:rsidRPr="00B72F0B">
        <w:t>м</w:t>
      </w:r>
      <w:r w:rsidR="009D684E">
        <w:t>и</w:t>
      </w:r>
      <w:r w:rsidR="009D684E" w:rsidRPr="00B72F0B">
        <w:t xml:space="preserve"> України </w:t>
      </w:r>
      <w:r w:rsidR="009D684E">
        <w:t xml:space="preserve">Констанкевич І.М., Батенком Т.І. та іншими </w:t>
      </w:r>
      <w:r w:rsidR="009D684E" w:rsidRPr="00B72F0B">
        <w:t>народним</w:t>
      </w:r>
      <w:r w:rsidR="009D684E">
        <w:t>и</w:t>
      </w:r>
      <w:r w:rsidR="009D684E" w:rsidRPr="00B72F0B">
        <w:t xml:space="preserve"> депутат</w:t>
      </w:r>
      <w:r w:rsidR="009D684E">
        <w:t>а</w:t>
      </w:r>
      <w:r w:rsidR="009D684E" w:rsidRPr="00B72F0B">
        <w:t>м</w:t>
      </w:r>
      <w:r w:rsidR="009D684E">
        <w:t>и</w:t>
      </w:r>
      <w:r w:rsidR="009D684E" w:rsidRPr="00B72F0B">
        <w:t xml:space="preserve"> України</w:t>
      </w:r>
      <w:r w:rsidR="009D684E" w:rsidRPr="00345C98">
        <w:t>, ма</w:t>
      </w:r>
      <w:r w:rsidR="009D684E">
        <w:t>є</w:t>
      </w:r>
      <w:r w:rsidR="009D684E" w:rsidRPr="00345C98">
        <w:t xml:space="preserve"> опосередкований вплив</w:t>
      </w:r>
      <w:r w:rsidR="009D684E">
        <w:rPr>
          <w:b/>
        </w:rPr>
        <w:t xml:space="preserve"> </w:t>
      </w:r>
      <w:r w:rsidR="009D684E" w:rsidRPr="00555D15">
        <w:t xml:space="preserve">на </w:t>
      </w:r>
      <w:r w:rsidR="009D684E">
        <w:t>показники</w:t>
      </w:r>
      <w:r w:rsidR="009D684E" w:rsidRPr="00555D15">
        <w:t xml:space="preserve"> бюджет</w:t>
      </w:r>
      <w:r w:rsidR="009D684E">
        <w:t>ів</w:t>
      </w:r>
      <w:r w:rsidR="009D684E" w:rsidRPr="00555D15">
        <w:t xml:space="preserve"> (може призвести до збільшення </w:t>
      </w:r>
      <w:r w:rsidR="009D684E">
        <w:t>доходів державного та місцевих бюджетів</w:t>
      </w:r>
      <w:r w:rsidR="009D684E" w:rsidRPr="00555D15">
        <w:t xml:space="preserve"> залежно від виявлених правопорушень). У разі прийняття відповідного закону він може набирати чинності згідно із законодавством.</w:t>
      </w:r>
    </w:p>
    <w:p w:rsidR="002E1479" w:rsidRDefault="002E1479" w:rsidP="00DE4D73">
      <w:pPr>
        <w:ind w:firstLine="851"/>
        <w:jc w:val="both"/>
      </w:pPr>
    </w:p>
    <w:p w:rsidR="008158BB" w:rsidRDefault="008158BB" w:rsidP="00DE4D73">
      <w:pPr>
        <w:ind w:firstLine="851"/>
        <w:jc w:val="both"/>
      </w:pPr>
    </w:p>
    <w:p w:rsidR="001F1AEF" w:rsidRDefault="001F1AEF" w:rsidP="00DE4D73">
      <w:pPr>
        <w:ind w:firstLine="851"/>
        <w:jc w:val="both"/>
      </w:pPr>
    </w:p>
    <w:p w:rsidR="00232F45" w:rsidRDefault="00232F45" w:rsidP="00DE4D73">
      <w:pPr>
        <w:ind w:firstLine="851"/>
        <w:jc w:val="both"/>
      </w:pPr>
    </w:p>
    <w:p w:rsidR="00393D88" w:rsidRDefault="00393D88" w:rsidP="006907C5">
      <w:pPr>
        <w:ind w:firstLine="840"/>
        <w:jc w:val="both"/>
      </w:pPr>
    </w:p>
    <w:p w:rsidR="000142D1" w:rsidRPr="005A1383" w:rsidRDefault="000142D1" w:rsidP="000142D1">
      <w:pPr>
        <w:pStyle w:val="a3"/>
        <w:ind w:left="0"/>
        <w:rPr>
          <w:b w:val="0"/>
          <w:sz w:val="12"/>
          <w:szCs w:val="12"/>
          <w:lang w:val="uk-UA"/>
        </w:rPr>
      </w:pPr>
      <w:r w:rsidRPr="005A1383">
        <w:rPr>
          <w:szCs w:val="28"/>
          <w:lang w:val="uk-UA"/>
        </w:rPr>
        <w:t>Голова Комітету</w:t>
      </w:r>
      <w:r w:rsidRPr="005A1383">
        <w:rPr>
          <w:szCs w:val="28"/>
          <w:lang w:val="uk-UA"/>
        </w:rPr>
        <w:tab/>
      </w:r>
      <w:r w:rsidRPr="005A1383">
        <w:rPr>
          <w:szCs w:val="28"/>
          <w:lang w:val="uk-UA"/>
        </w:rPr>
        <w:tab/>
      </w:r>
      <w:r w:rsidRPr="005A1383">
        <w:rPr>
          <w:szCs w:val="28"/>
          <w:lang w:val="uk-UA"/>
        </w:rPr>
        <w:tab/>
      </w:r>
      <w:r w:rsidRPr="005A1383">
        <w:rPr>
          <w:szCs w:val="28"/>
          <w:lang w:val="uk-UA"/>
        </w:rPr>
        <w:tab/>
        <w:t xml:space="preserve">                    </w:t>
      </w:r>
      <w:r w:rsidRPr="005A1383">
        <w:rPr>
          <w:szCs w:val="28"/>
          <w:lang w:val="uk-UA"/>
        </w:rPr>
        <w:tab/>
      </w:r>
      <w:r w:rsidRPr="005A1383">
        <w:rPr>
          <w:szCs w:val="28"/>
          <w:lang w:val="uk-UA"/>
        </w:rPr>
        <w:tab/>
      </w:r>
      <w:r w:rsidR="009019F3" w:rsidRPr="005A1383">
        <w:rPr>
          <w:szCs w:val="28"/>
          <w:lang w:val="uk-UA"/>
        </w:rPr>
        <w:t xml:space="preserve">       </w:t>
      </w:r>
      <w:r w:rsidR="001011E7">
        <w:rPr>
          <w:szCs w:val="28"/>
          <w:lang w:val="uk-UA"/>
        </w:rPr>
        <w:t xml:space="preserve">  </w:t>
      </w:r>
      <w:r w:rsidR="009019F3" w:rsidRPr="005A1383">
        <w:rPr>
          <w:szCs w:val="28"/>
          <w:lang w:val="uk-UA"/>
        </w:rPr>
        <w:t xml:space="preserve"> </w:t>
      </w:r>
      <w:r w:rsidR="005A1383">
        <w:rPr>
          <w:szCs w:val="28"/>
          <w:lang w:val="uk-UA"/>
        </w:rPr>
        <w:t>Ю.Ю. Арістов</w:t>
      </w:r>
    </w:p>
    <w:sectPr w:rsidR="000142D1" w:rsidRPr="005A1383" w:rsidSect="002E1479">
      <w:pgSz w:w="11906" w:h="16838" w:code="9"/>
      <w:pgMar w:top="851" w:right="851" w:bottom="851" w:left="1418" w:header="346" w:footer="709" w:gutter="0"/>
      <w:paperSrc w:first="7"/>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altName w:val="Calibr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FF1920"/>
    <w:multiLevelType w:val="hybridMultilevel"/>
    <w:tmpl w:val="0EF2A258"/>
    <w:lvl w:ilvl="0" w:tplc="3148034C">
      <w:start w:val="65535"/>
      <w:numFmt w:val="bullet"/>
      <w:lvlText w:val="–"/>
      <w:lvlJc w:val="left"/>
      <w:pPr>
        <w:tabs>
          <w:tab w:val="num" w:pos="1632"/>
        </w:tabs>
        <w:ind w:left="912" w:firstLine="0"/>
      </w:pPr>
      <w:rPr>
        <w:rFonts w:ascii="Times New Roman" w:hAnsi="Times New Roman" w:cs="Times New Roman" w:hint="default"/>
      </w:rPr>
    </w:lvl>
    <w:lvl w:ilvl="1" w:tplc="04190003" w:tentative="1">
      <w:start w:val="1"/>
      <w:numFmt w:val="bullet"/>
      <w:lvlText w:val="o"/>
      <w:lvlJc w:val="left"/>
      <w:pPr>
        <w:tabs>
          <w:tab w:val="num" w:pos="2352"/>
        </w:tabs>
        <w:ind w:left="2352" w:hanging="360"/>
      </w:pPr>
      <w:rPr>
        <w:rFonts w:ascii="Courier New" w:hAnsi="Courier New" w:cs="Courier New" w:hint="default"/>
      </w:rPr>
    </w:lvl>
    <w:lvl w:ilvl="2" w:tplc="04190005" w:tentative="1">
      <w:start w:val="1"/>
      <w:numFmt w:val="bullet"/>
      <w:lvlText w:val=""/>
      <w:lvlJc w:val="left"/>
      <w:pPr>
        <w:tabs>
          <w:tab w:val="num" w:pos="3072"/>
        </w:tabs>
        <w:ind w:left="3072" w:hanging="360"/>
      </w:pPr>
      <w:rPr>
        <w:rFonts w:ascii="Wingdings" w:hAnsi="Wingdings" w:hint="default"/>
      </w:rPr>
    </w:lvl>
    <w:lvl w:ilvl="3" w:tplc="04190001" w:tentative="1">
      <w:start w:val="1"/>
      <w:numFmt w:val="bullet"/>
      <w:lvlText w:val=""/>
      <w:lvlJc w:val="left"/>
      <w:pPr>
        <w:tabs>
          <w:tab w:val="num" w:pos="3792"/>
        </w:tabs>
        <w:ind w:left="3792" w:hanging="360"/>
      </w:pPr>
      <w:rPr>
        <w:rFonts w:ascii="Symbol" w:hAnsi="Symbol" w:hint="default"/>
      </w:rPr>
    </w:lvl>
    <w:lvl w:ilvl="4" w:tplc="04190003" w:tentative="1">
      <w:start w:val="1"/>
      <w:numFmt w:val="bullet"/>
      <w:lvlText w:val="o"/>
      <w:lvlJc w:val="left"/>
      <w:pPr>
        <w:tabs>
          <w:tab w:val="num" w:pos="4512"/>
        </w:tabs>
        <w:ind w:left="4512" w:hanging="360"/>
      </w:pPr>
      <w:rPr>
        <w:rFonts w:ascii="Courier New" w:hAnsi="Courier New" w:cs="Courier New" w:hint="default"/>
      </w:rPr>
    </w:lvl>
    <w:lvl w:ilvl="5" w:tplc="04190005" w:tentative="1">
      <w:start w:val="1"/>
      <w:numFmt w:val="bullet"/>
      <w:lvlText w:val=""/>
      <w:lvlJc w:val="left"/>
      <w:pPr>
        <w:tabs>
          <w:tab w:val="num" w:pos="5232"/>
        </w:tabs>
        <w:ind w:left="5232" w:hanging="360"/>
      </w:pPr>
      <w:rPr>
        <w:rFonts w:ascii="Wingdings" w:hAnsi="Wingdings" w:hint="default"/>
      </w:rPr>
    </w:lvl>
    <w:lvl w:ilvl="6" w:tplc="04190001" w:tentative="1">
      <w:start w:val="1"/>
      <w:numFmt w:val="bullet"/>
      <w:lvlText w:val=""/>
      <w:lvlJc w:val="left"/>
      <w:pPr>
        <w:tabs>
          <w:tab w:val="num" w:pos="5952"/>
        </w:tabs>
        <w:ind w:left="5952" w:hanging="360"/>
      </w:pPr>
      <w:rPr>
        <w:rFonts w:ascii="Symbol" w:hAnsi="Symbol" w:hint="default"/>
      </w:rPr>
    </w:lvl>
    <w:lvl w:ilvl="7" w:tplc="04190003" w:tentative="1">
      <w:start w:val="1"/>
      <w:numFmt w:val="bullet"/>
      <w:lvlText w:val="o"/>
      <w:lvlJc w:val="left"/>
      <w:pPr>
        <w:tabs>
          <w:tab w:val="num" w:pos="6672"/>
        </w:tabs>
        <w:ind w:left="6672" w:hanging="360"/>
      </w:pPr>
      <w:rPr>
        <w:rFonts w:ascii="Courier New" w:hAnsi="Courier New" w:cs="Courier New" w:hint="default"/>
      </w:rPr>
    </w:lvl>
    <w:lvl w:ilvl="8" w:tplc="04190005" w:tentative="1">
      <w:start w:val="1"/>
      <w:numFmt w:val="bullet"/>
      <w:lvlText w:val=""/>
      <w:lvlJc w:val="left"/>
      <w:pPr>
        <w:tabs>
          <w:tab w:val="num" w:pos="7392"/>
        </w:tabs>
        <w:ind w:left="7392" w:hanging="360"/>
      </w:pPr>
      <w:rPr>
        <w:rFonts w:ascii="Wingdings" w:hAnsi="Wingdings" w:hint="default"/>
      </w:rPr>
    </w:lvl>
  </w:abstractNum>
  <w:abstractNum w:abstractNumId="1" w15:restartNumberingAfterBreak="0">
    <w:nsid w:val="54FA4B35"/>
    <w:multiLevelType w:val="hybridMultilevel"/>
    <w:tmpl w:val="7C2E75DA"/>
    <w:lvl w:ilvl="0" w:tplc="BE0A2EEC">
      <w:numFmt w:val="bullet"/>
      <w:lvlText w:val="-"/>
      <w:lvlJc w:val="left"/>
      <w:pPr>
        <w:ind w:left="1211" w:hanging="360"/>
      </w:pPr>
      <w:rPr>
        <w:rFonts w:ascii="Times New Roman" w:eastAsia="Times New Roman" w:hAnsi="Times New Roman" w:cs="Times New Roman" w:hint="default"/>
        <w:color w:val="000000"/>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40"/>
  <w:drawingGridVerticalSpacing w:val="381"/>
  <w:displayHorizontalDrawingGridEvery w:val="2"/>
  <w:characterSpacingControl w:val="doNotCompress"/>
  <w:savePreviewPicture/>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1256"/>
    <w:rsid w:val="000142D1"/>
    <w:rsid w:val="00014777"/>
    <w:rsid w:val="000372AB"/>
    <w:rsid w:val="00062133"/>
    <w:rsid w:val="0006753C"/>
    <w:rsid w:val="00085B97"/>
    <w:rsid w:val="00085FD2"/>
    <w:rsid w:val="000931EB"/>
    <w:rsid w:val="00093AC2"/>
    <w:rsid w:val="00093FA9"/>
    <w:rsid w:val="000B1256"/>
    <w:rsid w:val="000C4027"/>
    <w:rsid w:val="001011E7"/>
    <w:rsid w:val="00133BEB"/>
    <w:rsid w:val="001B272A"/>
    <w:rsid w:val="001F1AEF"/>
    <w:rsid w:val="00206F3A"/>
    <w:rsid w:val="00214C4C"/>
    <w:rsid w:val="00217D4F"/>
    <w:rsid w:val="00231BF1"/>
    <w:rsid w:val="00232F45"/>
    <w:rsid w:val="00234ED3"/>
    <w:rsid w:val="0026601C"/>
    <w:rsid w:val="002719D1"/>
    <w:rsid w:val="002D2F69"/>
    <w:rsid w:val="002E1479"/>
    <w:rsid w:val="00302BA0"/>
    <w:rsid w:val="00327080"/>
    <w:rsid w:val="0033692C"/>
    <w:rsid w:val="003524F9"/>
    <w:rsid w:val="00382BFB"/>
    <w:rsid w:val="00393D88"/>
    <w:rsid w:val="003A40D2"/>
    <w:rsid w:val="003A7955"/>
    <w:rsid w:val="003F443F"/>
    <w:rsid w:val="003F6D11"/>
    <w:rsid w:val="00407D4D"/>
    <w:rsid w:val="00427005"/>
    <w:rsid w:val="0051391F"/>
    <w:rsid w:val="005220D6"/>
    <w:rsid w:val="00522C1F"/>
    <w:rsid w:val="00530D3F"/>
    <w:rsid w:val="005349F8"/>
    <w:rsid w:val="00596FA1"/>
    <w:rsid w:val="005A1383"/>
    <w:rsid w:val="005A2E67"/>
    <w:rsid w:val="005C66FB"/>
    <w:rsid w:val="005D0B2D"/>
    <w:rsid w:val="005E4E55"/>
    <w:rsid w:val="005E563F"/>
    <w:rsid w:val="005F7D8B"/>
    <w:rsid w:val="006907C5"/>
    <w:rsid w:val="006B7B7E"/>
    <w:rsid w:val="006C6340"/>
    <w:rsid w:val="006F7CB5"/>
    <w:rsid w:val="00724167"/>
    <w:rsid w:val="0075183E"/>
    <w:rsid w:val="007721B8"/>
    <w:rsid w:val="00774677"/>
    <w:rsid w:val="007A1584"/>
    <w:rsid w:val="008158BB"/>
    <w:rsid w:val="008238AB"/>
    <w:rsid w:val="00847C15"/>
    <w:rsid w:val="009019F3"/>
    <w:rsid w:val="0093195C"/>
    <w:rsid w:val="009340AD"/>
    <w:rsid w:val="009C6A7B"/>
    <w:rsid w:val="009D684E"/>
    <w:rsid w:val="00A009F6"/>
    <w:rsid w:val="00A036B0"/>
    <w:rsid w:val="00AC43B2"/>
    <w:rsid w:val="00AD7F7E"/>
    <w:rsid w:val="00AE6DC0"/>
    <w:rsid w:val="00B04D15"/>
    <w:rsid w:val="00B1230D"/>
    <w:rsid w:val="00B66AAF"/>
    <w:rsid w:val="00C011D8"/>
    <w:rsid w:val="00C0435C"/>
    <w:rsid w:val="00C06F20"/>
    <w:rsid w:val="00C21CB3"/>
    <w:rsid w:val="00C3030E"/>
    <w:rsid w:val="00C34529"/>
    <w:rsid w:val="00C76B24"/>
    <w:rsid w:val="00D011E3"/>
    <w:rsid w:val="00D05422"/>
    <w:rsid w:val="00D120A2"/>
    <w:rsid w:val="00D34A5A"/>
    <w:rsid w:val="00D63367"/>
    <w:rsid w:val="00D67786"/>
    <w:rsid w:val="00DE1E2F"/>
    <w:rsid w:val="00DE4D73"/>
    <w:rsid w:val="00DF6233"/>
    <w:rsid w:val="00E05541"/>
    <w:rsid w:val="00E40DBA"/>
    <w:rsid w:val="00E46711"/>
    <w:rsid w:val="00ED301D"/>
    <w:rsid w:val="00ED692D"/>
    <w:rsid w:val="00EF0D95"/>
    <w:rsid w:val="00F464F4"/>
    <w:rsid w:val="00F50906"/>
    <w:rsid w:val="00F64270"/>
    <w:rsid w:val="00F64670"/>
    <w:rsid w:val="00FA0E90"/>
    <w:rsid w:val="00FC0092"/>
    <w:rsid w:val="00FD2542"/>
    <w:rsid w:val="00FE08BE"/>
    <w:rsid w:val="00FF5D0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8DA08A5"/>
  <w15:chartTrackingRefBased/>
  <w15:docId w15:val="{BAE5E4E0-579F-48F6-A43D-9E516144E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1256"/>
    <w:rPr>
      <w:rFonts w:eastAsia="Calibri"/>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142D1"/>
    <w:pPr>
      <w:ind w:left="4956"/>
    </w:pPr>
    <w:rPr>
      <w:b/>
      <w:bCs/>
      <w:szCs w:val="16"/>
      <w:lang w:val="en-US"/>
    </w:rPr>
  </w:style>
  <w:style w:type="character" w:customStyle="1" w:styleId="a4">
    <w:name w:val="Основний текст з відступом Знак"/>
    <w:link w:val="a3"/>
    <w:locked/>
    <w:rsid w:val="000142D1"/>
    <w:rPr>
      <w:rFonts w:eastAsia="Calibri"/>
      <w:b/>
      <w:bCs/>
      <w:sz w:val="28"/>
      <w:szCs w:val="16"/>
      <w:lang w:val="en-US" w:eastAsia="ru-RU" w:bidi="ar-SA"/>
    </w:rPr>
  </w:style>
  <w:style w:type="paragraph" w:styleId="a5">
    <w:name w:val="Normal (Web)"/>
    <w:basedOn w:val="a"/>
    <w:rsid w:val="00FA0E90"/>
    <w:pPr>
      <w:spacing w:before="100" w:beforeAutospacing="1" w:after="100" w:afterAutospacing="1"/>
    </w:pPr>
    <w:rPr>
      <w:rFonts w:eastAsia="Times New Roman"/>
      <w:sz w:val="24"/>
      <w:lang w:val="ru-RU"/>
    </w:rPr>
  </w:style>
  <w:style w:type="paragraph" w:styleId="a6">
    <w:name w:val="Balloon Text"/>
    <w:basedOn w:val="a"/>
    <w:link w:val="a7"/>
    <w:rsid w:val="00206F3A"/>
    <w:rPr>
      <w:rFonts w:ascii="Segoe UI" w:hAnsi="Segoe UI" w:cs="Segoe UI"/>
      <w:sz w:val="18"/>
      <w:szCs w:val="18"/>
    </w:rPr>
  </w:style>
  <w:style w:type="character" w:customStyle="1" w:styleId="a7">
    <w:name w:val="Текст у виносці Знак"/>
    <w:link w:val="a6"/>
    <w:rsid w:val="00206F3A"/>
    <w:rPr>
      <w:rFonts w:ascii="Segoe UI" w:eastAsia="Calibri" w:hAnsi="Segoe UI" w:cs="Segoe UI"/>
      <w:sz w:val="18"/>
      <w:szCs w:val="18"/>
      <w:lang w:eastAsia="ru-RU"/>
    </w:rPr>
  </w:style>
  <w:style w:type="character" w:styleId="a8">
    <w:name w:val="Emphasis"/>
    <w:qFormat/>
    <w:rsid w:val="00D63367"/>
    <w:rPr>
      <w:i/>
      <w:iCs/>
    </w:rPr>
  </w:style>
  <w:style w:type="paragraph" w:customStyle="1" w:styleId="rvps2">
    <w:name w:val="rvps2"/>
    <w:basedOn w:val="a"/>
    <w:link w:val="rvps20"/>
    <w:rsid w:val="00D63367"/>
    <w:pPr>
      <w:spacing w:before="100" w:beforeAutospacing="1" w:after="100" w:afterAutospacing="1"/>
    </w:pPr>
    <w:rPr>
      <w:rFonts w:eastAsia="Times New Roman"/>
      <w:sz w:val="24"/>
      <w:lang w:val="ru-RU"/>
    </w:rPr>
  </w:style>
  <w:style w:type="character" w:customStyle="1" w:styleId="rvps20">
    <w:name w:val="rvps2 Знак"/>
    <w:link w:val="rvps2"/>
    <w:uiPriority w:val="99"/>
    <w:locked/>
    <w:rsid w:val="00D63367"/>
    <w:rPr>
      <w:sz w:val="24"/>
      <w:szCs w:val="24"/>
      <w:lang w:val="ru-RU" w:eastAsia="ru-RU"/>
    </w:rPr>
  </w:style>
  <w:style w:type="table" w:styleId="a9">
    <w:name w:val="Table Grid"/>
    <w:basedOn w:val="a1"/>
    <w:uiPriority w:val="99"/>
    <w:rsid w:val="00085FD2"/>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Абзац списка1"/>
    <w:basedOn w:val="a"/>
    <w:rsid w:val="00EF0D95"/>
    <w:pPr>
      <w:ind w:left="720" w:firstLine="561"/>
      <w:contextualSpacing/>
      <w:jc w:val="both"/>
    </w:pPr>
    <w:rPr>
      <w:rFonts w:eastAsia="Times New Roman"/>
      <w:szCs w:val="28"/>
      <w:lang w:val="ru-RU" w:eastAsia="en-US"/>
    </w:rPr>
  </w:style>
  <w:style w:type="character" w:customStyle="1" w:styleId="FontStyle12">
    <w:name w:val="Font Style12"/>
    <w:rsid w:val="00C0435C"/>
    <w:rPr>
      <w:rFonts w:ascii="Times New Roman" w:hAnsi="Times New Roman"/>
      <w:b/>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2418</Words>
  <Characters>1379</Characters>
  <Application>Microsoft Office Word</Application>
  <DocSecurity>0</DocSecurity>
  <Lines>11</Lines>
  <Paragraphs>7</Paragraphs>
  <ScaleCrop>false</ScaleCrop>
  <HeadingPairs>
    <vt:vector size="4" baseType="variant">
      <vt:variant>
        <vt:lpstr>Назва</vt:lpstr>
      </vt:variant>
      <vt:variant>
        <vt:i4>1</vt:i4>
      </vt:variant>
      <vt:variant>
        <vt:lpstr>Заголовки</vt:lpstr>
      </vt:variant>
      <vt:variant>
        <vt:i4>3</vt:i4>
      </vt:variant>
    </vt:vector>
  </HeadingPairs>
  <TitlesOfParts>
    <vt:vector size="4" baseType="lpstr">
      <vt:lpstr>10009</vt:lpstr>
      <vt:lpstr>До розгляду законопроекту</vt:lpstr>
      <vt:lpstr>за реєстр. №3848</vt:lpstr>
      <vt:lpstr/>
    </vt:vector>
  </TitlesOfParts>
  <Company>VR</Company>
  <LinksUpToDate>false</LinksUpToDate>
  <CharactersWithSpaces>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10009</dc:title>
  <dc:subject/>
  <dc:creator>User_UKS</dc:creator>
  <cp:keywords/>
  <dc:description/>
  <cp:lastModifiedBy>Олександр Володимирович Сторожук</cp:lastModifiedBy>
  <cp:revision>6</cp:revision>
  <cp:lastPrinted>2020-11-13T09:03:00Z</cp:lastPrinted>
  <dcterms:created xsi:type="dcterms:W3CDTF">2020-11-13T08:36:00Z</dcterms:created>
  <dcterms:modified xsi:type="dcterms:W3CDTF">2020-11-18T12:26:00Z</dcterms:modified>
</cp:coreProperties>
</file>