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AD7F82" w:rsidTr="0069744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697440">
            <w:pPr>
              <w:pStyle w:val="a4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697440">
            <w:pPr>
              <w:pStyle w:val="a4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697440">
            <w:pPr>
              <w:pStyle w:val="a4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a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697440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0E3D11">
            <w:pPr>
              <w:pStyle w:val="a4"/>
              <w:spacing w:line="264" w:lineRule="auto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0E3D11">
            <w:pPr>
              <w:pStyle w:val="a4"/>
              <w:spacing w:line="264" w:lineRule="auto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0E3D11">
            <w:pPr>
              <w:pStyle w:val="a4"/>
              <w:spacing w:line="264" w:lineRule="auto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671C55" w:rsidRDefault="00F7668B" w:rsidP="000E3D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F7668B" w:rsidRPr="00671C55" w:rsidRDefault="00F7668B" w:rsidP="000E3D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Pr="00671C55" w:rsidRDefault="001B65F6" w:rsidP="000E3D1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використання офіційної електронної адреси</w:t>
      </w:r>
    </w:p>
    <w:p w:rsidR="00F7668B" w:rsidRPr="00671C55" w:rsidRDefault="00F7668B" w:rsidP="000E3D11">
      <w:pPr>
        <w:spacing w:after="0" w:line="264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1C55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3B7F12" w:rsidRPr="00671C55">
        <w:rPr>
          <w:rFonts w:ascii="Times New Roman" w:hAnsi="Times New Roman" w:cs="Times New Roman"/>
          <w:sz w:val="28"/>
          <w:szCs w:val="28"/>
        </w:rPr>
        <w:t>3</w:t>
      </w:r>
      <w:r w:rsidR="00B309F2" w:rsidRPr="00671C55">
        <w:rPr>
          <w:rFonts w:ascii="Times New Roman" w:hAnsi="Times New Roman" w:cs="Times New Roman"/>
          <w:sz w:val="28"/>
          <w:szCs w:val="28"/>
        </w:rPr>
        <w:t>860</w:t>
      </w:r>
      <w:r w:rsidR="001B65F6" w:rsidRPr="00671C55">
        <w:rPr>
          <w:rFonts w:ascii="Times New Roman" w:hAnsi="Times New Roman" w:cs="Times New Roman"/>
          <w:sz w:val="28"/>
          <w:szCs w:val="28"/>
        </w:rPr>
        <w:t>-1</w:t>
      </w:r>
      <w:r w:rsidRPr="00671C55">
        <w:rPr>
          <w:rFonts w:ascii="Times New Roman" w:hAnsi="Times New Roman" w:cs="Times New Roman"/>
          <w:sz w:val="28"/>
          <w:szCs w:val="28"/>
        </w:rPr>
        <w:t xml:space="preserve"> від </w:t>
      </w:r>
      <w:r w:rsidR="001B65F6" w:rsidRPr="00671C55">
        <w:rPr>
          <w:rFonts w:ascii="Times New Roman" w:hAnsi="Times New Roman" w:cs="Times New Roman"/>
          <w:sz w:val="28"/>
          <w:szCs w:val="28"/>
        </w:rPr>
        <w:t>03</w:t>
      </w:r>
      <w:r w:rsidRPr="00671C55">
        <w:rPr>
          <w:rFonts w:ascii="Times New Roman" w:hAnsi="Times New Roman" w:cs="Times New Roman"/>
          <w:sz w:val="28"/>
          <w:szCs w:val="28"/>
        </w:rPr>
        <w:t>.0</w:t>
      </w:r>
      <w:r w:rsidR="001B65F6" w:rsidRPr="00671C55">
        <w:rPr>
          <w:rFonts w:ascii="Times New Roman" w:hAnsi="Times New Roman" w:cs="Times New Roman"/>
          <w:sz w:val="28"/>
          <w:szCs w:val="28"/>
        </w:rPr>
        <w:t>8</w:t>
      </w:r>
      <w:r w:rsidRPr="00671C55">
        <w:rPr>
          <w:rFonts w:ascii="Times New Roman" w:hAnsi="Times New Roman" w:cs="Times New Roman"/>
          <w:sz w:val="28"/>
          <w:szCs w:val="28"/>
        </w:rPr>
        <w:t>.2020,</w:t>
      </w:r>
      <w:r w:rsidR="0024458A" w:rsidRPr="00671C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5F6" w:rsidRPr="00671C55">
        <w:rPr>
          <w:rFonts w:ascii="Times New Roman" w:hAnsi="Times New Roman" w:cs="Times New Roman"/>
          <w:sz w:val="28"/>
          <w:szCs w:val="28"/>
        </w:rPr>
        <w:t>н.д</w:t>
      </w:r>
      <w:proofErr w:type="spellEnd"/>
      <w:r w:rsidR="001B65F6" w:rsidRPr="00671C55">
        <w:rPr>
          <w:rFonts w:ascii="Times New Roman" w:hAnsi="Times New Roman" w:cs="Times New Roman"/>
          <w:sz w:val="28"/>
          <w:szCs w:val="28"/>
        </w:rPr>
        <w:t>. Бабій Р.В.</w:t>
      </w:r>
      <w:r w:rsidRPr="00671C55">
        <w:rPr>
          <w:rFonts w:ascii="Times New Roman" w:hAnsi="Times New Roman" w:cs="Times New Roman"/>
          <w:sz w:val="28"/>
          <w:szCs w:val="28"/>
        </w:rPr>
        <w:t>)</w:t>
      </w:r>
    </w:p>
    <w:p w:rsidR="00B86E61" w:rsidRPr="00671C55" w:rsidRDefault="00B86E61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671C55" w:rsidRDefault="00CC0049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C55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B309F2" w:rsidRPr="00671C55">
        <w:rPr>
          <w:rFonts w:ascii="Times New Roman" w:hAnsi="Times New Roman" w:cs="Times New Roman"/>
          <w:sz w:val="28"/>
          <w:szCs w:val="28"/>
        </w:rPr>
        <w:t>30</w:t>
      </w:r>
      <w:r w:rsidRPr="00671C55">
        <w:rPr>
          <w:rFonts w:ascii="Times New Roman" w:hAnsi="Times New Roman" w:cs="Times New Roman"/>
          <w:sz w:val="28"/>
          <w:szCs w:val="28"/>
        </w:rPr>
        <w:t xml:space="preserve"> </w:t>
      </w:r>
      <w:r w:rsidR="00B309F2" w:rsidRPr="00671C55">
        <w:rPr>
          <w:rFonts w:ascii="Times New Roman" w:hAnsi="Times New Roman" w:cs="Times New Roman"/>
          <w:sz w:val="28"/>
          <w:szCs w:val="28"/>
        </w:rPr>
        <w:t>вересня</w:t>
      </w:r>
      <w:r w:rsidRPr="00671C55">
        <w:rPr>
          <w:rFonts w:ascii="Times New Roman" w:hAnsi="Times New Roman" w:cs="Times New Roman"/>
          <w:sz w:val="28"/>
          <w:szCs w:val="28"/>
        </w:rPr>
        <w:t xml:space="preserve"> 2020 року</w:t>
      </w:r>
      <w:r w:rsidR="00B309F2" w:rsidRPr="00671C55">
        <w:rPr>
          <w:rFonts w:ascii="Times New Roman" w:hAnsi="Times New Roman" w:cs="Times New Roman"/>
          <w:sz w:val="28"/>
          <w:szCs w:val="28"/>
        </w:rPr>
        <w:t xml:space="preserve"> (протокол </w:t>
      </w:r>
      <w:r w:rsidR="00B309F2" w:rsidRPr="000E3D11">
        <w:rPr>
          <w:rFonts w:ascii="Times New Roman" w:hAnsi="Times New Roman" w:cs="Times New Roman"/>
          <w:sz w:val="28"/>
          <w:szCs w:val="28"/>
        </w:rPr>
        <w:t>№ 48</w:t>
      </w:r>
      <w:r w:rsidRPr="00671C55">
        <w:rPr>
          <w:rFonts w:ascii="Times New Roman" w:hAnsi="Times New Roman" w:cs="Times New Roman"/>
          <w:sz w:val="28"/>
          <w:szCs w:val="28"/>
        </w:rPr>
        <w:t>) відповідно до статті 93 Регламенту Верховної Ради України.</w:t>
      </w:r>
    </w:p>
    <w:p w:rsidR="00CC0049" w:rsidRPr="00671C55" w:rsidRDefault="00CC0049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671C55" w:rsidRDefault="00F7668B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B309F2" w:rsidRPr="00671C55" w:rsidRDefault="00B309F2" w:rsidP="000E3D11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проекту Закону, як зазначено в пояснювальній записці до нього, є </w:t>
      </w:r>
      <w:r w:rsidR="001B65F6"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сприятливих умов для ведення бізнесу в Україні шляхом 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повноважень.</w:t>
      </w:r>
    </w:p>
    <w:p w:rsidR="001B65F6" w:rsidRPr="00671C55" w:rsidRDefault="001B65F6" w:rsidP="000E3D11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спрямований на запровадження офіційної електронної адреси для юридичних осіб та фізичних осіб-підприємців, яка буде використовуватись для офіційного листування в електронному вигляді. Документи, листи та/або повідомлення, надіслані на офіційну електронну адресу, якщо такий порядок повідомлення передбачений законодавством, вважатимуться такими, що надіслані офіційно та не потребуватимуть додаткового документального підтвердження їх направлення.</w:t>
      </w:r>
    </w:p>
    <w:p w:rsidR="003B7F12" w:rsidRPr="00671C55" w:rsidRDefault="003B7F12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671C55" w:rsidRDefault="00F7668B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310E3E" w:rsidRPr="00671C55" w:rsidRDefault="0024458A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C55">
        <w:rPr>
          <w:rFonts w:ascii="Times New Roman" w:hAnsi="Times New Roman" w:cs="Times New Roman"/>
          <w:sz w:val="28"/>
          <w:szCs w:val="28"/>
        </w:rPr>
        <w:t>Проект Закону за предметом правово</w:t>
      </w:r>
      <w:r w:rsidR="003B7F12" w:rsidRPr="00671C55">
        <w:rPr>
          <w:rFonts w:ascii="Times New Roman" w:hAnsi="Times New Roman" w:cs="Times New Roman"/>
          <w:sz w:val="28"/>
          <w:szCs w:val="28"/>
        </w:rPr>
        <w:t xml:space="preserve">го регулювання </w:t>
      </w:r>
      <w:r w:rsidRPr="00671C55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</w:t>
      </w:r>
      <w:r w:rsidR="003B7F12" w:rsidRPr="00671C55">
        <w:rPr>
          <w:rFonts w:ascii="Times New Roman" w:hAnsi="Times New Roman" w:cs="Times New Roman"/>
          <w:sz w:val="28"/>
          <w:szCs w:val="28"/>
        </w:rPr>
        <w:t>Розділу III «Юстиція, свобода та безпека»</w:t>
      </w:r>
      <w:r w:rsidR="00B309F2" w:rsidRPr="00671C55">
        <w:rPr>
          <w:rFonts w:ascii="Times New Roman" w:hAnsi="Times New Roman" w:cs="Times New Roman"/>
          <w:sz w:val="28"/>
          <w:szCs w:val="28"/>
        </w:rPr>
        <w:t xml:space="preserve"> та Глави 14 «Інформаційне суспільство» Розділу V «Економічне та галузеве співробітництво»</w:t>
      </w:r>
      <w:r w:rsidRPr="00671C55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1E3F1B" w:rsidRPr="00671C55" w:rsidRDefault="001E3F1B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65F6" w:rsidRPr="000E3D11" w:rsidRDefault="008D4F02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C55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1B65F6" w:rsidRPr="00671C55" w:rsidRDefault="001B65F6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передбачає внесення змін до Господарського процесуального кодексу України, Цивільного процесуального кодексу України, </w:t>
      </w: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Кодексу адміністративного судочинства України, Закону України «Про державну реєстрацію юридичних осіб, фізичних осіб – підприємців та громадських формувань, та є альтернативним до проекту Закону №3860 від 16.07.2020.</w:t>
      </w:r>
    </w:p>
    <w:p w:rsidR="00925375" w:rsidRPr="00B34A83" w:rsidRDefault="00925375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34A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Законопроект регулює порядок реєстрації та використання офіційної електронної адреси тільки для юридичних осіб та фізичних осіб-підприємців.</w:t>
      </w:r>
    </w:p>
    <w:p w:rsidR="001B65F6" w:rsidRPr="00671C55" w:rsidRDefault="00C64F13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18581D" w:rsidRPr="00671C55" w:rsidRDefault="008B7021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</w:t>
      </w:r>
      <w:r w:rsidR="003B7F12" w:rsidRPr="00671C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14</w:t>
      </w:r>
      <w:r w:rsidRPr="00671C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7F12"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зокрема. Співробітництво буде спрямоване, зокрема, на зміцнення судової влади, підвищення її ефективності, гарантування її незалежності та неупередженості та боротьбу з корупцією. Співробітництво у сфері юстиції, свободи та безпеки буде відбуватися на основі принципу поваги до прав людини та основоположних свобод.</w:t>
      </w:r>
    </w:p>
    <w:p w:rsidR="00AA1280" w:rsidRPr="00671C55" w:rsidRDefault="00AA1280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Статтею 389 Угоди про асоціацію</w:t>
      </w:r>
      <w:r w:rsidRPr="00671C5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передбачено, що Сторони зміцнюють своє співробітництво щодо розвитку інформаційного суспільства на користь приватних осіб і бізнесу через забезпечення загальнодоступності інформаційно-комунікаційних технологій (ІКТ) та через кращу якість послуг за доступними цінами. Це також полегшить доступ до ринків послуг електронних комунікацій, що сприятиме конкуренції та надходженню інвестицій в цю галузь.</w:t>
      </w:r>
    </w:p>
    <w:p w:rsidR="00F47E37" w:rsidRDefault="00F47E37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законопроекту щодо змін до 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процесуальн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Цивільного процесуального кодексу України та </w:t>
      </w:r>
      <w:r w:rsidRPr="00F47E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47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адміністративного судочинства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частині використання в судових процесах офіційної електронної пошти учасниками, 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узгоджуються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пунктом 37 Рекомендації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 Міністрів Ради Європи державам-членам щодо суддів: незалежність, ефективні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обов'язки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(2010) 12) – і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судді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повинні підтримувати ідею використання систем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розподілу справ і технологій зв'язку та передачі інформації.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ористання таких систем у судах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також 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узгоджується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положеннями 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 Міністрів Ради Європи державам-членам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надання громадянам судових та інших юридичних послуг з використанням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ітніх технологій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якими визначено, що </w:t>
      </w:r>
      <w:r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сучасні інформаційні технології стали в європейських державах незамінним засобом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ефективного управління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зокрема, в сфері здійснення правосуддя,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в такий спосіб сприяє нормальному функціонуванню адміністрування, необхідного для нормального функціонування демократичної держави.</w:t>
      </w:r>
    </w:p>
    <w:p w:rsidR="00F47E37" w:rsidRDefault="00F47E37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той же час,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положеннями законопроекту, що </w:t>
      </w:r>
      <w:r w:rsidRP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офіційні електронні адреси реєструються в Єдиному державному реєстрі юридичних осіб, </w:t>
      </w:r>
      <w:r w:rsidRP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фізичних осіб-підприємців та громадських формувань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відкритої частини якого є вільний доступ всіх користувачів мережі Інтернет, з метою уникнення випадків шахрайства та великої кількості небажаних рекламних повідомлень, необхідно звернути увагу на положення пунктів 4.1-4.3 </w:t>
      </w:r>
      <w:r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 Комітету Міністрів Ради Європи державам-членам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функціональної сумісності інформаційних систем у сфері юстиції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(2003) 14</w:t>
      </w:r>
      <w:r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якими, зокрема, визначено, що д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ержави-члени мають впроваджувати функціональну сумісність інформаційних систем у сфері юстиції </w:t>
      </w:r>
      <w:r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 повним урахуванням потреби гарантувати безпеку інформації й захист персональних даних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 того вимагають застосовні міжнародні стандарт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 норми національного права; та положення пункту 6.2 цих Рекомендацій – </w:t>
      </w:r>
      <w:r w:rsidRP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Держави-члени водночас мають брати до уваги й запроваджувати відповідні запобіжні заходи </w:t>
      </w:r>
      <w:r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 метою забезпечення інформаційної безпеки й захисту персональних даних.</w:t>
      </w:r>
      <w:r w:rsidRP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уможливлення контролю за використанням інформації, що підлягає особливому захисту, слід запровадити відповідні системи підзвітності.</w:t>
      </w:r>
    </w:p>
    <w:p w:rsidR="00F47E37" w:rsidRDefault="00F47E37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4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відповідності з частиною третьою </w:t>
      </w:r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Додатку 1 </w:t>
      </w:r>
      <w:proofErr w:type="spellStart"/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(2001)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</w:t>
      </w:r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асоби зв’язку з судами й іншими юридичними установами (відділами реєстрації актів тощо) слід якомога більше спростити, застосовуючи новітні технології. Це передбачає, </w:t>
      </w:r>
      <w:r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 умови дотримання вимог безпеки й таємниці приватної інформації,</w:t>
      </w:r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зокрема, можливість здійснення подальших процесуальних дій у рамках провадження в середовищі електронного документообігу та можливість одержання інформації про результати провадженн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електронній формі</w:t>
      </w:r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7E37" w:rsidRPr="000E3D11" w:rsidRDefault="00F47E37" w:rsidP="000E3D11">
      <w:pPr>
        <w:snapToGri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положеннями частини першої статті 14 Директиви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2002/58/ЄС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вропейського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арламенту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12 липня 2002 року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комунікацій (Директива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секретність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визначено, що в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икористання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ої пошти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маркетингу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дозволено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відношенню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абонентів, які</w:t>
      </w:r>
      <w:r w:rsidR="005E1FC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5E1FC4" w:rsidRPr="00832DC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r w:rsidR="005E1FC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це </w:t>
      </w:r>
      <w:r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свою попередню згоду</w:t>
      </w:r>
      <w:r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D11" w:rsidRDefault="000E3D11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3D11" w:rsidRPr="001D5B76" w:rsidRDefault="000E3D11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EA0">
        <w:rPr>
          <w:rFonts w:ascii="Times New Roman" w:hAnsi="Times New Roman" w:cs="Times New Roman"/>
          <w:sz w:val="28"/>
          <w:szCs w:val="28"/>
        </w:rPr>
        <w:t xml:space="preserve">З огляду на зазначене, проект Закону </w:t>
      </w:r>
      <w:r w:rsidRPr="00931EA0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Pr="00931EA0">
        <w:rPr>
          <w:rFonts w:ascii="Times New Roman" w:hAnsi="Times New Roman" w:cs="Times New Roman"/>
          <w:sz w:val="28"/>
          <w:szCs w:val="28"/>
        </w:rPr>
        <w:t xml:space="preserve"> міжнародно-правовим зобов’язанням України в сфері європейської інтеграції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132B0">
        <w:rPr>
          <w:rFonts w:ascii="Times New Roman" w:hAnsi="Times New Roman" w:cs="Times New Roman"/>
          <w:b/>
          <w:sz w:val="28"/>
          <w:szCs w:val="28"/>
        </w:rPr>
        <w:t>але потребує доопрацювання</w:t>
      </w:r>
      <w:r>
        <w:rPr>
          <w:rFonts w:ascii="Times New Roman" w:hAnsi="Times New Roman" w:cs="Times New Roman"/>
          <w:sz w:val="28"/>
          <w:szCs w:val="28"/>
        </w:rPr>
        <w:t xml:space="preserve"> в частині протидії шахрайству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захисту інформації 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5B76">
        <w:rPr>
          <w:rFonts w:ascii="Times New Roman" w:hAnsi="Times New Roman" w:cs="Times New Roman"/>
          <w:sz w:val="28"/>
          <w:szCs w:val="28"/>
        </w:rPr>
        <w:t xml:space="preserve">персональних даних. </w:t>
      </w:r>
    </w:p>
    <w:p w:rsidR="000E3D11" w:rsidRDefault="000E3D11" w:rsidP="000E3D11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3D11" w:rsidRPr="00931EA0" w:rsidRDefault="000E3D11" w:rsidP="000E3D11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E5D23" w:rsidRPr="003E5D23" w:rsidRDefault="000E3D11" w:rsidP="000E3D11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5B76"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sectPr w:rsidR="003E5D23" w:rsidRPr="003E5D23" w:rsidSect="000E3D11">
      <w:headerReference w:type="default" r:id="rId9"/>
      <w:headerReference w:type="first" r:id="rId10"/>
      <w:pgSz w:w="11906" w:h="16838"/>
      <w:pgMar w:top="142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F9" w:rsidRDefault="008172F9" w:rsidP="008A5974">
      <w:pPr>
        <w:spacing w:after="0" w:line="240" w:lineRule="auto"/>
      </w:pPr>
      <w:r>
        <w:separator/>
      </w:r>
    </w:p>
  </w:endnote>
  <w:endnote w:type="continuationSeparator" w:id="0">
    <w:p w:rsidR="008172F9" w:rsidRDefault="008172F9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F9" w:rsidRDefault="008172F9" w:rsidP="008A5974">
      <w:pPr>
        <w:spacing w:after="0" w:line="240" w:lineRule="auto"/>
      </w:pPr>
      <w:r>
        <w:separator/>
      </w:r>
    </w:p>
  </w:footnote>
  <w:footnote w:type="continuationSeparator" w:id="0">
    <w:p w:rsidR="008172F9" w:rsidRDefault="008172F9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D11">
          <w:rPr>
            <w:noProof/>
          </w:rPr>
          <w:t>3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 w:numId="10">
    <w:abstractNumId w:val="10"/>
  </w:num>
  <w:num w:numId="11">
    <w:abstractNumId w:val="8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350A4"/>
    <w:rsid w:val="000404FC"/>
    <w:rsid w:val="00042672"/>
    <w:rsid w:val="00045A57"/>
    <w:rsid w:val="000713E8"/>
    <w:rsid w:val="00090188"/>
    <w:rsid w:val="0009456C"/>
    <w:rsid w:val="000970F8"/>
    <w:rsid w:val="000A6EB1"/>
    <w:rsid w:val="000C0C7F"/>
    <w:rsid w:val="000C2FCA"/>
    <w:rsid w:val="000E3D11"/>
    <w:rsid w:val="000E4390"/>
    <w:rsid w:val="000F788B"/>
    <w:rsid w:val="00105F68"/>
    <w:rsid w:val="0011284D"/>
    <w:rsid w:val="0012685C"/>
    <w:rsid w:val="0013359B"/>
    <w:rsid w:val="001420B5"/>
    <w:rsid w:val="00143296"/>
    <w:rsid w:val="00145BC4"/>
    <w:rsid w:val="0016128F"/>
    <w:rsid w:val="00165313"/>
    <w:rsid w:val="00172243"/>
    <w:rsid w:val="00181763"/>
    <w:rsid w:val="0018581D"/>
    <w:rsid w:val="00186931"/>
    <w:rsid w:val="00196CBA"/>
    <w:rsid w:val="00197204"/>
    <w:rsid w:val="001B1E02"/>
    <w:rsid w:val="001B4B66"/>
    <w:rsid w:val="001B65F6"/>
    <w:rsid w:val="001C5F6A"/>
    <w:rsid w:val="001C7070"/>
    <w:rsid w:val="001D201A"/>
    <w:rsid w:val="001D76B2"/>
    <w:rsid w:val="001E3F1B"/>
    <w:rsid w:val="001E5D0B"/>
    <w:rsid w:val="001F6E5A"/>
    <w:rsid w:val="00214D39"/>
    <w:rsid w:val="0022520C"/>
    <w:rsid w:val="0023401C"/>
    <w:rsid w:val="00237958"/>
    <w:rsid w:val="0024458A"/>
    <w:rsid w:val="00283B93"/>
    <w:rsid w:val="00285458"/>
    <w:rsid w:val="00285853"/>
    <w:rsid w:val="0029087B"/>
    <w:rsid w:val="00293717"/>
    <w:rsid w:val="00293F12"/>
    <w:rsid w:val="0029766D"/>
    <w:rsid w:val="002A6059"/>
    <w:rsid w:val="002B446C"/>
    <w:rsid w:val="002F417B"/>
    <w:rsid w:val="00310819"/>
    <w:rsid w:val="00310E3E"/>
    <w:rsid w:val="003126AB"/>
    <w:rsid w:val="003207EC"/>
    <w:rsid w:val="00325678"/>
    <w:rsid w:val="003417C7"/>
    <w:rsid w:val="0035170C"/>
    <w:rsid w:val="00356995"/>
    <w:rsid w:val="00360895"/>
    <w:rsid w:val="00384409"/>
    <w:rsid w:val="003B2E5E"/>
    <w:rsid w:val="003B7F12"/>
    <w:rsid w:val="003C7FD5"/>
    <w:rsid w:val="003D49F6"/>
    <w:rsid w:val="003D5517"/>
    <w:rsid w:val="003E5D23"/>
    <w:rsid w:val="00402CFB"/>
    <w:rsid w:val="00410F0A"/>
    <w:rsid w:val="00416D33"/>
    <w:rsid w:val="00433932"/>
    <w:rsid w:val="00436F99"/>
    <w:rsid w:val="00444A39"/>
    <w:rsid w:val="00451257"/>
    <w:rsid w:val="00474102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C2B83"/>
    <w:rsid w:val="004C44B9"/>
    <w:rsid w:val="004D01D8"/>
    <w:rsid w:val="004E0F28"/>
    <w:rsid w:val="004E3305"/>
    <w:rsid w:val="004F0300"/>
    <w:rsid w:val="004F5AE0"/>
    <w:rsid w:val="00505D0B"/>
    <w:rsid w:val="00511ADD"/>
    <w:rsid w:val="005158A9"/>
    <w:rsid w:val="005252F3"/>
    <w:rsid w:val="005438EA"/>
    <w:rsid w:val="00547DE2"/>
    <w:rsid w:val="00554E16"/>
    <w:rsid w:val="00561982"/>
    <w:rsid w:val="00567F37"/>
    <w:rsid w:val="00567F82"/>
    <w:rsid w:val="00570D77"/>
    <w:rsid w:val="0057278A"/>
    <w:rsid w:val="00590187"/>
    <w:rsid w:val="00597415"/>
    <w:rsid w:val="005B2BAB"/>
    <w:rsid w:val="005C4FF3"/>
    <w:rsid w:val="005D27FB"/>
    <w:rsid w:val="005D2EE4"/>
    <w:rsid w:val="005E1FC4"/>
    <w:rsid w:val="006201AA"/>
    <w:rsid w:val="00653AA5"/>
    <w:rsid w:val="00671C55"/>
    <w:rsid w:val="00695337"/>
    <w:rsid w:val="0069769A"/>
    <w:rsid w:val="006C2167"/>
    <w:rsid w:val="006C2B2F"/>
    <w:rsid w:val="006C3961"/>
    <w:rsid w:val="006C4225"/>
    <w:rsid w:val="006C72C9"/>
    <w:rsid w:val="006D7C09"/>
    <w:rsid w:val="006F7145"/>
    <w:rsid w:val="007049A1"/>
    <w:rsid w:val="00716468"/>
    <w:rsid w:val="007228F7"/>
    <w:rsid w:val="00725B7B"/>
    <w:rsid w:val="00727B09"/>
    <w:rsid w:val="00734ED3"/>
    <w:rsid w:val="007358FA"/>
    <w:rsid w:val="0074306F"/>
    <w:rsid w:val="00764E7A"/>
    <w:rsid w:val="00765872"/>
    <w:rsid w:val="00771477"/>
    <w:rsid w:val="007748B2"/>
    <w:rsid w:val="0077514E"/>
    <w:rsid w:val="00776AE8"/>
    <w:rsid w:val="007851F9"/>
    <w:rsid w:val="00796CB2"/>
    <w:rsid w:val="007A3A08"/>
    <w:rsid w:val="007B14F8"/>
    <w:rsid w:val="007D00D9"/>
    <w:rsid w:val="007E5AF3"/>
    <w:rsid w:val="007F4E41"/>
    <w:rsid w:val="00813B30"/>
    <w:rsid w:val="00814D5E"/>
    <w:rsid w:val="008172F9"/>
    <w:rsid w:val="00832DCA"/>
    <w:rsid w:val="00853550"/>
    <w:rsid w:val="0085361C"/>
    <w:rsid w:val="00860BEF"/>
    <w:rsid w:val="00867D04"/>
    <w:rsid w:val="008752B8"/>
    <w:rsid w:val="008814BE"/>
    <w:rsid w:val="00882731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D4F02"/>
    <w:rsid w:val="008D72CA"/>
    <w:rsid w:val="008F196E"/>
    <w:rsid w:val="008F21DC"/>
    <w:rsid w:val="009073C8"/>
    <w:rsid w:val="00911615"/>
    <w:rsid w:val="00920C62"/>
    <w:rsid w:val="00924188"/>
    <w:rsid w:val="00925375"/>
    <w:rsid w:val="009272E1"/>
    <w:rsid w:val="00931EA0"/>
    <w:rsid w:val="00953734"/>
    <w:rsid w:val="00963074"/>
    <w:rsid w:val="0098362C"/>
    <w:rsid w:val="009852A5"/>
    <w:rsid w:val="00995F48"/>
    <w:rsid w:val="009A3169"/>
    <w:rsid w:val="009A538B"/>
    <w:rsid w:val="009B6357"/>
    <w:rsid w:val="009C246C"/>
    <w:rsid w:val="009C7921"/>
    <w:rsid w:val="009F0819"/>
    <w:rsid w:val="009F0B61"/>
    <w:rsid w:val="00A03973"/>
    <w:rsid w:val="00A132B0"/>
    <w:rsid w:val="00A15476"/>
    <w:rsid w:val="00A16A98"/>
    <w:rsid w:val="00A33846"/>
    <w:rsid w:val="00A417AF"/>
    <w:rsid w:val="00A45BEF"/>
    <w:rsid w:val="00A524E0"/>
    <w:rsid w:val="00A61C75"/>
    <w:rsid w:val="00A73495"/>
    <w:rsid w:val="00A82F14"/>
    <w:rsid w:val="00A95F1F"/>
    <w:rsid w:val="00AA1280"/>
    <w:rsid w:val="00AA6462"/>
    <w:rsid w:val="00AB1C4A"/>
    <w:rsid w:val="00AB32BE"/>
    <w:rsid w:val="00AC0198"/>
    <w:rsid w:val="00AD1699"/>
    <w:rsid w:val="00AF06B8"/>
    <w:rsid w:val="00AF565B"/>
    <w:rsid w:val="00B23919"/>
    <w:rsid w:val="00B25D66"/>
    <w:rsid w:val="00B309F2"/>
    <w:rsid w:val="00B31C5C"/>
    <w:rsid w:val="00B34A83"/>
    <w:rsid w:val="00B37E58"/>
    <w:rsid w:val="00B46A8D"/>
    <w:rsid w:val="00B535F9"/>
    <w:rsid w:val="00B633F7"/>
    <w:rsid w:val="00B6384B"/>
    <w:rsid w:val="00B63D70"/>
    <w:rsid w:val="00B65CFF"/>
    <w:rsid w:val="00B71F50"/>
    <w:rsid w:val="00B75C66"/>
    <w:rsid w:val="00B86E61"/>
    <w:rsid w:val="00B87CF7"/>
    <w:rsid w:val="00B91FE6"/>
    <w:rsid w:val="00B96D39"/>
    <w:rsid w:val="00BA388A"/>
    <w:rsid w:val="00BB4959"/>
    <w:rsid w:val="00BB6CF7"/>
    <w:rsid w:val="00BC1C94"/>
    <w:rsid w:val="00BC6A15"/>
    <w:rsid w:val="00BD5E97"/>
    <w:rsid w:val="00BE78E2"/>
    <w:rsid w:val="00C016E6"/>
    <w:rsid w:val="00C02AD1"/>
    <w:rsid w:val="00C102E5"/>
    <w:rsid w:val="00C107DD"/>
    <w:rsid w:val="00C16949"/>
    <w:rsid w:val="00C30C93"/>
    <w:rsid w:val="00C42961"/>
    <w:rsid w:val="00C6128A"/>
    <w:rsid w:val="00C64F13"/>
    <w:rsid w:val="00C7589D"/>
    <w:rsid w:val="00C932C3"/>
    <w:rsid w:val="00CA1B39"/>
    <w:rsid w:val="00CA56D2"/>
    <w:rsid w:val="00CC0049"/>
    <w:rsid w:val="00CC7127"/>
    <w:rsid w:val="00CD3897"/>
    <w:rsid w:val="00CF386F"/>
    <w:rsid w:val="00D0274B"/>
    <w:rsid w:val="00D11F8F"/>
    <w:rsid w:val="00D22764"/>
    <w:rsid w:val="00D23353"/>
    <w:rsid w:val="00D4227F"/>
    <w:rsid w:val="00D74E14"/>
    <w:rsid w:val="00D862AD"/>
    <w:rsid w:val="00DC01DB"/>
    <w:rsid w:val="00DC0698"/>
    <w:rsid w:val="00DC3562"/>
    <w:rsid w:val="00DD4AEC"/>
    <w:rsid w:val="00DE468F"/>
    <w:rsid w:val="00DF06C5"/>
    <w:rsid w:val="00E11FF0"/>
    <w:rsid w:val="00E263CB"/>
    <w:rsid w:val="00E354E4"/>
    <w:rsid w:val="00E35569"/>
    <w:rsid w:val="00E45426"/>
    <w:rsid w:val="00E60689"/>
    <w:rsid w:val="00E72A65"/>
    <w:rsid w:val="00E96506"/>
    <w:rsid w:val="00EA154A"/>
    <w:rsid w:val="00EB020E"/>
    <w:rsid w:val="00EC4F52"/>
    <w:rsid w:val="00EF29A8"/>
    <w:rsid w:val="00F076B3"/>
    <w:rsid w:val="00F13D03"/>
    <w:rsid w:val="00F146D3"/>
    <w:rsid w:val="00F217B6"/>
    <w:rsid w:val="00F25E85"/>
    <w:rsid w:val="00F47E37"/>
    <w:rsid w:val="00F65A2E"/>
    <w:rsid w:val="00F676FD"/>
    <w:rsid w:val="00F7069D"/>
    <w:rsid w:val="00F7668B"/>
    <w:rsid w:val="00F84676"/>
    <w:rsid w:val="00F906AC"/>
    <w:rsid w:val="00F90955"/>
    <w:rsid w:val="00F9343B"/>
    <w:rsid w:val="00F94EBE"/>
    <w:rsid w:val="00FD0583"/>
    <w:rsid w:val="00FE2DDB"/>
    <w:rsid w:val="00FE4CCA"/>
    <w:rsid w:val="00FF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51B4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1B4B66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B4B66"/>
    <w:rPr>
      <w:vertAlign w:val="superscript"/>
    </w:rPr>
  </w:style>
  <w:style w:type="character" w:styleId="ae">
    <w:name w:val="Hyperlink"/>
    <w:basedOn w:val="a0"/>
    <w:uiPriority w:val="99"/>
    <w:unhideWhenUsed/>
    <w:rsid w:val="008F19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0C08F-70E5-436E-B219-841C8323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4535</Words>
  <Characters>2586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11</cp:revision>
  <cp:lastPrinted>2020-07-06T11:31:00Z</cp:lastPrinted>
  <dcterms:created xsi:type="dcterms:W3CDTF">2020-09-24T11:18:00Z</dcterms:created>
  <dcterms:modified xsi:type="dcterms:W3CDTF">2020-09-30T13:36:00Z</dcterms:modified>
</cp:coreProperties>
</file>