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91C5F" w14:textId="77777777" w:rsidR="00030599" w:rsidRPr="00041725" w:rsidRDefault="00030599" w:rsidP="005C6892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621CD0" w14:textId="77777777" w:rsidR="00030599" w:rsidRPr="00041725" w:rsidRDefault="00030599" w:rsidP="005C6892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5C3E1C5" w14:textId="77777777" w:rsidR="00030599" w:rsidRPr="00F63090" w:rsidRDefault="0055387E" w:rsidP="005C689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1725"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14:paraId="50BF6C2C" w14:textId="376404E4" w:rsidR="00F63090" w:rsidRPr="00700F17" w:rsidRDefault="0055387E" w:rsidP="005C6892">
      <w:pPr>
        <w:pStyle w:val="3"/>
        <w:spacing w:after="0"/>
        <w:jc w:val="center"/>
        <w:rPr>
          <w:bCs/>
          <w:sz w:val="28"/>
          <w:szCs w:val="28"/>
        </w:rPr>
      </w:pPr>
      <w:r w:rsidRPr="00F63090">
        <w:rPr>
          <w:sz w:val="28"/>
          <w:szCs w:val="28"/>
        </w:rPr>
        <w:t xml:space="preserve">на проект Закону України «Про </w:t>
      </w:r>
      <w:r w:rsidR="00F63090" w:rsidRPr="00F63090">
        <w:rPr>
          <w:bCs/>
          <w:sz w:val="28"/>
          <w:szCs w:val="28"/>
        </w:rPr>
        <w:t>внесення змін до деяких законодавчих актів України щодо використання офіційної електронної адреси</w:t>
      </w:r>
      <w:r w:rsidR="00700F17">
        <w:rPr>
          <w:bCs/>
          <w:sz w:val="28"/>
          <w:szCs w:val="28"/>
        </w:rPr>
        <w:t>»</w:t>
      </w:r>
    </w:p>
    <w:p w14:paraId="22187D2B" w14:textId="77777777" w:rsidR="00F63090" w:rsidRDefault="00F63090" w:rsidP="005C6892">
      <w:pPr>
        <w:pStyle w:val="3"/>
        <w:spacing w:after="0"/>
        <w:ind w:right="140"/>
        <w:jc w:val="both"/>
        <w:rPr>
          <w:bCs/>
          <w:sz w:val="28"/>
          <w:szCs w:val="28"/>
        </w:rPr>
      </w:pPr>
    </w:p>
    <w:p w14:paraId="1416F848" w14:textId="4D3905FC" w:rsidR="00822A51" w:rsidRDefault="00C80BB0" w:rsidP="001072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B1824" w:rsidRPr="00F63090">
        <w:rPr>
          <w:rFonts w:ascii="Times New Roman" w:hAnsi="Times New Roman" w:cs="Times New Roman"/>
          <w:sz w:val="28"/>
          <w:szCs w:val="28"/>
        </w:rPr>
        <w:t xml:space="preserve">роект зареєстрований як альтернативний до </w:t>
      </w:r>
      <w:r w:rsidR="002D2C41" w:rsidRPr="00F63090">
        <w:rPr>
          <w:rFonts w:ascii="Times New Roman" w:hAnsi="Times New Roman" w:cs="Times New Roman"/>
          <w:sz w:val="28"/>
          <w:szCs w:val="28"/>
        </w:rPr>
        <w:t xml:space="preserve">проекту Закону України «Про </w:t>
      </w:r>
      <w:r w:rsidR="00F63090" w:rsidRPr="00F6309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внесення змін до деяких законодавчих актів України</w:t>
      </w:r>
      <w:r w:rsidR="00F63090" w:rsidRPr="00F630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3090" w:rsidRPr="00F6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(Господарського процесуального кодексу України, Кодексу </w:t>
      </w:r>
      <w:r w:rsidR="00711A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63090" w:rsidRPr="00F63090">
        <w:rPr>
          <w:rFonts w:ascii="Times New Roman" w:eastAsia="Times New Roman" w:hAnsi="Times New Roman" w:cs="Times New Roman"/>
          <w:sz w:val="28"/>
          <w:szCs w:val="28"/>
          <w:lang w:eastAsia="ru-RU"/>
        </w:rPr>
        <w:t>дміністративного судочинства України, Цивільного кодексу України) для забезпечення використання офіційної електронної адреси»</w:t>
      </w:r>
      <w:r w:rsidR="00F63090" w:rsidRPr="002D1C4B">
        <w:rPr>
          <w:rFonts w:ascii="Times New Roman" w:hAnsi="Times New Roman" w:cs="Times New Roman"/>
          <w:sz w:val="28"/>
          <w:szCs w:val="28"/>
        </w:rPr>
        <w:t xml:space="preserve"> </w:t>
      </w:r>
      <w:r w:rsidR="002425BD" w:rsidRPr="002D1C4B">
        <w:rPr>
          <w:rFonts w:ascii="Times New Roman" w:hAnsi="Times New Roman" w:cs="Times New Roman"/>
          <w:sz w:val="28"/>
          <w:szCs w:val="28"/>
        </w:rPr>
        <w:t>(</w:t>
      </w:r>
      <w:r w:rsidR="002D2C41" w:rsidRPr="002D1C4B">
        <w:rPr>
          <w:rFonts w:ascii="Times New Roman" w:hAnsi="Times New Roman" w:cs="Times New Roman"/>
          <w:sz w:val="28"/>
          <w:szCs w:val="28"/>
        </w:rPr>
        <w:t xml:space="preserve">реєстр. № </w:t>
      </w:r>
      <w:r w:rsidR="00F63090" w:rsidRPr="002D1C4B">
        <w:rPr>
          <w:rFonts w:ascii="Times New Roman" w:hAnsi="Times New Roman" w:cs="Times New Roman"/>
          <w:sz w:val="28"/>
          <w:szCs w:val="28"/>
        </w:rPr>
        <w:t>3860</w:t>
      </w:r>
      <w:r w:rsidR="002B1824" w:rsidRPr="002D1C4B">
        <w:rPr>
          <w:rFonts w:ascii="Times New Roman" w:hAnsi="Times New Roman" w:cs="Times New Roman"/>
          <w:sz w:val="28"/>
          <w:szCs w:val="28"/>
        </w:rPr>
        <w:t xml:space="preserve"> від </w:t>
      </w:r>
      <w:r w:rsidR="00F63090" w:rsidRPr="002D1C4B">
        <w:rPr>
          <w:rFonts w:ascii="Times New Roman" w:hAnsi="Times New Roman" w:cs="Times New Roman"/>
          <w:sz w:val="28"/>
          <w:szCs w:val="28"/>
        </w:rPr>
        <w:t>16.07.2020</w:t>
      </w:r>
      <w:r w:rsidR="002425BD" w:rsidRPr="002D1C4B">
        <w:rPr>
          <w:rFonts w:ascii="Times New Roman" w:hAnsi="Times New Roman" w:cs="Times New Roman"/>
          <w:sz w:val="28"/>
          <w:szCs w:val="28"/>
        </w:rPr>
        <w:t>)</w:t>
      </w:r>
      <w:r w:rsidR="002B1824" w:rsidRPr="002D1C4B">
        <w:rPr>
          <w:rFonts w:ascii="Times New Roman" w:hAnsi="Times New Roman" w:cs="Times New Roman"/>
          <w:sz w:val="28"/>
          <w:szCs w:val="28"/>
        </w:rPr>
        <w:t xml:space="preserve">. </w:t>
      </w:r>
      <w:r w:rsidR="009C6AD1" w:rsidRPr="002D1C4B">
        <w:rPr>
          <w:rFonts w:ascii="Times New Roman" w:hAnsi="Times New Roman" w:cs="Times New Roman"/>
          <w:sz w:val="28"/>
          <w:szCs w:val="28"/>
        </w:rPr>
        <w:t xml:space="preserve">Метою </w:t>
      </w:r>
      <w:r w:rsidR="00F121A8">
        <w:rPr>
          <w:rFonts w:ascii="Times New Roman" w:hAnsi="Times New Roman" w:cs="Times New Roman"/>
          <w:sz w:val="28"/>
          <w:szCs w:val="28"/>
        </w:rPr>
        <w:t xml:space="preserve">даного </w:t>
      </w:r>
      <w:r w:rsidR="009C6AD1" w:rsidRPr="002D1C4B">
        <w:rPr>
          <w:rFonts w:ascii="Times New Roman" w:hAnsi="Times New Roman" w:cs="Times New Roman"/>
          <w:sz w:val="28"/>
          <w:szCs w:val="28"/>
        </w:rPr>
        <w:t xml:space="preserve">законопроекту </w:t>
      </w:r>
      <w:r w:rsidR="0055387E" w:rsidRPr="002D1C4B">
        <w:rPr>
          <w:rFonts w:ascii="Times New Roman" w:hAnsi="Times New Roman" w:cs="Times New Roman"/>
          <w:sz w:val="28"/>
          <w:szCs w:val="28"/>
        </w:rPr>
        <w:t>є «</w:t>
      </w:r>
      <w:r w:rsidR="00F63090" w:rsidRPr="002D1C4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 сприятливих умов для ведення бізнесу в Україні шляхом введення обов’язкової електронної адреси для кожного із суб’єктів господарювання для взаємодії з державними органами, судами та суб’єктами владних повноважень</w:t>
      </w:r>
      <w:r w:rsidR="0055387E" w:rsidRPr="002D1C4B">
        <w:rPr>
          <w:rFonts w:ascii="Times New Roman" w:hAnsi="Times New Roman" w:cs="Times New Roman"/>
          <w:sz w:val="28"/>
          <w:szCs w:val="28"/>
        </w:rPr>
        <w:t xml:space="preserve">» (п. 2 пояснювальної записки до проекту). </w:t>
      </w:r>
    </w:p>
    <w:p w14:paraId="47F85FD0" w14:textId="58DAE177" w:rsidR="00320281" w:rsidRDefault="002D1C4B" w:rsidP="0010727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C4B">
        <w:rPr>
          <w:rFonts w:ascii="Times New Roman" w:hAnsi="Times New Roman" w:cs="Times New Roman"/>
          <w:sz w:val="28"/>
          <w:szCs w:val="28"/>
        </w:rPr>
        <w:t>Головне управління, проаналізувавши поданий законопроект</w:t>
      </w:r>
      <w:r w:rsidR="00107271">
        <w:rPr>
          <w:rFonts w:ascii="Times New Roman" w:hAnsi="Times New Roman" w:cs="Times New Roman"/>
          <w:sz w:val="28"/>
          <w:szCs w:val="28"/>
        </w:rPr>
        <w:t xml:space="preserve"> у стислий термін</w:t>
      </w:r>
      <w:r w:rsidRPr="002D1C4B">
        <w:rPr>
          <w:rFonts w:ascii="Times New Roman" w:hAnsi="Times New Roman" w:cs="Times New Roman"/>
          <w:sz w:val="28"/>
          <w:szCs w:val="28"/>
        </w:rPr>
        <w:t xml:space="preserve">, зазначає, що </w:t>
      </w:r>
      <w:r w:rsidR="00320281">
        <w:rPr>
          <w:rFonts w:ascii="Times New Roman" w:hAnsi="Times New Roman" w:cs="Times New Roman"/>
          <w:sz w:val="28"/>
          <w:szCs w:val="28"/>
        </w:rPr>
        <w:t xml:space="preserve">значна </w:t>
      </w:r>
      <w:r w:rsidRPr="002D1C4B">
        <w:rPr>
          <w:rFonts w:ascii="Times New Roman" w:hAnsi="Times New Roman" w:cs="Times New Roman"/>
          <w:sz w:val="28"/>
          <w:szCs w:val="28"/>
        </w:rPr>
        <w:t>частина його</w:t>
      </w:r>
      <w:r w:rsidR="001314CD">
        <w:rPr>
          <w:rFonts w:ascii="Times New Roman" w:hAnsi="Times New Roman" w:cs="Times New Roman"/>
          <w:sz w:val="28"/>
          <w:szCs w:val="28"/>
        </w:rPr>
        <w:t xml:space="preserve"> </w:t>
      </w:r>
      <w:r w:rsidR="001314CD" w:rsidRPr="00C91C74">
        <w:rPr>
          <w:rFonts w:ascii="Times New Roman" w:hAnsi="Times New Roman" w:cs="Times New Roman"/>
          <w:sz w:val="28"/>
          <w:szCs w:val="28"/>
        </w:rPr>
        <w:t>положень</w:t>
      </w:r>
      <w:r w:rsidR="001314CD">
        <w:rPr>
          <w:rFonts w:ascii="Times New Roman" w:hAnsi="Times New Roman" w:cs="Times New Roman"/>
          <w:sz w:val="28"/>
          <w:szCs w:val="28"/>
        </w:rPr>
        <w:t xml:space="preserve"> </w:t>
      </w:r>
      <w:r w:rsidRPr="002D1C4B">
        <w:rPr>
          <w:rFonts w:ascii="Times New Roman" w:hAnsi="Times New Roman" w:cs="Times New Roman"/>
          <w:sz w:val="28"/>
          <w:szCs w:val="28"/>
        </w:rPr>
        <w:t xml:space="preserve">за своїм змістом збігається з відповідними положеннями основного проекту. </w:t>
      </w:r>
      <w:r w:rsidRPr="002D1C4B">
        <w:rPr>
          <w:rFonts w:ascii="Times New Roman" w:eastAsia="Times New Roman" w:hAnsi="Times New Roman" w:cs="Times New Roman"/>
          <w:sz w:val="28"/>
          <w:szCs w:val="28"/>
        </w:rPr>
        <w:t xml:space="preserve">У зв’язку з наведеним </w:t>
      </w:r>
      <w:r w:rsidR="00320281" w:rsidRPr="00AD6306">
        <w:rPr>
          <w:rFonts w:ascii="Times New Roman" w:eastAsia="Times New Roman" w:hAnsi="Times New Roman" w:cs="Times New Roman"/>
          <w:sz w:val="28"/>
          <w:szCs w:val="28"/>
        </w:rPr>
        <w:t xml:space="preserve">частина </w:t>
      </w:r>
      <w:r w:rsidRPr="00AD6306">
        <w:rPr>
          <w:rFonts w:ascii="Times New Roman" w:hAnsi="Times New Roman" w:cs="Times New Roman"/>
          <w:sz w:val="28"/>
          <w:szCs w:val="28"/>
        </w:rPr>
        <w:t>зауважен</w:t>
      </w:r>
      <w:r w:rsidR="00320281" w:rsidRPr="00AD6306">
        <w:rPr>
          <w:rFonts w:ascii="Times New Roman" w:hAnsi="Times New Roman" w:cs="Times New Roman"/>
          <w:sz w:val="28"/>
          <w:szCs w:val="28"/>
        </w:rPr>
        <w:t>ь</w:t>
      </w:r>
      <w:r w:rsidRPr="00AD6306">
        <w:rPr>
          <w:rFonts w:ascii="Times New Roman" w:hAnsi="Times New Roman" w:cs="Times New Roman"/>
          <w:sz w:val="28"/>
          <w:szCs w:val="28"/>
        </w:rPr>
        <w:t>, викладен</w:t>
      </w:r>
      <w:r w:rsidR="00320281" w:rsidRPr="00AD6306">
        <w:rPr>
          <w:rFonts w:ascii="Times New Roman" w:hAnsi="Times New Roman" w:cs="Times New Roman"/>
          <w:sz w:val="28"/>
          <w:szCs w:val="28"/>
        </w:rPr>
        <w:t xml:space="preserve">их у висновку </w:t>
      </w:r>
      <w:r w:rsidRPr="00AD6306">
        <w:rPr>
          <w:rFonts w:ascii="Times New Roman" w:hAnsi="Times New Roman" w:cs="Times New Roman"/>
          <w:sz w:val="28"/>
          <w:szCs w:val="28"/>
        </w:rPr>
        <w:t>на проект</w:t>
      </w:r>
      <w:r w:rsidR="00086EEB" w:rsidRPr="00AD6306">
        <w:rPr>
          <w:rFonts w:ascii="Times New Roman" w:hAnsi="Times New Roman" w:cs="Times New Roman"/>
          <w:sz w:val="28"/>
          <w:szCs w:val="28"/>
        </w:rPr>
        <w:t xml:space="preserve"> </w:t>
      </w:r>
      <w:r w:rsidRPr="00AD6306">
        <w:rPr>
          <w:rFonts w:ascii="Times New Roman" w:hAnsi="Times New Roman" w:cs="Times New Roman"/>
          <w:sz w:val="28"/>
          <w:szCs w:val="28"/>
        </w:rPr>
        <w:t>№ 3860</w:t>
      </w:r>
      <w:r w:rsidR="00320281" w:rsidRPr="00AD6306">
        <w:rPr>
          <w:rFonts w:ascii="Times New Roman" w:hAnsi="Times New Roman" w:cs="Times New Roman"/>
          <w:sz w:val="28"/>
          <w:szCs w:val="28"/>
        </w:rPr>
        <w:t xml:space="preserve"> від </w:t>
      </w:r>
      <w:r w:rsidR="00AD6306" w:rsidRPr="00AD6306">
        <w:rPr>
          <w:rFonts w:ascii="Times New Roman" w:hAnsi="Times New Roman" w:cs="Times New Roman"/>
          <w:sz w:val="28"/>
          <w:szCs w:val="28"/>
        </w:rPr>
        <w:t>02.</w:t>
      </w:r>
      <w:r w:rsidR="00320281" w:rsidRPr="00AD6306">
        <w:rPr>
          <w:rFonts w:ascii="Times New Roman" w:hAnsi="Times New Roman" w:cs="Times New Roman"/>
          <w:sz w:val="28"/>
          <w:szCs w:val="28"/>
        </w:rPr>
        <w:t>02.2021</w:t>
      </w:r>
      <w:r w:rsidRPr="00AD6306">
        <w:rPr>
          <w:rFonts w:ascii="Times New Roman" w:hAnsi="Times New Roman" w:cs="Times New Roman"/>
          <w:sz w:val="28"/>
          <w:szCs w:val="28"/>
        </w:rPr>
        <w:t>, залиша</w:t>
      </w:r>
      <w:r w:rsidR="00ED1748" w:rsidRPr="00AD6306">
        <w:rPr>
          <w:rFonts w:ascii="Times New Roman" w:hAnsi="Times New Roman" w:cs="Times New Roman"/>
          <w:sz w:val="28"/>
          <w:szCs w:val="28"/>
        </w:rPr>
        <w:t>є</w:t>
      </w:r>
      <w:r w:rsidRPr="00AD6306">
        <w:rPr>
          <w:rFonts w:ascii="Times New Roman" w:hAnsi="Times New Roman" w:cs="Times New Roman"/>
          <w:sz w:val="28"/>
          <w:szCs w:val="28"/>
        </w:rPr>
        <w:t>ться актуальн</w:t>
      </w:r>
      <w:r w:rsidR="00ED1748" w:rsidRPr="00AD6306">
        <w:rPr>
          <w:rFonts w:ascii="Times New Roman" w:hAnsi="Times New Roman" w:cs="Times New Roman"/>
          <w:sz w:val="28"/>
          <w:szCs w:val="28"/>
        </w:rPr>
        <w:t>ою</w:t>
      </w:r>
      <w:r w:rsidRPr="00AD6306">
        <w:rPr>
          <w:rFonts w:ascii="Times New Roman" w:hAnsi="Times New Roman" w:cs="Times New Roman"/>
          <w:sz w:val="28"/>
          <w:szCs w:val="28"/>
        </w:rPr>
        <w:t xml:space="preserve"> й щодо проекту</w:t>
      </w:r>
      <w:r w:rsidR="00320281" w:rsidRPr="00AD6306">
        <w:rPr>
          <w:rFonts w:ascii="Times New Roman" w:hAnsi="Times New Roman" w:cs="Times New Roman"/>
          <w:sz w:val="28"/>
          <w:szCs w:val="28"/>
        </w:rPr>
        <w:t xml:space="preserve"> </w:t>
      </w:r>
      <w:r w:rsidR="00ED1748" w:rsidRPr="00AD6306">
        <w:rPr>
          <w:rFonts w:ascii="Times New Roman" w:hAnsi="Times New Roman" w:cs="Times New Roman"/>
          <w:sz w:val="28"/>
          <w:szCs w:val="28"/>
        </w:rPr>
        <w:t xml:space="preserve">реєстр. </w:t>
      </w:r>
      <w:r w:rsidR="00320281" w:rsidRPr="00AD6306">
        <w:rPr>
          <w:rFonts w:ascii="Times New Roman" w:hAnsi="Times New Roman" w:cs="Times New Roman"/>
          <w:sz w:val="28"/>
          <w:szCs w:val="28"/>
        </w:rPr>
        <w:t>№ 386</w:t>
      </w:r>
      <w:r w:rsidR="001314CD" w:rsidRPr="00AD6306">
        <w:rPr>
          <w:rFonts w:ascii="Times New Roman" w:hAnsi="Times New Roman" w:cs="Times New Roman"/>
          <w:sz w:val="28"/>
          <w:szCs w:val="28"/>
        </w:rPr>
        <w:t>0-1</w:t>
      </w:r>
      <w:r w:rsidRPr="00AD6306">
        <w:rPr>
          <w:rFonts w:ascii="Times New Roman" w:hAnsi="Times New Roman" w:cs="Times New Roman"/>
          <w:sz w:val="28"/>
          <w:szCs w:val="28"/>
        </w:rPr>
        <w:t>.</w:t>
      </w:r>
      <w:r w:rsidR="0032028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5D71A16" w14:textId="3A670DEC" w:rsidR="00C8711A" w:rsidRPr="00AD6306" w:rsidRDefault="00320281" w:rsidP="002867E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6306">
        <w:rPr>
          <w:rFonts w:ascii="Times New Roman" w:hAnsi="Times New Roman" w:cs="Times New Roman"/>
          <w:sz w:val="28"/>
          <w:szCs w:val="28"/>
        </w:rPr>
        <w:t xml:space="preserve">Зокрема, йдеться про те, що, </w:t>
      </w:r>
      <w:r w:rsidR="00C8711A" w:rsidRPr="00AD6306">
        <w:rPr>
          <w:rFonts w:ascii="Times New Roman" w:hAnsi="Times New Roman" w:cs="Times New Roman"/>
          <w:sz w:val="28"/>
          <w:szCs w:val="28"/>
        </w:rPr>
        <w:t>запропонований у проекті порядок</w:t>
      </w:r>
      <w:r w:rsidR="002867E1" w:rsidRPr="00AD6306">
        <w:rPr>
          <w:rFonts w:ascii="Times New Roman" w:hAnsi="Times New Roman" w:cs="Times New Roman"/>
          <w:sz w:val="28"/>
          <w:szCs w:val="28"/>
        </w:rPr>
        <w:t>,</w:t>
      </w:r>
      <w:r w:rsidR="00C8711A" w:rsidRPr="00AD6306">
        <w:rPr>
          <w:rFonts w:ascii="Times New Roman" w:hAnsi="Times New Roman" w:cs="Times New Roman"/>
          <w:sz w:val="28"/>
          <w:szCs w:val="28"/>
        </w:rPr>
        <w:t xml:space="preserve"> згідно з яким офіційна електронна адреса підлягає реєстрації у Єдиному державному реєстрі юридичних осіб, фізичних осіб - підприємців та громадських формувань</w:t>
      </w:r>
      <w:r w:rsidR="002867E1" w:rsidRPr="00AD6306">
        <w:rPr>
          <w:rFonts w:ascii="Times New Roman" w:hAnsi="Times New Roman" w:cs="Times New Roman"/>
          <w:sz w:val="28"/>
          <w:szCs w:val="28"/>
        </w:rPr>
        <w:t>,</w:t>
      </w:r>
      <w:r w:rsidR="00C8711A" w:rsidRPr="00AD6306">
        <w:rPr>
          <w:rFonts w:ascii="Times New Roman" w:hAnsi="Times New Roman" w:cs="Times New Roman"/>
          <w:sz w:val="28"/>
          <w:szCs w:val="28"/>
        </w:rPr>
        <w:t xml:space="preserve"> не враховує того, що у процесуальних кодексах вже передбачено використання офіційної електронної адреси, яка реєструється у іншому порядку.</w:t>
      </w:r>
      <w:r w:rsidR="002867E1" w:rsidRPr="00AD6306">
        <w:t xml:space="preserve"> </w:t>
      </w:r>
      <w:r w:rsidR="002867E1" w:rsidRPr="00AD6306">
        <w:rPr>
          <w:rFonts w:ascii="Times New Roman" w:hAnsi="Times New Roman" w:cs="Times New Roman"/>
          <w:sz w:val="28"/>
          <w:szCs w:val="28"/>
        </w:rPr>
        <w:t>Наприклад, згідно з ч. 5 ст. 6 Г</w:t>
      </w:r>
      <w:r w:rsidR="006A1064" w:rsidRPr="00AD6306">
        <w:rPr>
          <w:rFonts w:ascii="Times New Roman" w:hAnsi="Times New Roman" w:cs="Times New Roman"/>
          <w:sz w:val="28"/>
          <w:szCs w:val="28"/>
        </w:rPr>
        <w:t>осподарського процесуального кодексу України (далі – ГПК)</w:t>
      </w:r>
      <w:r w:rsidR="002867E1" w:rsidRPr="00AD6306">
        <w:rPr>
          <w:rFonts w:ascii="Times New Roman" w:hAnsi="Times New Roman" w:cs="Times New Roman"/>
          <w:sz w:val="28"/>
          <w:szCs w:val="28"/>
        </w:rPr>
        <w:t xml:space="preserve"> «Суд направляє судові рішення та інші процесуальні документи учасникам судового процесу на їхні офіційні електронні адреси». При цьому, згідно з ч. 6 вказаної статті ГПК «адвокати, нотаріуси, приватні виконавці, арбітражні керуючі, судові експерти, державні органи, органи місцевого самоврядування, суб’єкти господарювання державного та комунального секторів економіки та особи, які провадять клірингову діяльність у значенні, наведеному в Законі України «Про ринки капіталу та організовані товарні ринки», реєструють офіційні електронні адреси в Єдиній судовій інформаційно-телекомунікаційній системі в обов’язковому порядку. Інші особи реєструють свої офіційні електронні адреси в Єдиній судовій інформаційно-телекомунікаційній системі в </w:t>
      </w:r>
      <w:r w:rsidR="0004506C" w:rsidRPr="00AD6306">
        <w:rPr>
          <w:rFonts w:ascii="Times New Roman" w:hAnsi="Times New Roman" w:cs="Times New Roman"/>
          <w:sz w:val="28"/>
          <w:szCs w:val="28"/>
        </w:rPr>
        <w:t xml:space="preserve">добровільному порядку». </w:t>
      </w:r>
      <w:r w:rsidR="002867E1" w:rsidRPr="00AD6306">
        <w:rPr>
          <w:rFonts w:ascii="Times New Roman" w:hAnsi="Times New Roman" w:cs="Times New Roman"/>
          <w:sz w:val="28"/>
          <w:szCs w:val="28"/>
        </w:rPr>
        <w:t xml:space="preserve">Аналогічні норми містяться також у </w:t>
      </w:r>
      <w:r w:rsidR="00AD6306">
        <w:rPr>
          <w:rFonts w:ascii="Times New Roman" w:hAnsi="Times New Roman" w:cs="Times New Roman"/>
          <w:sz w:val="28"/>
          <w:szCs w:val="28"/>
        </w:rPr>
        <w:br/>
      </w:r>
      <w:r w:rsidR="002867E1" w:rsidRPr="00AD6306">
        <w:rPr>
          <w:rFonts w:ascii="Times New Roman" w:hAnsi="Times New Roman" w:cs="Times New Roman"/>
          <w:sz w:val="28"/>
          <w:szCs w:val="28"/>
        </w:rPr>
        <w:t>ст. 18 К</w:t>
      </w:r>
      <w:r w:rsidR="006A1064" w:rsidRPr="00AD6306">
        <w:rPr>
          <w:rFonts w:ascii="Times New Roman" w:hAnsi="Times New Roman" w:cs="Times New Roman"/>
          <w:sz w:val="28"/>
          <w:szCs w:val="28"/>
        </w:rPr>
        <w:t>одексу адміністративного судочинства України (далі – КАС) т</w:t>
      </w:r>
      <w:r w:rsidR="002867E1" w:rsidRPr="00AD6306">
        <w:rPr>
          <w:rFonts w:ascii="Times New Roman" w:hAnsi="Times New Roman" w:cs="Times New Roman"/>
          <w:sz w:val="28"/>
          <w:szCs w:val="28"/>
        </w:rPr>
        <w:t>а ст. 14 Цивільного процесуального кодексу України</w:t>
      </w:r>
      <w:r w:rsidR="006A1064" w:rsidRPr="00AD6306">
        <w:rPr>
          <w:rFonts w:ascii="Times New Roman" w:hAnsi="Times New Roman" w:cs="Times New Roman"/>
          <w:sz w:val="28"/>
          <w:szCs w:val="28"/>
        </w:rPr>
        <w:t xml:space="preserve"> (далі – ЦПК)</w:t>
      </w:r>
      <w:r w:rsidR="0004506C" w:rsidRPr="00AD6306">
        <w:rPr>
          <w:rFonts w:ascii="Times New Roman" w:hAnsi="Times New Roman" w:cs="Times New Roman"/>
          <w:sz w:val="28"/>
          <w:szCs w:val="28"/>
        </w:rPr>
        <w:t xml:space="preserve">. </w:t>
      </w:r>
      <w:r w:rsidR="002867E1" w:rsidRPr="00AD6306">
        <w:rPr>
          <w:rFonts w:ascii="Times New Roman" w:hAnsi="Times New Roman" w:cs="Times New Roman"/>
          <w:sz w:val="28"/>
          <w:szCs w:val="28"/>
        </w:rPr>
        <w:t>Зазначимо, що внесення змін до вказаних статей процесуальних кодексів у проекті не передбачено, наслідком чого може стати необхідність мати дві різні «офіційні електронні адреси», що може ускладнити взаємовідносини між суб’єктами господарювання та державними органами, в тому числі судовими.</w:t>
      </w:r>
    </w:p>
    <w:p w14:paraId="14D49717" w14:textId="53104495" w:rsidR="00320281" w:rsidRPr="00AD6306" w:rsidRDefault="00320281" w:rsidP="0010727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6306">
        <w:rPr>
          <w:rFonts w:ascii="Times New Roman" w:hAnsi="Times New Roman" w:cs="Times New Roman"/>
          <w:sz w:val="28"/>
          <w:szCs w:val="28"/>
        </w:rPr>
        <w:lastRenderedPageBreak/>
        <w:t xml:space="preserve">Серед зауважень до інших положень проекту </w:t>
      </w:r>
      <w:r w:rsidR="00951A30" w:rsidRPr="00AD6306">
        <w:rPr>
          <w:rFonts w:ascii="Times New Roman" w:hAnsi="Times New Roman" w:cs="Times New Roman"/>
          <w:sz w:val="28"/>
          <w:szCs w:val="28"/>
        </w:rPr>
        <w:t xml:space="preserve">реєстр. </w:t>
      </w:r>
      <w:r w:rsidRPr="00AD6306">
        <w:rPr>
          <w:rFonts w:ascii="Times New Roman" w:hAnsi="Times New Roman" w:cs="Times New Roman"/>
          <w:sz w:val="28"/>
          <w:szCs w:val="28"/>
        </w:rPr>
        <w:t>№ 3860-1 звернемо увагу на такі.</w:t>
      </w:r>
    </w:p>
    <w:p w14:paraId="4CCD16A4" w14:textId="0D3A0323" w:rsidR="00A830F4" w:rsidRPr="00AD6306" w:rsidRDefault="00320281" w:rsidP="00107271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AD6306">
        <w:rPr>
          <w:b/>
          <w:sz w:val="28"/>
          <w:szCs w:val="28"/>
        </w:rPr>
        <w:t>1</w:t>
      </w:r>
      <w:r w:rsidR="00EF25E2" w:rsidRPr="00AD6306">
        <w:rPr>
          <w:b/>
          <w:sz w:val="28"/>
          <w:szCs w:val="28"/>
        </w:rPr>
        <w:t>.</w:t>
      </w:r>
      <w:r w:rsidR="00EF25E2" w:rsidRPr="00AD6306">
        <w:rPr>
          <w:sz w:val="28"/>
          <w:szCs w:val="28"/>
        </w:rPr>
        <w:t xml:space="preserve"> </w:t>
      </w:r>
      <w:r w:rsidR="00DA3E8B" w:rsidRPr="00AD6306">
        <w:rPr>
          <w:sz w:val="28"/>
          <w:szCs w:val="28"/>
        </w:rPr>
        <w:t>Відповідно до</w:t>
      </w:r>
      <w:r w:rsidR="00E44C50" w:rsidRPr="00AD6306">
        <w:rPr>
          <w:sz w:val="28"/>
          <w:szCs w:val="28"/>
        </w:rPr>
        <w:t xml:space="preserve"> ч. 2 ст. 131 ЦПК, ч. 7 ст. 120 ГПК та ч. 1 ст</w:t>
      </w:r>
      <w:r w:rsidR="00E44C50">
        <w:rPr>
          <w:sz w:val="28"/>
          <w:szCs w:val="28"/>
        </w:rPr>
        <w:t>. 131 КАС</w:t>
      </w:r>
      <w:r w:rsidR="00DA3E8B" w:rsidRPr="00DA3E8B">
        <w:rPr>
          <w:sz w:val="28"/>
          <w:szCs w:val="28"/>
        </w:rPr>
        <w:t xml:space="preserve"> (в редакції проекту) «</w:t>
      </w:r>
      <w:r w:rsidR="00E44C50">
        <w:rPr>
          <w:sz w:val="28"/>
          <w:szCs w:val="28"/>
        </w:rPr>
        <w:t>у</w:t>
      </w:r>
      <w:r w:rsidR="00E44C50" w:rsidRPr="00E44C50">
        <w:rPr>
          <w:sz w:val="28"/>
          <w:szCs w:val="28"/>
        </w:rPr>
        <w:t xml:space="preserve"> разі </w:t>
      </w:r>
      <w:r w:rsidR="00E44C50" w:rsidRPr="0093676B">
        <w:rPr>
          <w:i/>
          <w:sz w:val="28"/>
          <w:szCs w:val="28"/>
        </w:rPr>
        <w:t>відсутності заяви</w:t>
      </w:r>
      <w:r w:rsidR="00E44C50" w:rsidRPr="00E44C50">
        <w:rPr>
          <w:sz w:val="28"/>
          <w:szCs w:val="28"/>
        </w:rPr>
        <w:t xml:space="preserve"> про зміну офіційної електронної адреси ухвала про повідомлення чи виклик надсилається учасникам судового процесу за останньою відомою суду офіційною електронною адресою і </w:t>
      </w:r>
      <w:r w:rsidR="00E44C50" w:rsidRPr="0093676B">
        <w:rPr>
          <w:sz w:val="28"/>
          <w:szCs w:val="28"/>
        </w:rPr>
        <w:t>вважається врученою, навіть якщо учасник судового процесу змінив офіційну електронну адресу чи не має доступу до вказаної офіційної електронної адреси»</w:t>
      </w:r>
      <w:r w:rsidR="00E44C50" w:rsidRPr="00E44C50">
        <w:rPr>
          <w:sz w:val="28"/>
          <w:szCs w:val="28"/>
        </w:rPr>
        <w:t>.</w:t>
      </w:r>
      <w:r w:rsidR="0093676B" w:rsidRPr="0093676B">
        <w:rPr>
          <w:sz w:val="28"/>
          <w:szCs w:val="28"/>
        </w:rPr>
        <w:t xml:space="preserve"> </w:t>
      </w:r>
      <w:r w:rsidR="0093676B" w:rsidRPr="00DA3E8B">
        <w:rPr>
          <w:sz w:val="28"/>
          <w:szCs w:val="28"/>
        </w:rPr>
        <w:t>Пр</w:t>
      </w:r>
      <w:r w:rsidR="00107271">
        <w:rPr>
          <w:sz w:val="28"/>
          <w:szCs w:val="28"/>
        </w:rPr>
        <w:t xml:space="preserve">оте такий підхід не враховує того, що учасник судового процесу може не мати доступу до офіційної електронної адреси з об’єктивних причин (наприклад, важка хвороба або перебування військовослужбовця на лінії зіткнення на території проведення ООС).  Вважаємо, що це </w:t>
      </w:r>
      <w:r w:rsidR="00107271" w:rsidRPr="00951A30">
        <w:rPr>
          <w:sz w:val="28"/>
          <w:szCs w:val="28"/>
        </w:rPr>
        <w:t>с</w:t>
      </w:r>
      <w:r w:rsidR="00951A30" w:rsidRPr="00951A30">
        <w:rPr>
          <w:sz w:val="28"/>
          <w:szCs w:val="28"/>
        </w:rPr>
        <w:t xml:space="preserve">творює </w:t>
      </w:r>
      <w:r w:rsidR="00C73938" w:rsidRPr="00951A30">
        <w:rPr>
          <w:sz w:val="28"/>
          <w:szCs w:val="28"/>
        </w:rPr>
        <w:t>загрозу</w:t>
      </w:r>
      <w:r w:rsidR="00A830F4" w:rsidRPr="00951A30">
        <w:rPr>
          <w:sz w:val="28"/>
          <w:szCs w:val="28"/>
        </w:rPr>
        <w:t xml:space="preserve"> порушення прав учасника процесу</w:t>
      </w:r>
      <w:r w:rsidR="00107271" w:rsidRPr="00951A30">
        <w:rPr>
          <w:sz w:val="28"/>
          <w:szCs w:val="28"/>
        </w:rPr>
        <w:t xml:space="preserve">, </w:t>
      </w:r>
      <w:r w:rsidR="00107271" w:rsidRPr="00AD6306">
        <w:rPr>
          <w:sz w:val="28"/>
          <w:szCs w:val="28"/>
        </w:rPr>
        <w:t>зокрема</w:t>
      </w:r>
      <w:r w:rsidR="00951A30" w:rsidRPr="00AD6306">
        <w:rPr>
          <w:sz w:val="28"/>
          <w:szCs w:val="28"/>
        </w:rPr>
        <w:t>,</w:t>
      </w:r>
      <w:r w:rsidR="00107271" w:rsidRPr="00AD6306">
        <w:rPr>
          <w:sz w:val="28"/>
          <w:szCs w:val="28"/>
        </w:rPr>
        <w:t xml:space="preserve"> </w:t>
      </w:r>
      <w:r w:rsidR="0081235D" w:rsidRPr="00AD6306">
        <w:rPr>
          <w:sz w:val="28"/>
          <w:szCs w:val="28"/>
        </w:rPr>
        <w:t>на відкритість інформації щодо справи,</w:t>
      </w:r>
      <w:r w:rsidR="00A830F4" w:rsidRPr="00AD6306">
        <w:rPr>
          <w:sz w:val="28"/>
          <w:szCs w:val="28"/>
        </w:rPr>
        <w:t xml:space="preserve"> які полягають в тому, що </w:t>
      </w:r>
      <w:r w:rsidR="0081235D" w:rsidRPr="00AD6306">
        <w:rPr>
          <w:sz w:val="28"/>
          <w:szCs w:val="28"/>
          <w:shd w:val="clear" w:color="auto" w:fill="FFFFFF"/>
        </w:rPr>
        <w:t>н</w:t>
      </w:r>
      <w:r w:rsidR="00A830F4" w:rsidRPr="00AD6306">
        <w:rPr>
          <w:sz w:val="28"/>
          <w:szCs w:val="28"/>
          <w:shd w:val="clear" w:color="auto" w:fill="FFFFFF"/>
        </w:rPr>
        <w:t>іхто не може бути позбавлений права на інформацію про дату, час і місце розгляду своєї справи або обмежений у праві отримання в суді усної або письмової інформації про результати розгляду його судової справи</w:t>
      </w:r>
      <w:r w:rsidR="0081235D" w:rsidRPr="00AD6306">
        <w:rPr>
          <w:sz w:val="28"/>
          <w:szCs w:val="28"/>
          <w:shd w:val="clear" w:color="auto" w:fill="FFFFFF"/>
        </w:rPr>
        <w:t xml:space="preserve"> </w:t>
      </w:r>
      <w:r w:rsidR="00434C8A" w:rsidRPr="00434C8A">
        <w:rPr>
          <w:sz w:val="28"/>
          <w:szCs w:val="28"/>
          <w:shd w:val="clear" w:color="auto" w:fill="FFFFFF"/>
        </w:rPr>
        <w:t xml:space="preserve">                        </w:t>
      </w:r>
      <w:r w:rsidR="00A830F4" w:rsidRPr="00AD6306">
        <w:rPr>
          <w:sz w:val="28"/>
          <w:szCs w:val="28"/>
          <w:shd w:val="clear" w:color="auto" w:fill="FFFFFF"/>
        </w:rPr>
        <w:t>(</w:t>
      </w:r>
      <w:r w:rsidR="0081235D" w:rsidRPr="00AD6306">
        <w:rPr>
          <w:sz w:val="28"/>
          <w:szCs w:val="28"/>
          <w:shd w:val="clear" w:color="auto" w:fill="FFFFFF"/>
        </w:rPr>
        <w:t xml:space="preserve">ч. 1 ст. 9 ГПК, </w:t>
      </w:r>
      <w:r w:rsidR="00884F87" w:rsidRPr="00AD6306">
        <w:rPr>
          <w:sz w:val="28"/>
          <w:szCs w:val="28"/>
          <w:shd w:val="clear" w:color="auto" w:fill="FFFFFF"/>
        </w:rPr>
        <w:t xml:space="preserve">ч. 1 ст. 8 ЦПК, </w:t>
      </w:r>
      <w:r w:rsidR="00A830F4" w:rsidRPr="00AD6306">
        <w:rPr>
          <w:sz w:val="28"/>
          <w:szCs w:val="28"/>
        </w:rPr>
        <w:t xml:space="preserve">ч. </w:t>
      </w:r>
      <w:r w:rsidR="00A830F4" w:rsidRPr="00AD6306">
        <w:rPr>
          <w:shd w:val="clear" w:color="auto" w:fill="FFFFFF"/>
        </w:rPr>
        <w:t xml:space="preserve">1. </w:t>
      </w:r>
      <w:r w:rsidR="00A830F4" w:rsidRPr="00AD6306">
        <w:rPr>
          <w:sz w:val="28"/>
          <w:szCs w:val="28"/>
          <w:shd w:val="clear" w:color="auto" w:fill="FFFFFF"/>
        </w:rPr>
        <w:t>ст.</w:t>
      </w:r>
      <w:r w:rsidR="00094CD0" w:rsidRPr="00AD6306">
        <w:rPr>
          <w:sz w:val="28"/>
          <w:szCs w:val="28"/>
          <w:shd w:val="clear" w:color="auto" w:fill="FFFFFF"/>
        </w:rPr>
        <w:t xml:space="preserve"> </w:t>
      </w:r>
      <w:r w:rsidR="00A830F4" w:rsidRPr="00AD6306">
        <w:rPr>
          <w:sz w:val="28"/>
          <w:szCs w:val="28"/>
          <w:shd w:val="clear" w:color="auto" w:fill="FFFFFF"/>
        </w:rPr>
        <w:t>11 КАС</w:t>
      </w:r>
      <w:r w:rsidR="0081235D" w:rsidRPr="00AD6306">
        <w:rPr>
          <w:sz w:val="28"/>
          <w:szCs w:val="28"/>
          <w:shd w:val="clear" w:color="auto" w:fill="FFFFFF"/>
        </w:rPr>
        <w:t>).</w:t>
      </w:r>
    </w:p>
    <w:p w14:paraId="59AF74A0" w14:textId="5E5EBBE9" w:rsidR="00E53254" w:rsidRDefault="00107271" w:rsidP="00107271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AD6306">
        <w:rPr>
          <w:b/>
          <w:bCs/>
          <w:sz w:val="28"/>
          <w:szCs w:val="28"/>
        </w:rPr>
        <w:t>2</w:t>
      </w:r>
      <w:r w:rsidR="002A33DB" w:rsidRPr="00AD6306">
        <w:rPr>
          <w:b/>
          <w:bCs/>
          <w:sz w:val="28"/>
          <w:szCs w:val="28"/>
        </w:rPr>
        <w:t xml:space="preserve">. </w:t>
      </w:r>
      <w:r w:rsidRPr="00AD6306">
        <w:rPr>
          <w:bCs/>
          <w:sz w:val="28"/>
          <w:szCs w:val="28"/>
        </w:rPr>
        <w:t>У змінах до З</w:t>
      </w:r>
      <w:r w:rsidR="004C2DDC" w:rsidRPr="00AD6306">
        <w:rPr>
          <w:iCs/>
          <w:sz w:val="28"/>
          <w:szCs w:val="28"/>
          <w:lang w:eastAsia="en-US"/>
        </w:rPr>
        <w:t>акону України «Про державну реєстрацію юридичних осіб, фізичних осіб – підприємців та громадських формувань»</w:t>
      </w:r>
      <w:bookmarkStart w:id="0" w:name="_Hlk45355353"/>
      <w:r w:rsidR="004C2DDC" w:rsidRPr="00AD6306">
        <w:rPr>
          <w:bCs/>
          <w:sz w:val="28"/>
          <w:szCs w:val="28"/>
        </w:rPr>
        <w:t xml:space="preserve"> </w:t>
      </w:r>
      <w:r w:rsidRPr="00AD6306">
        <w:rPr>
          <w:bCs/>
          <w:sz w:val="28"/>
          <w:szCs w:val="28"/>
        </w:rPr>
        <w:t xml:space="preserve">не визначений порядок отримання </w:t>
      </w:r>
      <w:r w:rsidR="004C2DDC" w:rsidRPr="00AD6306">
        <w:rPr>
          <w:sz w:val="28"/>
          <w:szCs w:val="28"/>
        </w:rPr>
        <w:t>о</w:t>
      </w:r>
      <w:r w:rsidR="00771DA7" w:rsidRPr="00AD6306">
        <w:rPr>
          <w:sz w:val="28"/>
          <w:szCs w:val="28"/>
        </w:rPr>
        <w:t>фіційної електронної</w:t>
      </w:r>
      <w:r w:rsidR="00967F22" w:rsidRPr="00AD6306">
        <w:rPr>
          <w:sz w:val="28"/>
          <w:szCs w:val="28"/>
        </w:rPr>
        <w:t xml:space="preserve"> адреси</w:t>
      </w:r>
      <w:r w:rsidRPr="00AD6306">
        <w:rPr>
          <w:sz w:val="28"/>
          <w:szCs w:val="28"/>
        </w:rPr>
        <w:t xml:space="preserve"> юридичної особи чи фізичної особи-підприємця. </w:t>
      </w:r>
      <w:r w:rsidR="00E53254" w:rsidRPr="00AD6306">
        <w:rPr>
          <w:sz w:val="28"/>
          <w:szCs w:val="28"/>
        </w:rPr>
        <w:t>Залишається також незрозумілим</w:t>
      </w:r>
      <w:r w:rsidR="006C1D5D" w:rsidRPr="00AD6306">
        <w:rPr>
          <w:sz w:val="28"/>
          <w:szCs w:val="28"/>
        </w:rPr>
        <w:t>,</w:t>
      </w:r>
      <w:r w:rsidR="00E53254" w:rsidRPr="00AD6306">
        <w:rPr>
          <w:sz w:val="28"/>
          <w:szCs w:val="28"/>
        </w:rPr>
        <w:t xml:space="preserve"> чи може бути це будь-яка електронна адреса (в тому числі, як</w:t>
      </w:r>
      <w:r w:rsidR="00951A30" w:rsidRPr="00AD6306">
        <w:rPr>
          <w:sz w:val="28"/>
          <w:szCs w:val="28"/>
        </w:rPr>
        <w:t xml:space="preserve">а не належить вказаним особам) </w:t>
      </w:r>
      <w:r w:rsidR="00E53254" w:rsidRPr="00AD6306">
        <w:rPr>
          <w:sz w:val="28"/>
          <w:szCs w:val="28"/>
        </w:rPr>
        <w:t>чи вона має відповідати певни</w:t>
      </w:r>
      <w:r w:rsidR="00951A30" w:rsidRPr="00AD6306">
        <w:rPr>
          <w:sz w:val="28"/>
          <w:szCs w:val="28"/>
        </w:rPr>
        <w:t>м</w:t>
      </w:r>
      <w:r w:rsidR="00E53254" w:rsidRPr="00AD6306">
        <w:rPr>
          <w:sz w:val="28"/>
          <w:szCs w:val="28"/>
        </w:rPr>
        <w:t xml:space="preserve"> </w:t>
      </w:r>
      <w:r w:rsidR="00951A30" w:rsidRPr="00AD6306">
        <w:rPr>
          <w:sz w:val="28"/>
          <w:szCs w:val="28"/>
        </w:rPr>
        <w:t xml:space="preserve">вимогам. </w:t>
      </w:r>
      <w:r w:rsidR="00E53254" w:rsidRPr="00AD6306">
        <w:rPr>
          <w:sz w:val="28"/>
          <w:szCs w:val="28"/>
        </w:rPr>
        <w:t>Крім цього, згідно з</w:t>
      </w:r>
      <w:r w:rsidR="00F337F8">
        <w:rPr>
          <w:sz w:val="28"/>
          <w:szCs w:val="28"/>
          <w:lang w:val="ru-RU"/>
        </w:rPr>
        <w:t xml:space="preserve">                 </w:t>
      </w:r>
      <w:bookmarkStart w:id="1" w:name="_GoBack"/>
      <w:bookmarkEnd w:id="1"/>
      <w:r w:rsidR="00E53254" w:rsidRPr="00AD6306">
        <w:rPr>
          <w:sz w:val="28"/>
          <w:szCs w:val="28"/>
        </w:rPr>
        <w:t xml:space="preserve"> новою ч. 8 ст. 9 названого Закону «офіційні електронні адреси р</w:t>
      </w:r>
      <w:r w:rsidR="00967F22" w:rsidRPr="00AD6306">
        <w:rPr>
          <w:sz w:val="28"/>
          <w:szCs w:val="28"/>
        </w:rPr>
        <w:t xml:space="preserve">еєструються в Єдиному державному реєстрі юридичних осіб, фізичних осіб-підприємців та громадських формувань. Інші </w:t>
      </w:r>
      <w:bookmarkStart w:id="2" w:name="_Hlk63104384"/>
      <w:r w:rsidR="00967F22" w:rsidRPr="00AD6306">
        <w:rPr>
          <w:sz w:val="28"/>
          <w:szCs w:val="28"/>
        </w:rPr>
        <w:t>інформаційні системи</w:t>
      </w:r>
      <w:r w:rsidR="00967F22" w:rsidRPr="00967F22">
        <w:rPr>
          <w:sz w:val="28"/>
          <w:szCs w:val="28"/>
        </w:rPr>
        <w:t xml:space="preserve">, публічні електронні реєстри </w:t>
      </w:r>
      <w:bookmarkEnd w:id="2"/>
      <w:r w:rsidR="00967F22" w:rsidRPr="00967F22">
        <w:rPr>
          <w:sz w:val="28"/>
          <w:szCs w:val="28"/>
        </w:rPr>
        <w:t>отримують інформацію про офіційні електронні адреси у порядку інформаційної взаємодії з цими ресурсами</w:t>
      </w:r>
      <w:r w:rsidR="004C2DDC" w:rsidRPr="00DC0179">
        <w:rPr>
          <w:sz w:val="28"/>
          <w:szCs w:val="28"/>
        </w:rPr>
        <w:t>»</w:t>
      </w:r>
      <w:r w:rsidR="00967F22" w:rsidRPr="00967F22">
        <w:rPr>
          <w:sz w:val="28"/>
          <w:szCs w:val="28"/>
        </w:rPr>
        <w:t>.</w:t>
      </w:r>
      <w:r w:rsidR="004C2DDC" w:rsidRPr="00DC0179">
        <w:rPr>
          <w:sz w:val="28"/>
          <w:szCs w:val="28"/>
        </w:rPr>
        <w:t xml:space="preserve"> </w:t>
      </w:r>
      <w:r w:rsidR="00E53254">
        <w:rPr>
          <w:sz w:val="28"/>
          <w:szCs w:val="28"/>
        </w:rPr>
        <w:t>Проте порядок такої взаємодії не визначений. Зазначимо, що вказане свідчить про відсутність у проекті завершеного механізму правового регулювання відповідних суспільних відносин.</w:t>
      </w:r>
    </w:p>
    <w:p w14:paraId="6B30CDCF" w14:textId="2D1F57E5" w:rsidR="00E53254" w:rsidRDefault="00E53254" w:rsidP="00107271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bookmarkEnd w:id="0"/>
    <w:p w14:paraId="0944DF71" w14:textId="77777777" w:rsidR="0081235D" w:rsidRPr="0031616B" w:rsidRDefault="0081235D" w:rsidP="00107271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14:paraId="688437A1" w14:textId="560B76F7" w:rsidR="00030599" w:rsidRPr="00F63090" w:rsidRDefault="0055387E" w:rsidP="001072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090">
        <w:rPr>
          <w:rFonts w:ascii="Times New Roman" w:eastAsia="Times New Roman" w:hAnsi="Times New Roman" w:cs="Times New Roman"/>
          <w:sz w:val="28"/>
          <w:szCs w:val="28"/>
        </w:rPr>
        <w:t xml:space="preserve">Керівник Головного управління                                    </w:t>
      </w:r>
      <w:r w:rsidR="004B2417" w:rsidRPr="00F63090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F63090">
        <w:rPr>
          <w:rFonts w:ascii="Times New Roman" w:eastAsia="Times New Roman" w:hAnsi="Times New Roman" w:cs="Times New Roman"/>
          <w:sz w:val="28"/>
          <w:szCs w:val="28"/>
        </w:rPr>
        <w:t xml:space="preserve">   С. Тихонюк </w:t>
      </w:r>
    </w:p>
    <w:p w14:paraId="33571134" w14:textId="77777777" w:rsidR="00030599" w:rsidRPr="00F63090" w:rsidRDefault="00030599" w:rsidP="001072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3BB914" w14:textId="77777777" w:rsidR="00030599" w:rsidRPr="00F63090" w:rsidRDefault="00030599" w:rsidP="001072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380F27" w14:textId="08AC2FE6" w:rsidR="00030599" w:rsidRPr="00F63090" w:rsidRDefault="0055387E" w:rsidP="00107271">
      <w:pPr>
        <w:spacing w:after="0" w:line="240" w:lineRule="auto"/>
        <w:ind w:firstLine="709"/>
        <w:jc w:val="both"/>
        <w:rPr>
          <w:sz w:val="20"/>
          <w:szCs w:val="20"/>
        </w:rPr>
      </w:pPr>
      <w:r w:rsidRPr="00F63090">
        <w:rPr>
          <w:rFonts w:ascii="Times New Roman" w:eastAsia="Times New Roman" w:hAnsi="Times New Roman" w:cs="Times New Roman"/>
          <w:sz w:val="20"/>
          <w:szCs w:val="20"/>
        </w:rPr>
        <w:t xml:space="preserve">Вик.: </w:t>
      </w:r>
      <w:r w:rsidR="00041725">
        <w:rPr>
          <w:rFonts w:ascii="Times New Roman" w:eastAsia="Times New Roman" w:hAnsi="Times New Roman" w:cs="Times New Roman"/>
          <w:sz w:val="20"/>
          <w:szCs w:val="20"/>
        </w:rPr>
        <w:t>О. Куціпак</w:t>
      </w:r>
      <w:r w:rsidR="006D258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D2585" w:rsidRPr="00C91C74">
        <w:rPr>
          <w:rFonts w:ascii="Times New Roman" w:eastAsia="Times New Roman" w:hAnsi="Times New Roman" w:cs="Times New Roman"/>
          <w:sz w:val="20"/>
          <w:szCs w:val="20"/>
        </w:rPr>
        <w:t>І.Кунець</w:t>
      </w:r>
    </w:p>
    <w:p w14:paraId="2E4F0F47" w14:textId="77777777" w:rsidR="00F63090" w:rsidRPr="00F63090" w:rsidRDefault="00F63090" w:rsidP="005C6892">
      <w:pPr>
        <w:spacing w:after="0" w:line="240" w:lineRule="auto"/>
        <w:jc w:val="both"/>
        <w:rPr>
          <w:sz w:val="20"/>
          <w:szCs w:val="20"/>
        </w:rPr>
      </w:pPr>
    </w:p>
    <w:sectPr w:rsidR="00F63090" w:rsidRPr="00F63090" w:rsidSect="00107271">
      <w:headerReference w:type="default" r:id="rId8"/>
      <w:headerReference w:type="first" r:id="rId9"/>
      <w:pgSz w:w="11906" w:h="16838"/>
      <w:pgMar w:top="1134" w:right="851" w:bottom="1134" w:left="1701" w:header="425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CAB619" w14:textId="77777777" w:rsidR="00CA693E" w:rsidRDefault="00CA693E">
      <w:pPr>
        <w:spacing w:after="0" w:line="240" w:lineRule="auto"/>
      </w:pPr>
      <w:r>
        <w:separator/>
      </w:r>
    </w:p>
  </w:endnote>
  <w:endnote w:type="continuationSeparator" w:id="0">
    <w:p w14:paraId="043573A3" w14:textId="77777777" w:rsidR="00CA693E" w:rsidRDefault="00CA6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DDBEC1" w14:textId="77777777" w:rsidR="00CA693E" w:rsidRDefault="00CA693E">
      <w:pPr>
        <w:spacing w:after="0" w:line="240" w:lineRule="auto"/>
      </w:pPr>
      <w:r>
        <w:separator/>
      </w:r>
    </w:p>
  </w:footnote>
  <w:footnote w:type="continuationSeparator" w:id="0">
    <w:p w14:paraId="3641A0BD" w14:textId="77777777" w:rsidR="00CA693E" w:rsidRDefault="00CA6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512E41" w14:textId="35C240AC" w:rsidR="00030599" w:rsidRPr="00C91C74" w:rsidRDefault="00B62FA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0"/>
        <w:szCs w:val="20"/>
      </w:rPr>
    </w:pPr>
    <w:r w:rsidRPr="00C91C74"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 w:rsidR="0055387E" w:rsidRPr="00C91C74">
      <w:rPr>
        <w:rFonts w:ascii="Times New Roman" w:eastAsia="Times New Roman" w:hAnsi="Times New Roman" w:cs="Times New Roman"/>
        <w:color w:val="000000"/>
        <w:sz w:val="20"/>
        <w:szCs w:val="20"/>
      </w:rPr>
      <w:instrText>PAGE</w:instrText>
    </w:r>
    <w:r w:rsidRPr="00C91C74">
      <w:rPr>
        <w:rFonts w:ascii="Times New Roman" w:eastAsia="Times New Roman" w:hAnsi="Times New Roman" w:cs="Times New Roman"/>
        <w:color w:val="000000"/>
        <w:sz w:val="20"/>
        <w:szCs w:val="20"/>
      </w:rPr>
      <w:fldChar w:fldCharType="separate"/>
    </w:r>
    <w:r w:rsidR="00F337F8">
      <w:rPr>
        <w:rFonts w:ascii="Times New Roman" w:eastAsia="Times New Roman" w:hAnsi="Times New Roman" w:cs="Times New Roman"/>
        <w:noProof/>
        <w:color w:val="000000"/>
        <w:sz w:val="20"/>
        <w:szCs w:val="20"/>
      </w:rPr>
      <w:t>2</w:t>
    </w:r>
    <w:r w:rsidRPr="00C91C74"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</w:p>
  <w:p w14:paraId="3B6866C7" w14:textId="77777777" w:rsidR="00030599" w:rsidRDefault="0003059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05152" w14:textId="77777777" w:rsidR="00C80BB0" w:rsidRPr="00C80BB0" w:rsidRDefault="00C80BB0" w:rsidP="00C80BB0">
    <w:pPr>
      <w:pStyle w:val="a7"/>
      <w:jc w:val="right"/>
      <w:rPr>
        <w:rFonts w:ascii="Times New Roman" w:hAnsi="Times New Roman" w:cs="Times New Roman"/>
        <w:sz w:val="20"/>
        <w:szCs w:val="20"/>
      </w:rPr>
    </w:pPr>
    <w:r w:rsidRPr="00C80BB0">
      <w:rPr>
        <w:rFonts w:ascii="Times New Roman" w:hAnsi="Times New Roman" w:cs="Times New Roman"/>
        <w:sz w:val="20"/>
        <w:szCs w:val="20"/>
      </w:rPr>
      <w:t>До реєстр. № 3860-1 від 03.08.2020</w:t>
    </w:r>
  </w:p>
  <w:p w14:paraId="465CB771" w14:textId="3CD1B7C8" w:rsidR="00C80BB0" w:rsidRPr="00C80BB0" w:rsidRDefault="00ED1748" w:rsidP="00C80BB0">
    <w:pPr>
      <w:pStyle w:val="a7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Народний</w:t>
    </w:r>
    <w:r w:rsidR="00C80BB0" w:rsidRPr="00C80BB0">
      <w:rPr>
        <w:rFonts w:ascii="Times New Roman" w:hAnsi="Times New Roman" w:cs="Times New Roman"/>
        <w:sz w:val="20"/>
        <w:szCs w:val="20"/>
      </w:rPr>
      <w:t xml:space="preserve"> депутат України</w:t>
    </w:r>
  </w:p>
  <w:p w14:paraId="6DF63F2B" w14:textId="77777777" w:rsidR="00C80BB0" w:rsidRPr="00C80BB0" w:rsidRDefault="00C80BB0" w:rsidP="00C80BB0">
    <w:pPr>
      <w:pStyle w:val="a7"/>
      <w:jc w:val="right"/>
      <w:rPr>
        <w:rFonts w:ascii="Times New Roman" w:hAnsi="Times New Roman" w:cs="Times New Roman"/>
        <w:sz w:val="20"/>
        <w:szCs w:val="20"/>
      </w:rPr>
    </w:pPr>
    <w:r w:rsidRPr="00C80BB0">
      <w:rPr>
        <w:rFonts w:ascii="Times New Roman" w:hAnsi="Times New Roman" w:cs="Times New Roman"/>
        <w:sz w:val="20"/>
        <w:szCs w:val="20"/>
      </w:rPr>
      <w:t>Р. Бабій</w:t>
    </w:r>
  </w:p>
  <w:p w14:paraId="7AFD5FAF" w14:textId="77777777" w:rsidR="00C80BB0" w:rsidRDefault="00C80BB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E6EFA"/>
    <w:multiLevelType w:val="hybridMultilevel"/>
    <w:tmpl w:val="C2CED8D8"/>
    <w:lvl w:ilvl="0" w:tplc="E2C89E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1396379"/>
    <w:multiLevelType w:val="multilevel"/>
    <w:tmpl w:val="BB2E71B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599"/>
    <w:rsid w:val="000152CE"/>
    <w:rsid w:val="00030599"/>
    <w:rsid w:val="00041725"/>
    <w:rsid w:val="0004506C"/>
    <w:rsid w:val="00086EEB"/>
    <w:rsid w:val="00094CD0"/>
    <w:rsid w:val="000B1CF5"/>
    <w:rsid w:val="000F0E64"/>
    <w:rsid w:val="00107271"/>
    <w:rsid w:val="001314CD"/>
    <w:rsid w:val="001574EB"/>
    <w:rsid w:val="00173F20"/>
    <w:rsid w:val="00181E72"/>
    <w:rsid w:val="001A761D"/>
    <w:rsid w:val="001C3414"/>
    <w:rsid w:val="001F669D"/>
    <w:rsid w:val="00215C1B"/>
    <w:rsid w:val="00220EF1"/>
    <w:rsid w:val="002425BD"/>
    <w:rsid w:val="002515F4"/>
    <w:rsid w:val="00256F18"/>
    <w:rsid w:val="002867E1"/>
    <w:rsid w:val="002A33DB"/>
    <w:rsid w:val="002B1824"/>
    <w:rsid w:val="002B7A33"/>
    <w:rsid w:val="002D1C4B"/>
    <w:rsid w:val="002D2C41"/>
    <w:rsid w:val="002D5540"/>
    <w:rsid w:val="0031616B"/>
    <w:rsid w:val="003175A9"/>
    <w:rsid w:val="00320281"/>
    <w:rsid w:val="00344598"/>
    <w:rsid w:val="00367EE1"/>
    <w:rsid w:val="0038170D"/>
    <w:rsid w:val="003C32D6"/>
    <w:rsid w:val="003C5218"/>
    <w:rsid w:val="003C5E79"/>
    <w:rsid w:val="003F4C90"/>
    <w:rsid w:val="004317FC"/>
    <w:rsid w:val="00434C8A"/>
    <w:rsid w:val="004B2417"/>
    <w:rsid w:val="004C2DDC"/>
    <w:rsid w:val="004E4F38"/>
    <w:rsid w:val="004F0AEA"/>
    <w:rsid w:val="004F22E9"/>
    <w:rsid w:val="0055387E"/>
    <w:rsid w:val="005C6892"/>
    <w:rsid w:val="005D4EBB"/>
    <w:rsid w:val="00636605"/>
    <w:rsid w:val="006869F3"/>
    <w:rsid w:val="006933A1"/>
    <w:rsid w:val="006A1064"/>
    <w:rsid w:val="006C1D5D"/>
    <w:rsid w:val="006D2585"/>
    <w:rsid w:val="006E362B"/>
    <w:rsid w:val="006F0F57"/>
    <w:rsid w:val="00700F17"/>
    <w:rsid w:val="00711A53"/>
    <w:rsid w:val="0074626F"/>
    <w:rsid w:val="00767851"/>
    <w:rsid w:val="00771DA7"/>
    <w:rsid w:val="007810C3"/>
    <w:rsid w:val="007A3865"/>
    <w:rsid w:val="007A4724"/>
    <w:rsid w:val="0081235D"/>
    <w:rsid w:val="00822A51"/>
    <w:rsid w:val="0086714D"/>
    <w:rsid w:val="00884F87"/>
    <w:rsid w:val="008D2362"/>
    <w:rsid w:val="008E23C6"/>
    <w:rsid w:val="009151A1"/>
    <w:rsid w:val="00935472"/>
    <w:rsid w:val="0093676B"/>
    <w:rsid w:val="0094563E"/>
    <w:rsid w:val="00946518"/>
    <w:rsid w:val="00951A30"/>
    <w:rsid w:val="00957266"/>
    <w:rsid w:val="00967F22"/>
    <w:rsid w:val="00993BAF"/>
    <w:rsid w:val="00997FA0"/>
    <w:rsid w:val="009A4F65"/>
    <w:rsid w:val="009C3505"/>
    <w:rsid w:val="009C6AD1"/>
    <w:rsid w:val="009D7684"/>
    <w:rsid w:val="00A052AC"/>
    <w:rsid w:val="00A1272A"/>
    <w:rsid w:val="00A53EF4"/>
    <w:rsid w:val="00A61FC9"/>
    <w:rsid w:val="00A830F4"/>
    <w:rsid w:val="00AD6306"/>
    <w:rsid w:val="00AF304E"/>
    <w:rsid w:val="00B1191F"/>
    <w:rsid w:val="00B62FAE"/>
    <w:rsid w:val="00BE51B7"/>
    <w:rsid w:val="00BF3549"/>
    <w:rsid w:val="00C42175"/>
    <w:rsid w:val="00C51215"/>
    <w:rsid w:val="00C73938"/>
    <w:rsid w:val="00C80BB0"/>
    <w:rsid w:val="00C8711A"/>
    <w:rsid w:val="00C91C74"/>
    <w:rsid w:val="00C97A21"/>
    <w:rsid w:val="00CA693E"/>
    <w:rsid w:val="00D236BA"/>
    <w:rsid w:val="00D31E8A"/>
    <w:rsid w:val="00D55896"/>
    <w:rsid w:val="00DA3E8B"/>
    <w:rsid w:val="00DB0059"/>
    <w:rsid w:val="00DC0179"/>
    <w:rsid w:val="00DC32BA"/>
    <w:rsid w:val="00DD2581"/>
    <w:rsid w:val="00DF13CA"/>
    <w:rsid w:val="00E17B53"/>
    <w:rsid w:val="00E40EB0"/>
    <w:rsid w:val="00E4435E"/>
    <w:rsid w:val="00E44C50"/>
    <w:rsid w:val="00E53254"/>
    <w:rsid w:val="00E72D82"/>
    <w:rsid w:val="00E91ECE"/>
    <w:rsid w:val="00ED1748"/>
    <w:rsid w:val="00EF25E2"/>
    <w:rsid w:val="00F00E6F"/>
    <w:rsid w:val="00F121A8"/>
    <w:rsid w:val="00F337F8"/>
    <w:rsid w:val="00F45762"/>
    <w:rsid w:val="00F46677"/>
    <w:rsid w:val="00F63090"/>
    <w:rsid w:val="00F724A5"/>
    <w:rsid w:val="00F76088"/>
    <w:rsid w:val="00F937F9"/>
    <w:rsid w:val="00FA05A4"/>
    <w:rsid w:val="00FA3827"/>
    <w:rsid w:val="00FC000D"/>
    <w:rsid w:val="00FD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86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A4F65"/>
  </w:style>
  <w:style w:type="paragraph" w:styleId="1">
    <w:name w:val="heading 1"/>
    <w:basedOn w:val="a"/>
    <w:next w:val="a"/>
    <w:rsid w:val="009A4F6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9A4F6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qFormat/>
    <w:rsid w:val="009A4F65"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rsid w:val="009A4F6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9A4F6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9A4F6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9A4F6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9A4F6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9A4F6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4B2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B241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63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F63090"/>
  </w:style>
  <w:style w:type="paragraph" w:styleId="a9">
    <w:name w:val="footer"/>
    <w:basedOn w:val="a"/>
    <w:link w:val="aa"/>
    <w:uiPriority w:val="99"/>
    <w:unhideWhenUsed/>
    <w:rsid w:val="00F63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F63090"/>
  </w:style>
  <w:style w:type="character" w:customStyle="1" w:styleId="30">
    <w:name w:val="Заголовок 3 Знак"/>
    <w:basedOn w:val="a0"/>
    <w:link w:val="3"/>
    <w:rsid w:val="002515F4"/>
    <w:rPr>
      <w:rFonts w:ascii="Times New Roman" w:eastAsia="Times New Roman" w:hAnsi="Times New Roman" w:cs="Times New Roman"/>
      <w:b/>
      <w:sz w:val="27"/>
      <w:szCs w:val="27"/>
    </w:rPr>
  </w:style>
  <w:style w:type="paragraph" w:styleId="ab">
    <w:name w:val="List Paragraph"/>
    <w:basedOn w:val="a"/>
    <w:uiPriority w:val="34"/>
    <w:qFormat/>
    <w:rsid w:val="003C5218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AF304E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F304E"/>
    <w:rPr>
      <w:color w:val="605E5C"/>
      <w:shd w:val="clear" w:color="auto" w:fill="E1DFDD"/>
    </w:rPr>
  </w:style>
  <w:style w:type="paragraph" w:styleId="ad">
    <w:name w:val="footnote text"/>
    <w:basedOn w:val="a"/>
    <w:link w:val="ae"/>
    <w:uiPriority w:val="99"/>
    <w:semiHidden/>
    <w:unhideWhenUsed/>
    <w:rsid w:val="00C421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виноски Знак"/>
    <w:basedOn w:val="a0"/>
    <w:link w:val="ad"/>
    <w:uiPriority w:val="99"/>
    <w:semiHidden/>
    <w:rsid w:val="00C42175"/>
    <w:rPr>
      <w:rFonts w:ascii="Times New Roman" w:eastAsia="Times New Roman" w:hAnsi="Times New Roman" w:cs="Times New Roman"/>
      <w:sz w:val="20"/>
      <w:szCs w:val="20"/>
    </w:rPr>
  </w:style>
  <w:style w:type="character" w:styleId="af">
    <w:name w:val="footnote reference"/>
    <w:uiPriority w:val="99"/>
    <w:semiHidden/>
    <w:unhideWhenUsed/>
    <w:rsid w:val="00C42175"/>
    <w:rPr>
      <w:vertAlign w:val="superscript"/>
    </w:rPr>
  </w:style>
  <w:style w:type="character" w:styleId="af0">
    <w:name w:val="Emphasis"/>
    <w:basedOn w:val="a0"/>
    <w:qFormat/>
    <w:rsid w:val="00822A51"/>
    <w:rPr>
      <w:i/>
      <w:iCs/>
    </w:rPr>
  </w:style>
  <w:style w:type="paragraph" w:customStyle="1" w:styleId="rvps2">
    <w:name w:val="rvps2"/>
    <w:basedOn w:val="a"/>
    <w:rsid w:val="00936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78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885A8-F4D3-46AC-86B0-58FB88568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3221</Words>
  <Characters>1837</Characters>
  <Application>Microsoft Office Word</Application>
  <DocSecurity>0</DocSecurity>
  <Lines>15</Lines>
  <Paragraphs>10</Paragraphs>
  <ScaleCrop>false</ScaleCrop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2021-02-02T17:04:00Z</dcterms:created>
  <dcterms:modified xsi:type="dcterms:W3CDTF">2021-02-02T17:06:00Z</dcterms:modified>
</cp:coreProperties>
</file>