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6EB1" w:rsidRPr="00A36FA6" w:rsidRDefault="00536EB1" w:rsidP="00536EB1">
      <w:pPr>
        <w:pStyle w:val="HTML"/>
        <w:jc w:val="center"/>
        <w:rPr>
          <w:rFonts w:ascii="Times New Roman" w:hAnsi="Times New Roman"/>
          <w:b/>
          <w:bCs/>
          <w:sz w:val="28"/>
          <w:szCs w:val="28"/>
          <w:lang w:val="uk-UA"/>
        </w:rPr>
      </w:pPr>
      <w:bookmarkStart w:id="0" w:name="_GoBack"/>
      <w:bookmarkEnd w:id="0"/>
      <w:r w:rsidRPr="00A36FA6">
        <w:rPr>
          <w:rFonts w:ascii="Times New Roman" w:hAnsi="Times New Roman"/>
          <w:b/>
          <w:bCs/>
          <w:sz w:val="28"/>
          <w:szCs w:val="28"/>
          <w:lang w:val="uk-UA"/>
        </w:rPr>
        <w:t>ПОЯСНЮВАЛЬНА ЗАПИСКА</w:t>
      </w:r>
    </w:p>
    <w:p w:rsidR="00536EB1" w:rsidRDefault="00536EB1" w:rsidP="00536EB1">
      <w:pPr>
        <w:pStyle w:val="a6"/>
        <w:spacing w:before="0" w:after="0"/>
        <w:rPr>
          <w:rFonts w:ascii="Times New Roman" w:hAnsi="Times New Roman"/>
          <w:sz w:val="28"/>
          <w:szCs w:val="28"/>
        </w:rPr>
      </w:pPr>
      <w:r w:rsidRPr="00785682">
        <w:rPr>
          <w:rFonts w:ascii="Times New Roman" w:hAnsi="Times New Roman"/>
          <w:sz w:val="28"/>
          <w:szCs w:val="28"/>
        </w:rPr>
        <w:t>до про</w:t>
      </w:r>
      <w:r>
        <w:rPr>
          <w:rFonts w:ascii="Times New Roman" w:hAnsi="Times New Roman"/>
          <w:sz w:val="28"/>
          <w:szCs w:val="28"/>
        </w:rPr>
        <w:t>є</w:t>
      </w:r>
      <w:r w:rsidRPr="00785682">
        <w:rPr>
          <w:rFonts w:ascii="Times New Roman" w:hAnsi="Times New Roman"/>
          <w:sz w:val="28"/>
          <w:szCs w:val="28"/>
        </w:rPr>
        <w:t>кту Закону України</w:t>
      </w:r>
    </w:p>
    <w:p w:rsidR="00536EB1" w:rsidRPr="009321E3" w:rsidRDefault="00536EB1" w:rsidP="00536EB1">
      <w:pPr>
        <w:jc w:val="center"/>
        <w:rPr>
          <w:b/>
          <w:spacing w:val="-5"/>
        </w:rPr>
      </w:pPr>
      <w:r w:rsidRPr="009321E3">
        <w:rPr>
          <w:b/>
          <w:spacing w:val="-5"/>
        </w:rPr>
        <w:t>"Про внесення змін до Закону України "Про бухгалтерський облік та фінансову звітність" (щодо термінів оприлюднення фінансової звітності та аудиторських висновків)"</w:t>
      </w:r>
    </w:p>
    <w:p w:rsidR="00536EB1" w:rsidRPr="003A70A6" w:rsidRDefault="00536EB1" w:rsidP="00536EB1">
      <w:pPr>
        <w:ind w:firstLine="0"/>
        <w:rPr>
          <w:lang w:eastAsia="ru-RU"/>
        </w:rPr>
      </w:pPr>
    </w:p>
    <w:p w:rsidR="00536EB1" w:rsidRPr="009321E3" w:rsidRDefault="00536EB1" w:rsidP="00536EB1">
      <w:pPr>
        <w:spacing w:before="120" w:after="120"/>
        <w:jc w:val="both"/>
        <w:rPr>
          <w:b/>
          <w:bCs/>
          <w:spacing w:val="-2"/>
        </w:rPr>
      </w:pPr>
      <w:r w:rsidRPr="00A36FA6">
        <w:rPr>
          <w:b/>
          <w:bCs/>
          <w:spacing w:val="-2"/>
        </w:rPr>
        <w:t>1. </w:t>
      </w:r>
      <w:r w:rsidRPr="00A36FA6">
        <w:rPr>
          <w:b/>
        </w:rPr>
        <w:t>Обґрунтування необхідності прийняття акта</w:t>
      </w:r>
    </w:p>
    <w:p w:rsidR="00536EB1" w:rsidRPr="00886BA3" w:rsidRDefault="00536EB1" w:rsidP="00536EB1">
      <w:pPr>
        <w:jc w:val="both"/>
        <w:rPr>
          <w:spacing w:val="-4"/>
        </w:rPr>
      </w:pPr>
      <w:r w:rsidRPr="004A4189">
        <w:rPr>
          <w:color w:val="000000"/>
          <w:shd w:val="clear" w:color="auto" w:fill="FFFFFF"/>
        </w:rPr>
        <w:t xml:space="preserve">01 січня 2018 року набрав чинності Закон України </w:t>
      </w:r>
      <w:r>
        <w:rPr>
          <w:color w:val="000000"/>
          <w:shd w:val="clear" w:color="auto" w:fill="FFFFFF"/>
        </w:rPr>
        <w:t>«</w:t>
      </w:r>
      <w:r w:rsidRPr="004A4189">
        <w:rPr>
          <w:color w:val="000000"/>
          <w:shd w:val="clear" w:color="auto" w:fill="FFFFFF"/>
        </w:rPr>
        <w:t>Про внесення змін до Закону України "Про бухгалтерський облік та фінансову звітність в Україні" щодо удосконалення деяких положень</w:t>
      </w:r>
      <w:r>
        <w:rPr>
          <w:color w:val="000000"/>
          <w:shd w:val="clear" w:color="auto" w:fill="FFFFFF"/>
        </w:rPr>
        <w:t xml:space="preserve">», </w:t>
      </w:r>
      <w:r>
        <w:rPr>
          <w:spacing w:val="-4"/>
        </w:rPr>
        <w:t xml:space="preserve">прийнятий </w:t>
      </w:r>
      <w:r w:rsidRPr="00886BA3">
        <w:rPr>
          <w:spacing w:val="-4"/>
        </w:rPr>
        <w:t xml:space="preserve">з метою приведення норм Закону </w:t>
      </w:r>
      <w:r w:rsidRPr="004A4189">
        <w:rPr>
          <w:color w:val="000000"/>
          <w:shd w:val="clear" w:color="auto" w:fill="FFFFFF"/>
        </w:rPr>
        <w:t xml:space="preserve">України "Про бухгалтерський облік та фінансову звітність в Україні" </w:t>
      </w:r>
      <w:r w:rsidRPr="00886BA3">
        <w:rPr>
          <w:spacing w:val="-4"/>
        </w:rPr>
        <w:t xml:space="preserve">у відповідність із законодавством Європейського Союзу, зокрема із положеннями Директиви ЄС № 2013/34/ЄС, та удосконалення порядку застосування </w:t>
      </w:r>
      <w:r>
        <w:rPr>
          <w:spacing w:val="-4"/>
        </w:rPr>
        <w:t xml:space="preserve">міжнародних стандартів фінансової звітності (далі – </w:t>
      </w:r>
      <w:r w:rsidRPr="00886BA3">
        <w:rPr>
          <w:spacing w:val="-4"/>
        </w:rPr>
        <w:t>МСФЗ</w:t>
      </w:r>
      <w:r>
        <w:rPr>
          <w:spacing w:val="-4"/>
        </w:rPr>
        <w:t>)</w:t>
      </w:r>
      <w:r w:rsidRPr="00886BA3">
        <w:rPr>
          <w:spacing w:val="-4"/>
        </w:rPr>
        <w:t>.</w:t>
      </w:r>
    </w:p>
    <w:p w:rsidR="00536EB1" w:rsidRPr="00F3451A" w:rsidRDefault="00536EB1" w:rsidP="00536EB1">
      <w:pPr>
        <w:pStyle w:val="a3"/>
        <w:ind w:left="0" w:firstLine="567"/>
        <w:jc w:val="both"/>
        <w:rPr>
          <w:color w:val="000000"/>
          <w:sz w:val="28"/>
          <w:szCs w:val="28"/>
          <w:shd w:val="clear" w:color="auto" w:fill="FFFFFF"/>
          <w:lang w:eastAsia="en-US"/>
        </w:rPr>
      </w:pPr>
      <w:r>
        <w:rPr>
          <w:color w:val="000000"/>
          <w:sz w:val="28"/>
          <w:szCs w:val="28"/>
          <w:shd w:val="clear" w:color="auto" w:fill="FFFFFF"/>
          <w:lang w:eastAsia="en-US"/>
        </w:rPr>
        <w:t xml:space="preserve"> Вищевказаним Законом </w:t>
      </w:r>
      <w:r w:rsidRPr="00577E36">
        <w:rPr>
          <w:color w:val="000000"/>
          <w:sz w:val="28"/>
          <w:szCs w:val="28"/>
          <w:shd w:val="clear" w:color="auto" w:fill="FFFFFF"/>
          <w:lang w:eastAsia="en-US"/>
        </w:rPr>
        <w:t>велик</w:t>
      </w:r>
      <w:r>
        <w:rPr>
          <w:color w:val="000000"/>
          <w:sz w:val="28"/>
          <w:szCs w:val="28"/>
          <w:shd w:val="clear" w:color="auto" w:fill="FFFFFF"/>
          <w:lang w:eastAsia="en-US"/>
        </w:rPr>
        <w:t>і підприємства та підприємства</w:t>
      </w:r>
      <w:r w:rsidRPr="00577E36">
        <w:rPr>
          <w:color w:val="000000"/>
          <w:sz w:val="28"/>
          <w:szCs w:val="28"/>
          <w:shd w:val="clear" w:color="auto" w:fill="FFFFFF"/>
          <w:lang w:eastAsia="en-US"/>
        </w:rPr>
        <w:t>, які здійснюють діяльність у видобувних галузях, зобов’язан</w:t>
      </w:r>
      <w:r>
        <w:rPr>
          <w:color w:val="000000"/>
          <w:sz w:val="28"/>
          <w:szCs w:val="28"/>
          <w:shd w:val="clear" w:color="auto" w:fill="FFFFFF"/>
          <w:lang w:eastAsia="en-US"/>
        </w:rPr>
        <w:t>о</w:t>
      </w:r>
      <w:r w:rsidRPr="00577E36">
        <w:rPr>
          <w:color w:val="000000"/>
          <w:sz w:val="28"/>
          <w:szCs w:val="28"/>
          <w:shd w:val="clear" w:color="auto" w:fill="FFFFFF"/>
          <w:lang w:eastAsia="en-US"/>
        </w:rPr>
        <w:t xml:space="preserve"> складати фінансову звітніс</w:t>
      </w:r>
      <w:r>
        <w:rPr>
          <w:color w:val="000000"/>
          <w:sz w:val="28"/>
          <w:szCs w:val="28"/>
          <w:shd w:val="clear" w:color="auto" w:fill="FFFFFF"/>
          <w:lang w:eastAsia="en-US"/>
        </w:rPr>
        <w:t xml:space="preserve">ть за </w:t>
      </w:r>
      <w:r w:rsidRPr="00714847">
        <w:rPr>
          <w:spacing w:val="-4"/>
          <w:sz w:val="28"/>
          <w:szCs w:val="28"/>
        </w:rPr>
        <w:t>МСФЗ</w:t>
      </w:r>
      <w:r>
        <w:rPr>
          <w:spacing w:val="-4"/>
          <w:sz w:val="28"/>
          <w:szCs w:val="28"/>
        </w:rPr>
        <w:t xml:space="preserve"> та оприлюднювати її разом із аудиторським </w:t>
      </w:r>
      <w:r w:rsidRPr="00577E36">
        <w:rPr>
          <w:color w:val="000000"/>
          <w:sz w:val="28"/>
          <w:szCs w:val="28"/>
          <w:shd w:val="clear" w:color="auto" w:fill="FFFFFF"/>
          <w:lang w:eastAsia="en-US"/>
        </w:rPr>
        <w:t>висновком</w:t>
      </w:r>
      <w:r>
        <w:rPr>
          <w:color w:val="000000"/>
          <w:sz w:val="28"/>
          <w:szCs w:val="28"/>
          <w:shd w:val="clear" w:color="auto" w:fill="FFFFFF"/>
          <w:lang w:eastAsia="en-US"/>
        </w:rPr>
        <w:t xml:space="preserve"> на своїх </w:t>
      </w:r>
      <w:r w:rsidRPr="00577E36">
        <w:rPr>
          <w:color w:val="000000"/>
          <w:sz w:val="28"/>
          <w:szCs w:val="28"/>
          <w:shd w:val="clear" w:color="auto" w:fill="FFFFFF"/>
          <w:lang w:eastAsia="en-US"/>
        </w:rPr>
        <w:t>веб-сторін</w:t>
      </w:r>
      <w:r>
        <w:rPr>
          <w:color w:val="000000"/>
          <w:sz w:val="28"/>
          <w:szCs w:val="28"/>
          <w:shd w:val="clear" w:color="auto" w:fill="FFFFFF"/>
          <w:lang w:eastAsia="en-US"/>
        </w:rPr>
        <w:t>ках. В</w:t>
      </w:r>
      <w:r w:rsidRPr="00F3451A">
        <w:rPr>
          <w:color w:val="000000"/>
          <w:sz w:val="28"/>
          <w:szCs w:val="28"/>
          <w:shd w:val="clear" w:color="auto" w:fill="FFFFFF"/>
          <w:lang w:eastAsia="en-US"/>
        </w:rPr>
        <w:t>провадження в практику складання та подання фінансової звітності великих підприємств та підприємств, які здійснюють діяльність у видобувних галузях, фінансової звітності за МСФЗ вимагатиме значних трудових та фінансових затрат цих суб’єктів господарювання, що, в свою чергу робить сумнівним вчасну підготовку та подання для аудиту річної фінансової звітності.</w:t>
      </w:r>
    </w:p>
    <w:p w:rsidR="00536EB1" w:rsidRDefault="00536EB1" w:rsidP="00536EB1">
      <w:pPr>
        <w:pStyle w:val="rvps6"/>
        <w:shd w:val="clear" w:color="auto" w:fill="FFFFFF"/>
        <w:spacing w:before="0" w:beforeAutospacing="0" w:after="0" w:afterAutospacing="0"/>
        <w:ind w:firstLine="567"/>
        <w:jc w:val="both"/>
        <w:rPr>
          <w:color w:val="000000"/>
          <w:sz w:val="28"/>
          <w:szCs w:val="28"/>
          <w:shd w:val="clear" w:color="auto" w:fill="FFFFFF"/>
          <w:lang w:val="uk-UA" w:eastAsia="en-US"/>
        </w:rPr>
      </w:pPr>
      <w:r w:rsidRPr="00155116">
        <w:rPr>
          <w:color w:val="000000"/>
          <w:sz w:val="28"/>
          <w:szCs w:val="28"/>
          <w:shd w:val="clear" w:color="auto" w:fill="FFFFFF"/>
          <w:lang w:val="uk-UA" w:eastAsia="en-US"/>
        </w:rPr>
        <w:t xml:space="preserve">Окрім того розширено перелік підприємств, які зобов’язані оприлюднювати їхню річну фінансову звітність разом з аудиторським висновком на своїх веб-сторінках. Зокрема до </w:t>
      </w:r>
      <w:r w:rsidRPr="00692021">
        <w:rPr>
          <w:color w:val="000000"/>
          <w:sz w:val="28"/>
          <w:szCs w:val="28"/>
          <w:shd w:val="clear" w:color="auto" w:fill="FFFFFF"/>
          <w:lang w:val="uk-UA" w:eastAsia="en-US"/>
        </w:rPr>
        <w:t xml:space="preserve">таких підприємств віднесено середні підприємства всіх організаційно-правових форм. </w:t>
      </w:r>
    </w:p>
    <w:p w:rsidR="00536EB1" w:rsidRDefault="00536EB1" w:rsidP="00536EB1">
      <w:pPr>
        <w:pStyle w:val="rvps6"/>
        <w:shd w:val="clear" w:color="auto" w:fill="FFFFFF"/>
        <w:spacing w:before="0" w:beforeAutospacing="0" w:after="0" w:afterAutospacing="0"/>
        <w:ind w:firstLine="567"/>
        <w:jc w:val="both"/>
        <w:rPr>
          <w:color w:val="000000"/>
          <w:sz w:val="28"/>
          <w:szCs w:val="28"/>
          <w:shd w:val="clear" w:color="auto" w:fill="FFFFFF"/>
          <w:lang w:val="uk-UA" w:eastAsia="en-US"/>
        </w:rPr>
      </w:pPr>
      <w:r w:rsidRPr="00692021">
        <w:rPr>
          <w:color w:val="000000"/>
          <w:sz w:val="28"/>
          <w:szCs w:val="28"/>
          <w:shd w:val="clear" w:color="auto" w:fill="FFFFFF"/>
          <w:lang w:val="uk-UA" w:eastAsia="en-US"/>
        </w:rPr>
        <w:t>За даними Державної служби статистики України, кількість таких підприємств у 2018 році складала понад 16000</w:t>
      </w:r>
      <w:r>
        <w:rPr>
          <w:color w:val="000000"/>
          <w:sz w:val="28"/>
          <w:szCs w:val="28"/>
          <w:shd w:val="clear" w:color="auto" w:fill="FFFFFF"/>
          <w:lang w:val="uk-UA" w:eastAsia="en-US"/>
        </w:rPr>
        <w:t>, в той час, як станом на 08.07.</w:t>
      </w:r>
      <w:r w:rsidRPr="00692021">
        <w:rPr>
          <w:color w:val="000000"/>
          <w:sz w:val="28"/>
          <w:szCs w:val="28"/>
          <w:shd w:val="clear" w:color="auto" w:fill="FFFFFF"/>
          <w:lang w:val="uk-UA" w:eastAsia="en-US"/>
        </w:rPr>
        <w:t>20</w:t>
      </w:r>
      <w:r>
        <w:rPr>
          <w:color w:val="000000"/>
          <w:sz w:val="28"/>
          <w:szCs w:val="28"/>
          <w:shd w:val="clear" w:color="auto" w:fill="FFFFFF"/>
          <w:lang w:val="uk-UA" w:eastAsia="en-US"/>
        </w:rPr>
        <w:t>20</w:t>
      </w:r>
      <w:r w:rsidRPr="00692021">
        <w:rPr>
          <w:color w:val="000000"/>
          <w:sz w:val="28"/>
          <w:szCs w:val="28"/>
          <w:shd w:val="clear" w:color="auto" w:fill="FFFFFF"/>
          <w:lang w:val="uk-UA" w:eastAsia="en-US"/>
        </w:rPr>
        <w:t xml:space="preserve"> року до ІІІ розділу Реєстру аудиторів та суб’єктів аудиторської діяльності «Суб’єкти аудиторської діяльності, які мають право проводити обов’язковий аудит фінансової звітності» віднесено лише 2</w:t>
      </w:r>
      <w:r>
        <w:rPr>
          <w:color w:val="000000"/>
          <w:sz w:val="28"/>
          <w:szCs w:val="28"/>
          <w:shd w:val="clear" w:color="auto" w:fill="FFFFFF"/>
          <w:lang w:val="uk-UA" w:eastAsia="en-US"/>
        </w:rPr>
        <w:t>45</w:t>
      </w:r>
      <w:r w:rsidRPr="00692021">
        <w:rPr>
          <w:color w:val="000000"/>
          <w:sz w:val="28"/>
          <w:szCs w:val="28"/>
          <w:shd w:val="clear" w:color="auto" w:fill="FFFFFF"/>
          <w:lang w:val="uk-UA" w:eastAsia="en-US"/>
        </w:rPr>
        <w:t xml:space="preserve"> таких суб’є</w:t>
      </w:r>
      <w:r>
        <w:rPr>
          <w:color w:val="000000"/>
          <w:sz w:val="28"/>
          <w:szCs w:val="28"/>
          <w:shd w:val="clear" w:color="auto" w:fill="FFFFFF"/>
          <w:lang w:val="uk-UA" w:eastAsia="en-US"/>
        </w:rPr>
        <w:t>ктів аудиторської діяльності, 87</w:t>
      </w:r>
      <w:r w:rsidRPr="00692021">
        <w:rPr>
          <w:color w:val="000000"/>
          <w:sz w:val="28"/>
          <w:szCs w:val="28"/>
          <w:shd w:val="clear" w:color="auto" w:fill="FFFFFF"/>
          <w:lang w:val="uk-UA" w:eastAsia="en-US"/>
        </w:rPr>
        <w:t xml:space="preserve"> з яких, окрім іншого, мають право проводити аудит підприємств, що становлять суспільний інтерес, кількість яких також є значною, та які задіяні, головним чином, в аудиті цієї категорії суб’єктів господарювання</w:t>
      </w:r>
      <w:r>
        <w:rPr>
          <w:color w:val="000000"/>
          <w:sz w:val="28"/>
          <w:szCs w:val="28"/>
          <w:shd w:val="clear" w:color="auto" w:fill="FFFFFF"/>
          <w:lang w:val="uk-UA" w:eastAsia="en-US"/>
        </w:rPr>
        <w:t>; до ІІ</w:t>
      </w:r>
      <w:r w:rsidRPr="00692021">
        <w:rPr>
          <w:color w:val="000000"/>
          <w:sz w:val="28"/>
          <w:szCs w:val="28"/>
          <w:shd w:val="clear" w:color="auto" w:fill="FFFFFF"/>
          <w:lang w:val="uk-UA" w:eastAsia="en-US"/>
        </w:rPr>
        <w:t xml:space="preserve"> розділу Реєстру</w:t>
      </w:r>
      <w:r>
        <w:rPr>
          <w:color w:val="000000"/>
          <w:sz w:val="28"/>
          <w:szCs w:val="28"/>
          <w:shd w:val="clear" w:color="auto" w:fill="FFFFFF"/>
          <w:lang w:val="uk-UA" w:eastAsia="en-US"/>
        </w:rPr>
        <w:t xml:space="preserve"> 895; до І</w:t>
      </w:r>
      <w:r w:rsidRPr="00692021">
        <w:rPr>
          <w:color w:val="000000"/>
          <w:sz w:val="28"/>
          <w:szCs w:val="28"/>
          <w:shd w:val="clear" w:color="auto" w:fill="FFFFFF"/>
          <w:lang w:val="uk-UA" w:eastAsia="en-US"/>
        </w:rPr>
        <w:t xml:space="preserve"> розділу Реєстру</w:t>
      </w:r>
      <w:r>
        <w:rPr>
          <w:color w:val="000000"/>
          <w:sz w:val="28"/>
          <w:szCs w:val="28"/>
          <w:shd w:val="clear" w:color="auto" w:fill="FFFFFF"/>
          <w:lang w:val="uk-UA" w:eastAsia="en-US"/>
        </w:rPr>
        <w:t xml:space="preserve"> – 2717</w:t>
      </w:r>
      <w:r w:rsidRPr="00692021">
        <w:rPr>
          <w:color w:val="000000"/>
          <w:sz w:val="28"/>
          <w:szCs w:val="28"/>
          <w:shd w:val="clear" w:color="auto" w:fill="FFFFFF"/>
          <w:lang w:val="uk-UA" w:eastAsia="en-US"/>
        </w:rPr>
        <w:t xml:space="preserve">. Також, слід зауважити, що виходячи з Інформації про стан аудиторської діяльності в Україні у 2018 році, оприлюдненої на офіційному сайті Аудиторської палати України, протягом 2014-2018 років спостерігається тенденція щодо зменшення кількості суб’єктів аудиторської діяльності. Це  ж джерело свідчить  і про те, що більшість суб’єктів аудиторської діяльності в Україні є мікро- або малими підприємствами, а отже – не мають у своєму розпорядженні великої кількості персоналу. За даними ІІІ розділу Реєстру аудиторів та суб’єктів аудиторської діяльності в аудиторських компаніях, які мають право проводити обов’язковий аудит суб’єктів господарювання працевлаштовано, як за основним місцем роботи, так і за сумісництвом 1555 аудиторів, які внесені в Реєстр. Таким чином, тільки середніх підприємств, </w:t>
      </w:r>
      <w:r w:rsidRPr="00692021">
        <w:rPr>
          <w:color w:val="000000"/>
          <w:sz w:val="28"/>
          <w:szCs w:val="28"/>
          <w:shd w:val="clear" w:color="auto" w:fill="FFFFFF"/>
          <w:lang w:val="uk-UA" w:eastAsia="en-US"/>
        </w:rPr>
        <w:lastRenderedPageBreak/>
        <w:t>фінансова звітність яких має пройти обов’язковий аудит  на одного суб’єкта аудиторської діяльності, який має право здійснювати такий аудит, приходиться понад 67 об’єктів, а на одного аудитора – понад 10 об’єктів.</w:t>
      </w:r>
      <w:r>
        <w:rPr>
          <w:color w:val="000000"/>
          <w:sz w:val="28"/>
          <w:szCs w:val="28"/>
          <w:shd w:val="clear" w:color="auto" w:fill="FFFFFF"/>
          <w:lang w:val="uk-UA" w:eastAsia="en-US"/>
        </w:rPr>
        <w:t xml:space="preserve">   </w:t>
      </w:r>
    </w:p>
    <w:p w:rsidR="00536EB1" w:rsidRDefault="00536EB1" w:rsidP="00536EB1">
      <w:pPr>
        <w:pStyle w:val="rvps6"/>
        <w:shd w:val="clear" w:color="auto" w:fill="FFFFFF"/>
        <w:spacing w:before="0" w:beforeAutospacing="0" w:after="0" w:afterAutospacing="0"/>
        <w:ind w:firstLine="567"/>
        <w:jc w:val="both"/>
        <w:rPr>
          <w:color w:val="000000"/>
          <w:sz w:val="28"/>
          <w:szCs w:val="28"/>
          <w:shd w:val="clear" w:color="auto" w:fill="FFFFFF"/>
          <w:lang w:val="uk-UA" w:eastAsia="en-US"/>
        </w:rPr>
      </w:pPr>
      <w:r>
        <w:rPr>
          <w:color w:val="000000"/>
          <w:sz w:val="28"/>
          <w:szCs w:val="28"/>
          <w:shd w:val="clear" w:color="auto" w:fill="FFFFFF"/>
          <w:lang w:val="uk-UA" w:eastAsia="en-US"/>
        </w:rPr>
        <w:t xml:space="preserve">  Незважаючи на збільшення обсягу інформації, що підлягає обов’язковому оприлюдненню, та кількості суб’єктів, які зобов’язані її оприлюднювати, строки її оприлюднення не змінилися.</w:t>
      </w:r>
    </w:p>
    <w:p w:rsidR="00536EB1" w:rsidRDefault="00536EB1" w:rsidP="00536EB1">
      <w:pPr>
        <w:pStyle w:val="a3"/>
        <w:ind w:left="0" w:firstLine="567"/>
        <w:jc w:val="both"/>
        <w:rPr>
          <w:color w:val="000000"/>
          <w:sz w:val="28"/>
          <w:szCs w:val="28"/>
          <w:shd w:val="clear" w:color="auto" w:fill="FFFFFF"/>
          <w:lang w:eastAsia="en-US"/>
        </w:rPr>
      </w:pPr>
      <w:r>
        <w:rPr>
          <w:color w:val="000000"/>
          <w:sz w:val="28"/>
          <w:szCs w:val="28"/>
          <w:shd w:val="clear" w:color="auto" w:fill="FFFFFF"/>
          <w:lang w:eastAsia="en-US"/>
        </w:rPr>
        <w:t xml:space="preserve">Зазначені зміни значно збільшили навантаження як на підприємства, так і на самих аудиторів, що негативно впливає на </w:t>
      </w:r>
      <w:r w:rsidRPr="00F3451A">
        <w:rPr>
          <w:color w:val="000000"/>
          <w:sz w:val="28"/>
          <w:szCs w:val="28"/>
          <w:shd w:val="clear" w:color="auto" w:fill="FFFFFF"/>
          <w:lang w:eastAsia="en-US"/>
        </w:rPr>
        <w:t>вчасну підготовку та подання для аудиту річної фінансової звітності.</w:t>
      </w:r>
    </w:p>
    <w:p w:rsidR="00536EB1" w:rsidRDefault="00536EB1" w:rsidP="00536EB1">
      <w:pPr>
        <w:pStyle w:val="a3"/>
        <w:ind w:left="0" w:firstLine="567"/>
        <w:jc w:val="both"/>
        <w:rPr>
          <w:color w:val="000000"/>
          <w:sz w:val="28"/>
          <w:szCs w:val="28"/>
          <w:shd w:val="clear" w:color="auto" w:fill="FFFFFF"/>
          <w:lang w:eastAsia="en-US"/>
        </w:rPr>
      </w:pPr>
      <w:r w:rsidRPr="005E431C">
        <w:rPr>
          <w:color w:val="000000"/>
          <w:sz w:val="28"/>
          <w:szCs w:val="28"/>
          <w:shd w:val="clear" w:color="auto" w:fill="FFFFFF"/>
          <w:lang w:eastAsia="en-US"/>
        </w:rPr>
        <w:t>Запровадження складання та подання фінансової звітності та консолідованої звітності на основі таксономії фінансової звітності за міжнародними стандартами у єдиному електронному форматі не є і не може бути перешкодою для перенесення термінів її аудиту для середніх та великих підприємств, а також – для підприємств, що видобувають корисні копалини.</w:t>
      </w:r>
      <w:r>
        <w:rPr>
          <w:color w:val="000000"/>
          <w:sz w:val="28"/>
          <w:szCs w:val="28"/>
          <w:shd w:val="clear" w:color="auto" w:fill="FFFFFF"/>
          <w:lang w:eastAsia="en-US"/>
        </w:rPr>
        <w:t xml:space="preserve"> Водночас законопроєкт стосується</w:t>
      </w:r>
      <w:r w:rsidRPr="005E431C">
        <w:rPr>
          <w:color w:val="000000"/>
          <w:sz w:val="28"/>
          <w:szCs w:val="28"/>
          <w:shd w:val="clear" w:color="auto" w:fill="FFFFFF"/>
          <w:lang w:eastAsia="en-US"/>
        </w:rPr>
        <w:t xml:space="preserve"> суб’єктів господарювання, які </w:t>
      </w:r>
      <w:r>
        <w:rPr>
          <w:color w:val="000000"/>
          <w:sz w:val="28"/>
          <w:szCs w:val="28"/>
          <w:shd w:val="clear" w:color="auto" w:fill="FFFFFF"/>
          <w:lang w:eastAsia="en-US"/>
        </w:rPr>
        <w:t>не є емітентами  цінних паперів</w:t>
      </w:r>
      <w:r w:rsidRPr="005E431C">
        <w:rPr>
          <w:color w:val="000000"/>
          <w:sz w:val="28"/>
          <w:szCs w:val="28"/>
          <w:shd w:val="clear" w:color="auto" w:fill="FFFFFF"/>
          <w:lang w:eastAsia="en-US"/>
        </w:rPr>
        <w:t>.</w:t>
      </w:r>
    </w:p>
    <w:p w:rsidR="00536EB1" w:rsidRDefault="00536EB1" w:rsidP="00536EB1">
      <w:pPr>
        <w:pStyle w:val="a3"/>
        <w:ind w:left="0" w:firstLine="567"/>
        <w:jc w:val="both"/>
        <w:rPr>
          <w:color w:val="000000"/>
          <w:sz w:val="28"/>
          <w:szCs w:val="28"/>
          <w:shd w:val="clear" w:color="auto" w:fill="FFFFFF"/>
          <w:lang w:eastAsia="en-US"/>
        </w:rPr>
      </w:pPr>
      <w:r>
        <w:rPr>
          <w:color w:val="000000"/>
          <w:sz w:val="28"/>
          <w:szCs w:val="28"/>
          <w:shd w:val="clear" w:color="auto" w:fill="FFFFFF"/>
          <w:lang w:eastAsia="en-US"/>
        </w:rPr>
        <w:t>У п</w:t>
      </w:r>
      <w:r w:rsidRPr="005E431C">
        <w:rPr>
          <w:color w:val="000000"/>
          <w:sz w:val="28"/>
          <w:szCs w:val="28"/>
          <w:shd w:val="clear" w:color="auto" w:fill="FFFFFF"/>
          <w:lang w:eastAsia="en-US"/>
        </w:rPr>
        <w:t>.2.</w:t>
      </w:r>
      <w:r>
        <w:rPr>
          <w:color w:val="000000"/>
          <w:sz w:val="28"/>
          <w:szCs w:val="28"/>
          <w:shd w:val="clear" w:color="auto" w:fill="FFFFFF"/>
          <w:lang w:eastAsia="en-US"/>
        </w:rPr>
        <w:t xml:space="preserve"> </w:t>
      </w:r>
      <w:r w:rsidRPr="005E431C">
        <w:rPr>
          <w:color w:val="000000"/>
          <w:sz w:val="28"/>
          <w:szCs w:val="28"/>
          <w:shd w:val="clear" w:color="auto" w:fill="FFFFFF"/>
          <w:lang w:eastAsia="en-US"/>
        </w:rPr>
        <w:t>ст.31 З</w:t>
      </w:r>
      <w:r>
        <w:rPr>
          <w:color w:val="000000"/>
          <w:sz w:val="28"/>
          <w:szCs w:val="28"/>
          <w:shd w:val="clear" w:color="auto" w:fill="FFFFFF"/>
          <w:lang w:eastAsia="en-US"/>
        </w:rPr>
        <w:t xml:space="preserve">акону </w:t>
      </w:r>
      <w:r w:rsidRPr="005E431C">
        <w:rPr>
          <w:color w:val="000000"/>
          <w:sz w:val="28"/>
          <w:szCs w:val="28"/>
          <w:shd w:val="clear" w:color="auto" w:fill="FFFFFF"/>
          <w:lang w:eastAsia="en-US"/>
        </w:rPr>
        <w:t>У</w:t>
      </w:r>
      <w:r>
        <w:rPr>
          <w:color w:val="000000"/>
          <w:sz w:val="28"/>
          <w:szCs w:val="28"/>
          <w:shd w:val="clear" w:color="auto" w:fill="FFFFFF"/>
          <w:lang w:eastAsia="en-US"/>
        </w:rPr>
        <w:t>країни</w:t>
      </w:r>
      <w:r w:rsidRPr="005E431C">
        <w:rPr>
          <w:color w:val="000000"/>
          <w:sz w:val="28"/>
          <w:szCs w:val="28"/>
          <w:shd w:val="clear" w:color="auto" w:fill="FFFFFF"/>
          <w:lang w:eastAsia="en-US"/>
        </w:rPr>
        <w:t xml:space="preserve"> «Про товариства з обмеженою та додатковою відповідальністю» встановл</w:t>
      </w:r>
      <w:r>
        <w:rPr>
          <w:color w:val="000000"/>
          <w:sz w:val="28"/>
          <w:szCs w:val="28"/>
          <w:shd w:val="clear" w:color="auto" w:fill="FFFFFF"/>
          <w:lang w:eastAsia="en-US"/>
        </w:rPr>
        <w:t>ено</w:t>
      </w:r>
      <w:r w:rsidRPr="005E431C">
        <w:rPr>
          <w:color w:val="000000"/>
          <w:sz w:val="28"/>
          <w:szCs w:val="28"/>
          <w:shd w:val="clear" w:color="auto" w:fill="FFFFFF"/>
          <w:lang w:eastAsia="en-US"/>
        </w:rPr>
        <w:t xml:space="preserve"> строк проведення річних загальних зборів та обов’язкового винесення на ці збори питання щодо чистого прибутку та його розподілу, але при цьому не визначається, що мова йде про показники аудитованої фінансової звітності: «… Річні загальні збори учасників скликаються протягом шести місяців наступного за звітним року, якщо інше не встановлено законом. До порядку денного річних загальних зборів учасників обов’язково вносяться питання про розподіл чистого прибутку товариства, про виплату дивідендів та їх розмір».</w:t>
      </w:r>
      <w:r>
        <w:rPr>
          <w:color w:val="000000"/>
          <w:sz w:val="28"/>
          <w:szCs w:val="28"/>
          <w:shd w:val="clear" w:color="auto" w:fill="FFFFFF"/>
          <w:lang w:eastAsia="en-US"/>
        </w:rPr>
        <w:t xml:space="preserve"> </w:t>
      </w:r>
      <w:r w:rsidRPr="005E431C">
        <w:rPr>
          <w:color w:val="000000"/>
          <w:sz w:val="28"/>
          <w:szCs w:val="28"/>
          <w:shd w:val="clear" w:color="auto" w:fill="FFFFFF"/>
          <w:lang w:eastAsia="en-US"/>
        </w:rPr>
        <w:t>З</w:t>
      </w:r>
      <w:r>
        <w:rPr>
          <w:color w:val="000000"/>
          <w:sz w:val="28"/>
          <w:szCs w:val="28"/>
          <w:shd w:val="clear" w:color="auto" w:fill="FFFFFF"/>
          <w:lang w:eastAsia="en-US"/>
        </w:rPr>
        <w:t xml:space="preserve">акон </w:t>
      </w:r>
      <w:r w:rsidRPr="005E431C">
        <w:rPr>
          <w:color w:val="000000"/>
          <w:sz w:val="28"/>
          <w:szCs w:val="28"/>
          <w:shd w:val="clear" w:color="auto" w:fill="FFFFFF"/>
          <w:lang w:eastAsia="en-US"/>
        </w:rPr>
        <w:t>У</w:t>
      </w:r>
      <w:r>
        <w:rPr>
          <w:color w:val="000000"/>
          <w:sz w:val="28"/>
          <w:szCs w:val="28"/>
          <w:shd w:val="clear" w:color="auto" w:fill="FFFFFF"/>
          <w:lang w:eastAsia="en-US"/>
        </w:rPr>
        <w:t>країни</w:t>
      </w:r>
      <w:r w:rsidRPr="005E431C">
        <w:rPr>
          <w:color w:val="000000"/>
          <w:sz w:val="28"/>
          <w:szCs w:val="28"/>
          <w:shd w:val="clear" w:color="auto" w:fill="FFFFFF"/>
          <w:lang w:eastAsia="en-US"/>
        </w:rPr>
        <w:t xml:space="preserve"> «Про товариства з обмеженою та додатковою відповідальністю» регламентує виключно питання проведення аудиту на вимогу учасника товариства</w:t>
      </w:r>
      <w:r>
        <w:rPr>
          <w:color w:val="000000"/>
          <w:sz w:val="28"/>
          <w:szCs w:val="28"/>
          <w:shd w:val="clear" w:color="auto" w:fill="FFFFFF"/>
          <w:lang w:eastAsia="en-US"/>
        </w:rPr>
        <w:t xml:space="preserve"> </w:t>
      </w:r>
      <w:r w:rsidRPr="005E431C">
        <w:rPr>
          <w:color w:val="000000"/>
          <w:sz w:val="28"/>
          <w:szCs w:val="28"/>
          <w:shd w:val="clear" w:color="auto" w:fill="FFFFFF"/>
          <w:lang w:eastAsia="en-US"/>
        </w:rPr>
        <w:t>(Стаття 41. Проведення аудиту фінансової звітності товариства на вимогу учасників).</w:t>
      </w:r>
    </w:p>
    <w:p w:rsidR="00536EB1" w:rsidRDefault="00536EB1" w:rsidP="00536EB1">
      <w:pPr>
        <w:pStyle w:val="a3"/>
        <w:ind w:left="0" w:firstLine="567"/>
        <w:jc w:val="both"/>
        <w:rPr>
          <w:color w:val="000000"/>
          <w:sz w:val="28"/>
          <w:szCs w:val="28"/>
          <w:shd w:val="clear" w:color="auto" w:fill="FFFFFF"/>
          <w:lang w:eastAsia="en-US"/>
        </w:rPr>
      </w:pPr>
      <w:r>
        <w:rPr>
          <w:color w:val="000000"/>
          <w:sz w:val="28"/>
          <w:szCs w:val="28"/>
          <w:shd w:val="clear" w:color="auto" w:fill="FFFFFF"/>
          <w:lang w:eastAsia="en-US"/>
        </w:rPr>
        <w:t>Разом з тим</w:t>
      </w:r>
      <w:r w:rsidRPr="00455A12">
        <w:rPr>
          <w:color w:val="000000"/>
          <w:sz w:val="28"/>
          <w:szCs w:val="28"/>
          <w:shd w:val="clear" w:color="auto" w:fill="FFFFFF"/>
          <w:lang w:eastAsia="en-US"/>
        </w:rPr>
        <w:t xml:space="preserve">, </w:t>
      </w:r>
      <w:r>
        <w:rPr>
          <w:color w:val="000000"/>
          <w:sz w:val="28"/>
          <w:szCs w:val="28"/>
          <w:shd w:val="clear" w:color="auto" w:fill="FFFFFF"/>
          <w:lang w:eastAsia="en-US"/>
        </w:rPr>
        <w:t>с</w:t>
      </w:r>
      <w:r w:rsidRPr="00455A12">
        <w:rPr>
          <w:color w:val="000000"/>
          <w:sz w:val="28"/>
          <w:szCs w:val="28"/>
          <w:shd w:val="clear" w:color="auto" w:fill="FFFFFF"/>
          <w:lang w:eastAsia="en-US"/>
        </w:rPr>
        <w:t>таття 30</w:t>
      </w:r>
      <w:r>
        <w:rPr>
          <w:color w:val="000000"/>
          <w:sz w:val="28"/>
          <w:szCs w:val="28"/>
          <w:shd w:val="clear" w:color="auto" w:fill="FFFFFF"/>
          <w:lang w:eastAsia="en-US"/>
        </w:rPr>
        <w:t xml:space="preserve"> </w:t>
      </w:r>
      <w:r w:rsidRPr="00455A12">
        <w:rPr>
          <w:color w:val="000000"/>
          <w:sz w:val="28"/>
          <w:szCs w:val="28"/>
          <w:shd w:val="clear" w:color="auto" w:fill="FFFFFF"/>
          <w:lang w:eastAsia="en-US"/>
        </w:rPr>
        <w:t>Директиви 2013/34/ЄС Європейського парламенту та Ради Європейського Союзу від 26 червня 2013 року «Про щорічну фінансову звітність, консолідовану фінансову звітність та пов’язані з ними звіти певних типів компаній</w:t>
      </w:r>
      <w:r>
        <w:rPr>
          <w:color w:val="000000"/>
          <w:sz w:val="28"/>
          <w:szCs w:val="28"/>
          <w:shd w:val="clear" w:color="auto" w:fill="FFFFFF"/>
          <w:lang w:eastAsia="en-US"/>
        </w:rPr>
        <w:t>»</w:t>
      </w:r>
      <w:r w:rsidRPr="00455A12">
        <w:rPr>
          <w:color w:val="000000"/>
          <w:sz w:val="28"/>
          <w:szCs w:val="28"/>
          <w:shd w:val="clear" w:color="auto" w:fill="FFFFFF"/>
          <w:lang w:eastAsia="en-US"/>
        </w:rPr>
        <w:t xml:space="preserve"> н</w:t>
      </w:r>
      <w:r>
        <w:rPr>
          <w:color w:val="000000"/>
          <w:sz w:val="28"/>
          <w:szCs w:val="28"/>
          <w:shd w:val="clear" w:color="auto" w:fill="FFFFFF"/>
          <w:lang w:eastAsia="en-US"/>
        </w:rPr>
        <w:t>е встановлює конкретних строків та</w:t>
      </w:r>
      <w:r w:rsidRPr="00455A12">
        <w:rPr>
          <w:color w:val="000000"/>
          <w:sz w:val="28"/>
          <w:szCs w:val="28"/>
          <w:shd w:val="clear" w:color="auto" w:fill="FFFFFF"/>
          <w:lang w:eastAsia="en-US"/>
        </w:rPr>
        <w:t xml:space="preserve"> не обмежує держав-членів ЄС у встановлені конкретних строків оприлюднення підприємствами фінансової звітності, зазначаючи лише граничний термін такого оприлюднення, що не перевищує 12 місяців після дати балансового звіту.</w:t>
      </w:r>
      <w:r>
        <w:rPr>
          <w:color w:val="000000"/>
          <w:sz w:val="28"/>
          <w:szCs w:val="28"/>
          <w:shd w:val="clear" w:color="auto" w:fill="FFFFFF"/>
          <w:lang w:eastAsia="en-US"/>
        </w:rPr>
        <w:t xml:space="preserve"> </w:t>
      </w:r>
    </w:p>
    <w:p w:rsidR="00536EB1" w:rsidRDefault="00536EB1" w:rsidP="00536EB1">
      <w:pPr>
        <w:pStyle w:val="a3"/>
        <w:ind w:left="0" w:firstLine="567"/>
        <w:jc w:val="both"/>
        <w:rPr>
          <w:color w:val="000000"/>
          <w:sz w:val="28"/>
          <w:szCs w:val="28"/>
          <w:shd w:val="clear" w:color="auto" w:fill="FFFFFF"/>
          <w:lang w:eastAsia="en-US"/>
        </w:rPr>
      </w:pPr>
      <w:r>
        <w:rPr>
          <w:color w:val="000000"/>
          <w:sz w:val="28"/>
          <w:szCs w:val="28"/>
          <w:shd w:val="clear" w:color="auto" w:fill="FFFFFF"/>
          <w:lang w:eastAsia="en-US"/>
        </w:rPr>
        <w:t xml:space="preserve">В </w:t>
      </w:r>
      <w:r w:rsidRPr="00545587">
        <w:rPr>
          <w:color w:val="000000"/>
          <w:sz w:val="28"/>
          <w:szCs w:val="28"/>
          <w:shd w:val="clear" w:color="auto" w:fill="FFFFFF"/>
          <w:lang w:eastAsia="en-US"/>
        </w:rPr>
        <w:t>більшості країн цей період становить 7 місяців (Чехія, Іспанія, Фінляндія</w:t>
      </w:r>
      <w:r>
        <w:rPr>
          <w:color w:val="000000"/>
          <w:sz w:val="28"/>
          <w:szCs w:val="28"/>
          <w:shd w:val="clear" w:color="auto" w:fill="FFFFFF"/>
          <w:lang w:eastAsia="en-US"/>
        </w:rPr>
        <w:t>,</w:t>
      </w:r>
      <w:r w:rsidRPr="00545587">
        <w:rPr>
          <w:color w:val="000000"/>
          <w:sz w:val="28"/>
          <w:szCs w:val="28"/>
          <w:shd w:val="clear" w:color="auto" w:fill="FFFFFF"/>
          <w:lang w:eastAsia="en-US"/>
        </w:rPr>
        <w:t xml:space="preserve"> Швеція, Норвегія, Франція) або близько 7 місяців (7,5 в Португалії, </w:t>
      </w:r>
      <w:r>
        <w:rPr>
          <w:color w:val="000000"/>
          <w:sz w:val="28"/>
          <w:szCs w:val="28"/>
          <w:shd w:val="clear" w:color="auto" w:fill="FFFFFF"/>
          <w:lang w:eastAsia="en-US"/>
        </w:rPr>
        <w:t xml:space="preserve">5-7 в Італії, 6,5-8,5 у Польщі). Проте є і країни, в яких цей строк значно більший: </w:t>
      </w:r>
      <w:r w:rsidRPr="003A6756">
        <w:rPr>
          <w:color w:val="000000"/>
          <w:sz w:val="28"/>
          <w:szCs w:val="28"/>
          <w:shd w:val="clear" w:color="auto" w:fill="FFFFFF"/>
          <w:lang w:eastAsia="en-US"/>
        </w:rPr>
        <w:t>до 12 місяців в Німеччині і 13 місяців в Нідерландах.</w:t>
      </w:r>
    </w:p>
    <w:p w:rsidR="00536EB1" w:rsidRPr="005E431C" w:rsidRDefault="00536EB1" w:rsidP="00536EB1">
      <w:pPr>
        <w:pStyle w:val="a3"/>
        <w:ind w:left="0" w:firstLine="567"/>
        <w:jc w:val="both"/>
        <w:rPr>
          <w:color w:val="000000"/>
          <w:sz w:val="28"/>
          <w:szCs w:val="28"/>
          <w:shd w:val="clear" w:color="auto" w:fill="FFFFFF"/>
          <w:lang w:eastAsia="en-US"/>
        </w:rPr>
      </w:pPr>
      <w:r w:rsidRPr="005E431C">
        <w:rPr>
          <w:color w:val="000000"/>
          <w:sz w:val="28"/>
          <w:szCs w:val="28"/>
          <w:shd w:val="clear" w:color="auto" w:fill="FFFFFF"/>
          <w:lang w:eastAsia="en-US"/>
        </w:rPr>
        <w:t>Розподіл прибутку та виплата дивідендів для ТОВ та ТДВ здійснюється у відповідності до норм ст.26 та ст.31 та З</w:t>
      </w:r>
      <w:r>
        <w:rPr>
          <w:color w:val="000000"/>
          <w:sz w:val="28"/>
          <w:szCs w:val="28"/>
          <w:shd w:val="clear" w:color="auto" w:fill="FFFFFF"/>
          <w:lang w:eastAsia="en-US"/>
        </w:rPr>
        <w:t xml:space="preserve">акону </w:t>
      </w:r>
      <w:r w:rsidRPr="005E431C">
        <w:rPr>
          <w:color w:val="000000"/>
          <w:sz w:val="28"/>
          <w:szCs w:val="28"/>
          <w:shd w:val="clear" w:color="auto" w:fill="FFFFFF"/>
          <w:lang w:eastAsia="en-US"/>
        </w:rPr>
        <w:t>У</w:t>
      </w:r>
      <w:r>
        <w:rPr>
          <w:color w:val="000000"/>
          <w:sz w:val="28"/>
          <w:szCs w:val="28"/>
          <w:shd w:val="clear" w:color="auto" w:fill="FFFFFF"/>
          <w:lang w:eastAsia="en-US"/>
        </w:rPr>
        <w:t>країни</w:t>
      </w:r>
      <w:r w:rsidRPr="005E431C">
        <w:rPr>
          <w:color w:val="000000"/>
          <w:sz w:val="28"/>
          <w:szCs w:val="28"/>
          <w:shd w:val="clear" w:color="auto" w:fill="FFFFFF"/>
          <w:lang w:eastAsia="en-US"/>
        </w:rPr>
        <w:t xml:space="preserve"> «Про товариства з обмеженою та додатковою відповідальністю». Враховуючи це, зазначимо</w:t>
      </w:r>
      <w:r>
        <w:rPr>
          <w:color w:val="000000"/>
          <w:sz w:val="28"/>
          <w:szCs w:val="28"/>
          <w:shd w:val="clear" w:color="auto" w:fill="FFFFFF"/>
          <w:lang w:eastAsia="en-US"/>
        </w:rPr>
        <w:t>, що р</w:t>
      </w:r>
      <w:r w:rsidRPr="005E431C">
        <w:rPr>
          <w:color w:val="000000"/>
          <w:sz w:val="28"/>
          <w:szCs w:val="28"/>
          <w:shd w:val="clear" w:color="auto" w:fill="FFFFFF"/>
          <w:lang w:eastAsia="en-US"/>
        </w:rPr>
        <w:t xml:space="preserve">ічна фінансова звітність ТОВ та ТДВ, як і компанії будь-якої іншої організаційно-правової форми готується та подається у відповідності до </w:t>
      </w:r>
      <w:r>
        <w:rPr>
          <w:color w:val="000000"/>
          <w:sz w:val="28"/>
          <w:szCs w:val="28"/>
          <w:shd w:val="clear" w:color="auto" w:fill="FFFFFF"/>
          <w:lang w:eastAsia="en-US"/>
        </w:rPr>
        <w:t>порядку</w:t>
      </w:r>
      <w:r w:rsidRPr="005E431C">
        <w:rPr>
          <w:color w:val="000000"/>
          <w:sz w:val="28"/>
          <w:szCs w:val="28"/>
          <w:shd w:val="clear" w:color="auto" w:fill="FFFFFF"/>
          <w:lang w:eastAsia="en-US"/>
        </w:rPr>
        <w:t xml:space="preserve"> подання фінансової звітності, затвердженого постановою Кабінету Міністрів України від 28 лютого 2000 р. № 419, з наступними змінами та доповненнями  до 28 лютого року, наступного за звітним. Тож виплата дивідендів є можливою </w:t>
      </w:r>
      <w:r w:rsidRPr="005E431C">
        <w:rPr>
          <w:color w:val="000000"/>
          <w:sz w:val="28"/>
          <w:szCs w:val="28"/>
          <w:shd w:val="clear" w:color="auto" w:fill="FFFFFF"/>
          <w:lang w:eastAsia="en-US"/>
        </w:rPr>
        <w:lastRenderedPageBreak/>
        <w:t>незалежно від термінів оприлюднення фінансової звітності разом із аудиторським звітом. Окрім того, у відповідності до п.4.ст.26 З</w:t>
      </w:r>
      <w:r>
        <w:rPr>
          <w:color w:val="000000"/>
          <w:sz w:val="28"/>
          <w:szCs w:val="28"/>
          <w:shd w:val="clear" w:color="auto" w:fill="FFFFFF"/>
          <w:lang w:eastAsia="en-US"/>
        </w:rPr>
        <w:t xml:space="preserve">акону </w:t>
      </w:r>
      <w:r w:rsidRPr="005E431C">
        <w:rPr>
          <w:color w:val="000000"/>
          <w:sz w:val="28"/>
          <w:szCs w:val="28"/>
          <w:shd w:val="clear" w:color="auto" w:fill="FFFFFF"/>
          <w:lang w:eastAsia="en-US"/>
        </w:rPr>
        <w:t>У</w:t>
      </w:r>
      <w:r>
        <w:rPr>
          <w:color w:val="000000"/>
          <w:sz w:val="28"/>
          <w:szCs w:val="28"/>
          <w:shd w:val="clear" w:color="auto" w:fill="FFFFFF"/>
          <w:lang w:eastAsia="en-US"/>
        </w:rPr>
        <w:t>країни</w:t>
      </w:r>
      <w:r w:rsidRPr="005E431C">
        <w:rPr>
          <w:color w:val="000000"/>
          <w:sz w:val="28"/>
          <w:szCs w:val="28"/>
          <w:shd w:val="clear" w:color="auto" w:fill="FFFFFF"/>
          <w:lang w:eastAsia="en-US"/>
        </w:rPr>
        <w:t xml:space="preserve"> «Про товариства з обмеженою та додатковою відповідальністю»: «Виплата дивідендів здійснюється у строк, що не перевищує шість місяців з дня прийняття рішення про їх виплату, якщо інший строк не встановлений статутом товариства або рішенням загальних зборів учасників.»</w:t>
      </w:r>
      <w:r>
        <w:rPr>
          <w:color w:val="000000"/>
          <w:sz w:val="28"/>
          <w:szCs w:val="28"/>
          <w:shd w:val="clear" w:color="auto" w:fill="FFFFFF"/>
          <w:lang w:eastAsia="en-US"/>
        </w:rPr>
        <w:t xml:space="preserve"> </w:t>
      </w:r>
      <w:r w:rsidRPr="005E431C">
        <w:rPr>
          <w:color w:val="000000"/>
          <w:sz w:val="28"/>
          <w:szCs w:val="28"/>
          <w:shd w:val="clear" w:color="auto" w:fill="FFFFFF"/>
          <w:lang w:eastAsia="en-US"/>
        </w:rPr>
        <w:t>Також, у відповідності до абз.</w:t>
      </w:r>
      <w:r>
        <w:rPr>
          <w:color w:val="000000"/>
          <w:sz w:val="28"/>
          <w:szCs w:val="28"/>
          <w:shd w:val="clear" w:color="auto" w:fill="FFFFFF"/>
          <w:lang w:eastAsia="en-US"/>
        </w:rPr>
        <w:t xml:space="preserve"> </w:t>
      </w:r>
      <w:r w:rsidRPr="005E431C">
        <w:rPr>
          <w:color w:val="000000"/>
          <w:sz w:val="28"/>
          <w:szCs w:val="28"/>
          <w:shd w:val="clear" w:color="auto" w:fill="FFFFFF"/>
          <w:lang w:eastAsia="en-US"/>
        </w:rPr>
        <w:t xml:space="preserve">19 </w:t>
      </w:r>
      <w:r>
        <w:rPr>
          <w:color w:val="000000"/>
          <w:sz w:val="28"/>
          <w:szCs w:val="28"/>
          <w:shd w:val="clear" w:color="auto" w:fill="FFFFFF"/>
          <w:lang w:eastAsia="en-US"/>
        </w:rPr>
        <w:t>порядку</w:t>
      </w:r>
      <w:r w:rsidRPr="005E431C">
        <w:rPr>
          <w:color w:val="000000"/>
          <w:sz w:val="28"/>
          <w:szCs w:val="28"/>
          <w:shd w:val="clear" w:color="auto" w:fill="FFFFFF"/>
          <w:lang w:eastAsia="en-US"/>
        </w:rPr>
        <w:t xml:space="preserve"> подання фінансової звітності, затвердженого постановою Кабінету Міністрів України від 28 лютого 2000 р. № 419, з наступними змінами та доповненнями  «…Підприємства можуть подавати уточнену фінансову звітність та уточнену консолідовану фінансову звітність на заміну раніше поданої фінансової звітності та консолідованої фінансової звітності за результатами проведення аудиторської перевірки з метою виправлення самостійно виявлених помилок або з інших причин. Подання та оприлюднення уточненої фінансової звітності та уточненої консолідованої фінансової звітності здійснюються у такому самому порядку, як і фінансової звітності та консолідованої фінансової звітності, що уточнюються»</w:t>
      </w:r>
    </w:p>
    <w:p w:rsidR="00536EB1" w:rsidRDefault="00536EB1" w:rsidP="00536EB1">
      <w:pPr>
        <w:pStyle w:val="a3"/>
        <w:ind w:left="0" w:firstLine="567"/>
        <w:jc w:val="both"/>
        <w:rPr>
          <w:color w:val="000000"/>
          <w:sz w:val="28"/>
          <w:szCs w:val="28"/>
          <w:shd w:val="clear" w:color="auto" w:fill="FFFFFF"/>
          <w:lang w:eastAsia="en-US"/>
        </w:rPr>
      </w:pPr>
      <w:r w:rsidRPr="005E431C">
        <w:rPr>
          <w:color w:val="000000"/>
          <w:sz w:val="28"/>
          <w:szCs w:val="28"/>
          <w:shd w:val="clear" w:color="auto" w:fill="FFFFFF"/>
          <w:lang w:eastAsia="en-US"/>
        </w:rPr>
        <w:t xml:space="preserve">Тобто, оприлюднення аудитованої фінансової звітності до </w:t>
      </w:r>
      <w:r>
        <w:rPr>
          <w:color w:val="000000"/>
          <w:sz w:val="28"/>
          <w:szCs w:val="28"/>
          <w:shd w:val="clear" w:color="auto" w:fill="FFFFFF"/>
          <w:lang w:eastAsia="en-US"/>
        </w:rPr>
        <w:t xml:space="preserve">запропонованої дати </w:t>
      </w:r>
      <w:r w:rsidRPr="005E431C">
        <w:rPr>
          <w:color w:val="000000"/>
          <w:sz w:val="28"/>
          <w:szCs w:val="28"/>
          <w:shd w:val="clear" w:color="auto" w:fill="FFFFFF"/>
          <w:lang w:eastAsia="en-US"/>
        </w:rPr>
        <w:t xml:space="preserve">із уточненнями, внесеними за результатами аудиторської перевірки, є цілком </w:t>
      </w:r>
      <w:r>
        <w:rPr>
          <w:color w:val="000000"/>
          <w:sz w:val="28"/>
          <w:szCs w:val="28"/>
          <w:shd w:val="clear" w:color="auto" w:fill="FFFFFF"/>
          <w:lang w:eastAsia="en-US"/>
        </w:rPr>
        <w:t>реальним</w:t>
      </w:r>
      <w:r w:rsidRPr="005E431C">
        <w:rPr>
          <w:color w:val="000000"/>
          <w:sz w:val="28"/>
          <w:szCs w:val="28"/>
          <w:shd w:val="clear" w:color="auto" w:fill="FFFFFF"/>
          <w:lang w:eastAsia="en-US"/>
        </w:rPr>
        <w:t xml:space="preserve"> та не обмежує права учасників на виплату дивідендів.</w:t>
      </w:r>
    </w:p>
    <w:p w:rsidR="00536EB1" w:rsidRDefault="00536EB1" w:rsidP="00536EB1">
      <w:pPr>
        <w:pStyle w:val="a3"/>
        <w:ind w:left="0" w:firstLine="567"/>
        <w:jc w:val="both"/>
        <w:rPr>
          <w:color w:val="000000"/>
          <w:sz w:val="28"/>
          <w:szCs w:val="28"/>
          <w:shd w:val="clear" w:color="auto" w:fill="FFFFFF"/>
          <w:lang w:eastAsia="en-US"/>
        </w:rPr>
      </w:pPr>
      <w:r w:rsidRPr="003A6756">
        <w:rPr>
          <w:color w:val="000000"/>
          <w:sz w:val="28"/>
          <w:szCs w:val="28"/>
          <w:shd w:val="clear" w:color="auto" w:fill="FFFFFF"/>
          <w:lang w:eastAsia="en-US"/>
        </w:rPr>
        <w:t xml:space="preserve">Таким чином збільшення термінів на оприлюднення річної фінансової звітності і аудиторських висновків </w:t>
      </w:r>
      <w:r>
        <w:rPr>
          <w:color w:val="000000"/>
          <w:sz w:val="28"/>
          <w:szCs w:val="28"/>
          <w:shd w:val="clear" w:color="auto" w:fill="FFFFFF"/>
          <w:lang w:eastAsia="en-US"/>
        </w:rPr>
        <w:t xml:space="preserve">до 01 жовтня допоможе вирішити проблему, що склалася і відповідатиме європейським стандартам в цій галузі, зокрема </w:t>
      </w:r>
      <w:r w:rsidRPr="00455A12">
        <w:rPr>
          <w:color w:val="000000"/>
          <w:sz w:val="28"/>
          <w:szCs w:val="28"/>
          <w:shd w:val="clear" w:color="auto" w:fill="FFFFFF"/>
          <w:lang w:eastAsia="en-US"/>
        </w:rPr>
        <w:t>Директив</w:t>
      </w:r>
      <w:r>
        <w:rPr>
          <w:color w:val="000000"/>
          <w:sz w:val="28"/>
          <w:szCs w:val="28"/>
          <w:shd w:val="clear" w:color="auto" w:fill="FFFFFF"/>
          <w:lang w:eastAsia="en-US"/>
        </w:rPr>
        <w:t>і</w:t>
      </w:r>
      <w:r w:rsidRPr="00455A12">
        <w:rPr>
          <w:color w:val="000000"/>
          <w:sz w:val="28"/>
          <w:szCs w:val="28"/>
          <w:shd w:val="clear" w:color="auto" w:fill="FFFFFF"/>
          <w:lang w:eastAsia="en-US"/>
        </w:rPr>
        <w:t xml:space="preserve"> 2013/34/ЄС</w:t>
      </w:r>
      <w:r>
        <w:rPr>
          <w:color w:val="000000"/>
          <w:sz w:val="28"/>
          <w:szCs w:val="28"/>
          <w:shd w:val="clear" w:color="auto" w:fill="FFFFFF"/>
          <w:lang w:eastAsia="en-US"/>
        </w:rPr>
        <w:t>.</w:t>
      </w:r>
    </w:p>
    <w:p w:rsidR="00536EB1" w:rsidRPr="00381318" w:rsidRDefault="00536EB1" w:rsidP="00536EB1">
      <w:pPr>
        <w:pStyle w:val="a3"/>
        <w:ind w:left="0" w:firstLine="567"/>
        <w:jc w:val="both"/>
        <w:rPr>
          <w:color w:val="000000"/>
          <w:sz w:val="28"/>
          <w:szCs w:val="28"/>
          <w:shd w:val="clear" w:color="auto" w:fill="FFFFFF"/>
          <w:lang w:eastAsia="en-US"/>
        </w:rPr>
      </w:pPr>
      <w:r w:rsidRPr="00381318">
        <w:rPr>
          <w:color w:val="000000"/>
          <w:sz w:val="28"/>
          <w:szCs w:val="28"/>
          <w:shd w:val="clear" w:color="auto" w:fill="FFFFFF"/>
          <w:lang w:eastAsia="en-US"/>
        </w:rPr>
        <w:t>Також, слід врахувати, що у відповідності до Закону України № 466-IX</w:t>
      </w:r>
      <w:r w:rsidRPr="00381318">
        <w:t xml:space="preserve"> </w:t>
      </w:r>
      <w:r w:rsidRPr="00381318">
        <w:rPr>
          <w:color w:val="000000"/>
          <w:sz w:val="28"/>
          <w:szCs w:val="28"/>
          <w:shd w:val="clear" w:color="auto" w:fill="FFFFFF"/>
          <w:lang w:eastAsia="en-US"/>
        </w:rPr>
        <w:t>«Про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до п.п. 46.2(абз.4)  та 50.1(абз.3) було внесено норми, якими зобов’язано платників податку на прибуток подавати контролюючому органу річну фінансову звітність, яка підлягає оприлюдненню разом з аудиторським звітом у строк не пізніше 10 червня року, наступного за звітним.</w:t>
      </w:r>
    </w:p>
    <w:p w:rsidR="00536EB1" w:rsidRPr="00545587" w:rsidRDefault="00536EB1" w:rsidP="00536EB1">
      <w:pPr>
        <w:pStyle w:val="a3"/>
        <w:ind w:left="0" w:firstLine="567"/>
        <w:jc w:val="both"/>
        <w:rPr>
          <w:color w:val="000000"/>
          <w:sz w:val="28"/>
          <w:szCs w:val="28"/>
          <w:shd w:val="clear" w:color="auto" w:fill="FFFFFF"/>
          <w:lang w:eastAsia="en-US"/>
        </w:rPr>
      </w:pPr>
      <w:r w:rsidRPr="00381318">
        <w:rPr>
          <w:color w:val="000000"/>
          <w:sz w:val="28"/>
          <w:szCs w:val="28"/>
          <w:shd w:val="clear" w:color="auto" w:fill="FFFFFF"/>
          <w:lang w:eastAsia="en-US"/>
        </w:rPr>
        <w:t>Ця норма також вимагає відповідної зміни із урахуванням ініційованого перенесення термінів оприлюднення річної фінансової звітності.</w:t>
      </w:r>
    </w:p>
    <w:p w:rsidR="00536EB1" w:rsidRPr="003A6756" w:rsidRDefault="00536EB1" w:rsidP="00536EB1">
      <w:pPr>
        <w:jc w:val="both"/>
        <w:rPr>
          <w:color w:val="000000"/>
          <w:shd w:val="clear" w:color="auto" w:fill="FFFFFF"/>
        </w:rPr>
      </w:pPr>
    </w:p>
    <w:p w:rsidR="00536EB1" w:rsidRPr="00A36FA6" w:rsidRDefault="00536EB1" w:rsidP="00536EB1">
      <w:pPr>
        <w:spacing w:before="120" w:after="120"/>
        <w:jc w:val="both"/>
        <w:rPr>
          <w:b/>
          <w:bCs/>
          <w:spacing w:val="-2"/>
        </w:rPr>
      </w:pPr>
      <w:r w:rsidRPr="00A36FA6">
        <w:rPr>
          <w:b/>
          <w:bCs/>
          <w:spacing w:val="-2"/>
        </w:rPr>
        <w:t>2. </w:t>
      </w:r>
      <w:r>
        <w:rPr>
          <w:b/>
          <w:bCs/>
          <w:spacing w:val="-2"/>
        </w:rPr>
        <w:t>Мета</w:t>
      </w:r>
      <w:r w:rsidRPr="00A36FA6">
        <w:rPr>
          <w:b/>
          <w:bCs/>
          <w:spacing w:val="-2"/>
        </w:rPr>
        <w:t xml:space="preserve"> і </w:t>
      </w:r>
      <w:r>
        <w:rPr>
          <w:b/>
          <w:bCs/>
          <w:spacing w:val="-2"/>
        </w:rPr>
        <w:t>цілі</w:t>
      </w:r>
      <w:r w:rsidRPr="00A36FA6">
        <w:rPr>
          <w:b/>
          <w:bCs/>
          <w:spacing w:val="-2"/>
        </w:rPr>
        <w:t xml:space="preserve"> прийняття акта</w:t>
      </w:r>
    </w:p>
    <w:p w:rsidR="00536EB1" w:rsidRPr="00A36FA6" w:rsidRDefault="00536EB1" w:rsidP="00536EB1">
      <w:pPr>
        <w:jc w:val="both"/>
      </w:pPr>
      <w:r w:rsidRPr="00A36FA6">
        <w:t>Метою прийняття акта є</w:t>
      </w:r>
      <w:r>
        <w:t xml:space="preserve"> покращення якості </w:t>
      </w:r>
      <w:r w:rsidRPr="00DB71B1">
        <w:t>річн</w:t>
      </w:r>
      <w:r>
        <w:t>ої</w:t>
      </w:r>
      <w:r w:rsidRPr="00DB71B1">
        <w:t xml:space="preserve"> фінансов</w:t>
      </w:r>
      <w:r>
        <w:t>ої</w:t>
      </w:r>
      <w:r w:rsidRPr="00DB71B1">
        <w:t xml:space="preserve"> звітн</w:t>
      </w:r>
      <w:r>
        <w:t xml:space="preserve">ості </w:t>
      </w:r>
      <w:r w:rsidRPr="00E606D9">
        <w:t xml:space="preserve">та </w:t>
      </w:r>
      <w:r>
        <w:t xml:space="preserve">аудиторських звітів </w:t>
      </w:r>
      <w:r w:rsidRPr="004E282C">
        <w:rPr>
          <w:color w:val="000000"/>
          <w:shd w:val="clear" w:color="auto" w:fill="FFFFFF"/>
        </w:rPr>
        <w:t>великих та середніх підприємств</w:t>
      </w:r>
      <w:r>
        <w:rPr>
          <w:color w:val="000000"/>
          <w:shd w:val="clear" w:color="auto" w:fill="FFFFFF"/>
        </w:rPr>
        <w:t xml:space="preserve">, а також </w:t>
      </w:r>
      <w:r w:rsidRPr="004E282C">
        <w:rPr>
          <w:color w:val="000000"/>
          <w:shd w:val="clear" w:color="auto" w:fill="FFFFFF"/>
        </w:rPr>
        <w:t>суб'єктів господарювання, які здійснюють діяльність у видобувних галузях</w:t>
      </w:r>
      <w:r>
        <w:rPr>
          <w:color w:val="000000"/>
          <w:shd w:val="clear" w:color="auto" w:fill="FFFFFF"/>
        </w:rPr>
        <w:t>, шляхом збільшення граничних строків для їх оприлюднення та надання тим самим часу для більш якісної їхньої підготовки.</w:t>
      </w:r>
    </w:p>
    <w:p w:rsidR="00536EB1" w:rsidRDefault="00536EB1" w:rsidP="00536EB1">
      <w:pPr>
        <w:pStyle w:val="a3"/>
        <w:ind w:left="0" w:firstLine="567"/>
        <w:jc w:val="both"/>
        <w:rPr>
          <w:color w:val="000000"/>
          <w:sz w:val="28"/>
          <w:szCs w:val="28"/>
          <w:shd w:val="clear" w:color="auto" w:fill="FFFFFF"/>
          <w:lang w:eastAsia="en-US"/>
        </w:rPr>
      </w:pPr>
      <w:r w:rsidRPr="00DB71B1">
        <w:rPr>
          <w:sz w:val="28"/>
          <w:szCs w:val="28"/>
          <w:lang w:eastAsia="en-US"/>
        </w:rPr>
        <w:t>Перенесення максимальних термінів оприлюднення річної фінансової</w:t>
      </w:r>
      <w:r>
        <w:rPr>
          <w:color w:val="000000"/>
          <w:sz w:val="28"/>
          <w:szCs w:val="28"/>
          <w:shd w:val="clear" w:color="auto" w:fill="FFFFFF"/>
          <w:lang w:eastAsia="en-US"/>
        </w:rPr>
        <w:t xml:space="preserve"> звітності разом з аудиторським звітом </w:t>
      </w:r>
      <w:r w:rsidRPr="00F3451A">
        <w:rPr>
          <w:color w:val="000000"/>
          <w:sz w:val="28"/>
          <w:szCs w:val="28"/>
          <w:shd w:val="clear" w:color="auto" w:fill="FFFFFF"/>
          <w:lang w:eastAsia="en-US"/>
        </w:rPr>
        <w:t>суб'єктів господарювання, які здійснюють діяльність у видобувних галузях а також - великих та середніх підприємств, з 30 квітня, та, відповідно</w:t>
      </w:r>
      <w:r>
        <w:rPr>
          <w:color w:val="000000"/>
          <w:sz w:val="28"/>
          <w:szCs w:val="28"/>
          <w:shd w:val="clear" w:color="auto" w:fill="FFFFFF"/>
          <w:lang w:eastAsia="en-US"/>
        </w:rPr>
        <w:t xml:space="preserve">, 01 червня </w:t>
      </w:r>
      <w:r w:rsidRPr="00F3451A">
        <w:rPr>
          <w:color w:val="000000"/>
          <w:sz w:val="28"/>
          <w:szCs w:val="28"/>
          <w:shd w:val="clear" w:color="auto" w:fill="FFFFFF"/>
          <w:lang w:eastAsia="en-US"/>
        </w:rPr>
        <w:t>на 01 жовтня року, наступного за звітним</w:t>
      </w:r>
      <w:r>
        <w:rPr>
          <w:color w:val="000000"/>
          <w:sz w:val="28"/>
          <w:szCs w:val="28"/>
          <w:shd w:val="clear" w:color="auto" w:fill="FFFFFF"/>
          <w:lang w:eastAsia="en-US"/>
        </w:rPr>
        <w:t>, дасть можливість:</w:t>
      </w:r>
    </w:p>
    <w:p w:rsidR="00536EB1" w:rsidRPr="00F3451A" w:rsidRDefault="00536EB1" w:rsidP="00536EB1">
      <w:pPr>
        <w:pStyle w:val="a3"/>
        <w:ind w:left="0" w:firstLine="567"/>
        <w:jc w:val="both"/>
        <w:rPr>
          <w:color w:val="000000"/>
          <w:sz w:val="28"/>
          <w:szCs w:val="28"/>
          <w:shd w:val="clear" w:color="auto" w:fill="FFFFFF"/>
          <w:lang w:eastAsia="en-US"/>
        </w:rPr>
      </w:pPr>
      <w:r>
        <w:rPr>
          <w:color w:val="000000"/>
          <w:sz w:val="28"/>
          <w:szCs w:val="28"/>
          <w:shd w:val="clear" w:color="auto" w:fill="FFFFFF"/>
          <w:lang w:eastAsia="en-US"/>
        </w:rPr>
        <w:lastRenderedPageBreak/>
        <w:t>- в</w:t>
      </w:r>
      <w:r w:rsidRPr="00F3451A">
        <w:rPr>
          <w:color w:val="000000"/>
          <w:sz w:val="28"/>
          <w:szCs w:val="28"/>
          <w:shd w:val="clear" w:color="auto" w:fill="FFFFFF"/>
          <w:lang w:eastAsia="en-US"/>
        </w:rPr>
        <w:t>еликим підприємствам та підприємствам, які здійснюють діяльність у видобувних галузях, що зобов’язані у відповідності до п.</w:t>
      </w:r>
      <w:r>
        <w:rPr>
          <w:color w:val="000000"/>
          <w:sz w:val="28"/>
          <w:szCs w:val="28"/>
          <w:shd w:val="clear" w:color="auto" w:fill="FFFFFF"/>
          <w:lang w:eastAsia="en-US"/>
        </w:rPr>
        <w:t xml:space="preserve"> </w:t>
      </w:r>
      <w:r w:rsidRPr="00F3451A">
        <w:rPr>
          <w:color w:val="000000"/>
          <w:sz w:val="28"/>
          <w:szCs w:val="28"/>
          <w:shd w:val="clear" w:color="auto" w:fill="FFFFFF"/>
          <w:lang w:eastAsia="en-US"/>
        </w:rPr>
        <w:t xml:space="preserve">2 статті 12-1 Закону України «Про бухгалтерський облік та фінансову звітність» № 996-XIV від 16.07.1999р., складати фінансову звітність за міжнародними стандартами, здійснити плановий та своєчасний перехід на ведення бухгалтерського обліку та складання фінансової звітності у відповідності до </w:t>
      </w:r>
      <w:r>
        <w:rPr>
          <w:color w:val="000000"/>
          <w:sz w:val="28"/>
          <w:szCs w:val="28"/>
          <w:shd w:val="clear" w:color="auto" w:fill="FFFFFF"/>
          <w:lang w:eastAsia="en-US"/>
        </w:rPr>
        <w:t>міжнародних стандартів фінансової звітності</w:t>
      </w:r>
      <w:r w:rsidRPr="00F3451A">
        <w:rPr>
          <w:color w:val="000000"/>
          <w:sz w:val="28"/>
          <w:szCs w:val="28"/>
          <w:shd w:val="clear" w:color="auto" w:fill="FFFFFF"/>
          <w:lang w:eastAsia="en-US"/>
        </w:rPr>
        <w:t>, апробувати підготовані у відповідності до МСФЗ облікові політики та скласти якісну фінансову звітність, яка задовольнятиме інтереси всіх користувачів;</w:t>
      </w:r>
    </w:p>
    <w:p w:rsidR="00536EB1" w:rsidRPr="00F3451A" w:rsidRDefault="00536EB1" w:rsidP="00536EB1">
      <w:pPr>
        <w:pStyle w:val="a3"/>
        <w:ind w:left="0" w:firstLine="567"/>
        <w:jc w:val="both"/>
        <w:rPr>
          <w:color w:val="000000"/>
          <w:sz w:val="28"/>
          <w:szCs w:val="28"/>
          <w:shd w:val="clear" w:color="auto" w:fill="FFFFFF"/>
          <w:lang w:eastAsia="en-US"/>
        </w:rPr>
      </w:pPr>
      <w:r>
        <w:rPr>
          <w:color w:val="000000"/>
          <w:sz w:val="28"/>
          <w:szCs w:val="28"/>
          <w:shd w:val="clear" w:color="auto" w:fill="FFFFFF"/>
          <w:lang w:eastAsia="en-US"/>
        </w:rPr>
        <w:t>- с</w:t>
      </w:r>
      <w:r w:rsidRPr="00F3451A">
        <w:rPr>
          <w:color w:val="000000"/>
          <w:sz w:val="28"/>
          <w:szCs w:val="28"/>
          <w:shd w:val="clear" w:color="auto" w:fill="FFFFFF"/>
          <w:lang w:eastAsia="en-US"/>
        </w:rPr>
        <w:t>ереднім підприємствам всіх організаційно-правових форм, які жодного разу раніше не проводили аудит, обрати аудитора в умовах відсутності т</w:t>
      </w:r>
      <w:r>
        <w:rPr>
          <w:color w:val="000000"/>
          <w:sz w:val="28"/>
          <w:szCs w:val="28"/>
          <w:shd w:val="clear" w:color="auto" w:fill="FFFFFF"/>
          <w:lang w:eastAsia="en-US"/>
        </w:rPr>
        <w:t>иску обмежуючих обставин (як то</w:t>
      </w:r>
      <w:r w:rsidRPr="00F3451A">
        <w:rPr>
          <w:color w:val="000000"/>
          <w:sz w:val="28"/>
          <w:szCs w:val="28"/>
          <w:shd w:val="clear" w:color="auto" w:fill="FFFFFF"/>
          <w:lang w:eastAsia="en-US"/>
        </w:rPr>
        <w:t xml:space="preserve"> короткий часовий</w:t>
      </w:r>
      <w:r>
        <w:rPr>
          <w:color w:val="000000"/>
          <w:sz w:val="28"/>
          <w:szCs w:val="28"/>
          <w:shd w:val="clear" w:color="auto" w:fill="FFFFFF"/>
          <w:lang w:eastAsia="en-US"/>
        </w:rPr>
        <w:t xml:space="preserve"> проміжок,</w:t>
      </w:r>
      <w:r w:rsidRPr="00F3451A">
        <w:rPr>
          <w:color w:val="000000"/>
          <w:sz w:val="28"/>
          <w:szCs w:val="28"/>
          <w:shd w:val="clear" w:color="auto" w:fill="FFFFFF"/>
          <w:lang w:eastAsia="en-US"/>
        </w:rPr>
        <w:t xml:space="preserve"> обмежена пропозиція в силу обмеженості робочого часу </w:t>
      </w:r>
      <w:r>
        <w:rPr>
          <w:color w:val="000000"/>
          <w:sz w:val="28"/>
          <w:szCs w:val="28"/>
          <w:shd w:val="clear" w:color="auto" w:fill="FFFFFF"/>
          <w:lang w:eastAsia="en-US"/>
        </w:rPr>
        <w:t>суб’єктів аудиторської діяльності (далі - САД)</w:t>
      </w:r>
      <w:r w:rsidRPr="00F3451A">
        <w:rPr>
          <w:color w:val="000000"/>
          <w:sz w:val="28"/>
          <w:szCs w:val="28"/>
          <w:shd w:val="clear" w:color="auto" w:fill="FFFFFF"/>
          <w:lang w:eastAsia="en-US"/>
        </w:rPr>
        <w:t>, що входять до 3 Розділу Реєстру аудиторів та аудиторських фірм України; відсутність розроблених процедур відбору САД, що здійснюватиме аудит річної фінансової звітності середнього підприємства</w:t>
      </w:r>
      <w:r>
        <w:rPr>
          <w:color w:val="000000"/>
          <w:sz w:val="28"/>
          <w:szCs w:val="28"/>
          <w:shd w:val="clear" w:color="auto" w:fill="FFFFFF"/>
          <w:lang w:eastAsia="en-US"/>
        </w:rPr>
        <w:t>)</w:t>
      </w:r>
      <w:r w:rsidRPr="00F3451A">
        <w:rPr>
          <w:color w:val="000000"/>
          <w:sz w:val="28"/>
          <w:szCs w:val="28"/>
          <w:shd w:val="clear" w:color="auto" w:fill="FFFFFF"/>
          <w:lang w:eastAsia="en-US"/>
        </w:rPr>
        <w:t>;</w:t>
      </w:r>
    </w:p>
    <w:p w:rsidR="00536EB1" w:rsidRDefault="00536EB1" w:rsidP="00536EB1">
      <w:pPr>
        <w:pStyle w:val="a3"/>
        <w:ind w:left="0" w:firstLine="567"/>
        <w:jc w:val="both"/>
        <w:rPr>
          <w:color w:val="000000"/>
          <w:sz w:val="28"/>
          <w:szCs w:val="28"/>
          <w:shd w:val="clear" w:color="auto" w:fill="FFFFFF"/>
          <w:lang w:eastAsia="en-US"/>
        </w:rPr>
      </w:pPr>
      <w:r>
        <w:rPr>
          <w:color w:val="000000"/>
          <w:sz w:val="28"/>
          <w:szCs w:val="28"/>
          <w:shd w:val="clear" w:color="auto" w:fill="FFFFFF"/>
          <w:lang w:eastAsia="en-US"/>
        </w:rPr>
        <w:t>- с</w:t>
      </w:r>
      <w:r w:rsidRPr="00F3451A">
        <w:rPr>
          <w:color w:val="000000"/>
          <w:sz w:val="28"/>
          <w:szCs w:val="28"/>
          <w:shd w:val="clear" w:color="auto" w:fill="FFFFFF"/>
          <w:lang w:eastAsia="en-US"/>
        </w:rPr>
        <w:t xml:space="preserve">уб’єктам аудиторської діяльності, включеним до 3 - 4  Розділів Реєстру аудиторів та аудиторських фірм України  - надати означеним вище суб’єктам господарювання послугу аудиту річної фінансової звітності вчасно, забезпечити потребу ринку в цій послузі повністю та з належною якістю. </w:t>
      </w:r>
    </w:p>
    <w:p w:rsidR="00536EB1" w:rsidRPr="00F3451A" w:rsidRDefault="00536EB1" w:rsidP="00536EB1">
      <w:pPr>
        <w:pStyle w:val="a3"/>
        <w:ind w:left="0" w:firstLine="567"/>
        <w:jc w:val="both"/>
        <w:rPr>
          <w:color w:val="000000"/>
          <w:sz w:val="28"/>
          <w:szCs w:val="28"/>
          <w:shd w:val="clear" w:color="auto" w:fill="FFFFFF"/>
          <w:lang w:eastAsia="en-US"/>
        </w:rPr>
      </w:pPr>
      <w:r>
        <w:rPr>
          <w:color w:val="000000"/>
          <w:sz w:val="28"/>
          <w:szCs w:val="28"/>
          <w:shd w:val="clear" w:color="auto" w:fill="FFFFFF"/>
          <w:lang w:eastAsia="en-US"/>
        </w:rPr>
        <w:t>- д</w:t>
      </w:r>
      <w:r w:rsidRPr="00F3451A">
        <w:rPr>
          <w:color w:val="000000"/>
          <w:sz w:val="28"/>
          <w:szCs w:val="28"/>
          <w:shd w:val="clear" w:color="auto" w:fill="FFFFFF"/>
          <w:lang w:eastAsia="en-US"/>
        </w:rPr>
        <w:t xml:space="preserve">ержаві та громадянському суспільству, іноземним інвесторам, іншим користувачам фінансової звітності – отримати належну впевненість в даних про фінансовий стан та фінансові результати, рух капіталу та грошових коштів означених підприємств при плануванні інвестицій, кредитуванні, інших видах фінансування їх розвитку та діяльності, і, як наслідок – досягненні іншого рівня економічної ефективності, рівня та якості економічного зростання економіки України. </w:t>
      </w:r>
    </w:p>
    <w:p w:rsidR="00536EB1" w:rsidRPr="00A36FA6" w:rsidRDefault="00536EB1" w:rsidP="00536EB1">
      <w:pPr>
        <w:jc w:val="both"/>
      </w:pPr>
    </w:p>
    <w:p w:rsidR="00536EB1" w:rsidRPr="00600A53" w:rsidRDefault="00536EB1" w:rsidP="00536EB1">
      <w:pPr>
        <w:spacing w:before="120" w:after="120"/>
        <w:jc w:val="both"/>
        <w:rPr>
          <w:rFonts w:cs="Calibri"/>
          <w:b/>
          <w:color w:val="000000"/>
          <w:shd w:val="clear" w:color="auto" w:fill="FFFFFF"/>
          <w:lang w:val="x-none"/>
        </w:rPr>
      </w:pPr>
      <w:r w:rsidRPr="00600A53">
        <w:rPr>
          <w:rFonts w:cs="Calibri"/>
          <w:b/>
          <w:color w:val="000000"/>
          <w:shd w:val="clear" w:color="auto" w:fill="FFFFFF"/>
          <w:lang w:val="x-none"/>
        </w:rPr>
        <w:t xml:space="preserve">3. Загальна характеристика і основні положення </w:t>
      </w:r>
      <w:r>
        <w:rPr>
          <w:rFonts w:cs="Calibri"/>
          <w:b/>
          <w:color w:val="000000"/>
          <w:shd w:val="clear" w:color="auto" w:fill="FFFFFF"/>
          <w:lang w:val="x-none"/>
        </w:rPr>
        <w:t>проє</w:t>
      </w:r>
      <w:r w:rsidRPr="00600A53">
        <w:rPr>
          <w:rFonts w:cs="Calibri"/>
          <w:b/>
          <w:color w:val="000000"/>
          <w:shd w:val="clear" w:color="auto" w:fill="FFFFFF"/>
          <w:lang w:val="x-none"/>
        </w:rPr>
        <w:t>кту акта</w:t>
      </w:r>
    </w:p>
    <w:p w:rsidR="00536EB1" w:rsidRPr="004E282C" w:rsidRDefault="00536EB1" w:rsidP="00536EB1">
      <w:pPr>
        <w:pStyle w:val="rvps20"/>
        <w:shd w:val="clear" w:color="auto" w:fill="FFFFFF"/>
        <w:spacing w:before="0" w:after="0"/>
        <w:ind w:firstLine="567"/>
        <w:jc w:val="both"/>
        <w:rPr>
          <w:color w:val="000000"/>
          <w:kern w:val="0"/>
          <w:sz w:val="28"/>
          <w:shd w:val="clear" w:color="auto" w:fill="FFFFFF"/>
          <w:lang w:val="uk-UA" w:eastAsia="en-US"/>
        </w:rPr>
      </w:pPr>
      <w:r w:rsidRPr="004E282C">
        <w:rPr>
          <w:color w:val="000000"/>
          <w:kern w:val="0"/>
          <w:sz w:val="28"/>
          <w:shd w:val="clear" w:color="auto" w:fill="FFFFFF"/>
          <w:lang w:val="uk-UA" w:eastAsia="en-US"/>
        </w:rPr>
        <w:t>Пропонується внести зміни до Закону України "Про бухгалтерський облік та фінансову звітність", що передбачають перенесення максимальних термінів оприлюднення річної фінансової звітності разом з аудиторським висновком суб'єктів господарювання, які здійснюють діяльність у видобувних галузях з 30 квітня, а великих та середніх підприємств з 1 червня на 01 жовтня року, що настає за звітним періодом.</w:t>
      </w:r>
    </w:p>
    <w:p w:rsidR="00536EB1" w:rsidRPr="00427846" w:rsidRDefault="00536EB1" w:rsidP="00536EB1">
      <w:pPr>
        <w:pStyle w:val="rvps20"/>
        <w:shd w:val="clear" w:color="auto" w:fill="FFFFFF"/>
        <w:spacing w:before="0" w:after="0"/>
        <w:ind w:firstLine="567"/>
        <w:jc w:val="both"/>
        <w:rPr>
          <w:color w:val="000000"/>
          <w:kern w:val="0"/>
          <w:sz w:val="28"/>
          <w:shd w:val="clear" w:color="auto" w:fill="FFFFFF"/>
          <w:lang w:val="uk-UA" w:eastAsia="en-US"/>
        </w:rPr>
      </w:pPr>
    </w:p>
    <w:p w:rsidR="00536EB1" w:rsidRPr="00A36FA6" w:rsidRDefault="00536EB1" w:rsidP="00536EB1">
      <w:pPr>
        <w:pStyle w:val="rvps20"/>
        <w:shd w:val="clear" w:color="auto" w:fill="FFFFFF"/>
        <w:spacing w:before="0" w:after="0"/>
        <w:ind w:firstLine="567"/>
        <w:jc w:val="both"/>
      </w:pPr>
    </w:p>
    <w:p w:rsidR="00536EB1" w:rsidRPr="00A36FA6" w:rsidRDefault="00536EB1" w:rsidP="00536EB1">
      <w:pPr>
        <w:spacing w:before="120" w:after="120"/>
        <w:jc w:val="both"/>
        <w:rPr>
          <w:b/>
          <w:lang w:eastAsia="ja-JP"/>
        </w:rPr>
      </w:pPr>
      <w:r w:rsidRPr="00A36FA6">
        <w:rPr>
          <w:b/>
          <w:bCs/>
          <w:spacing w:val="-2"/>
        </w:rPr>
        <w:t>4. Стан нормативно-правової бази у даній сфері правового</w:t>
      </w:r>
      <w:r w:rsidRPr="00A36FA6">
        <w:rPr>
          <w:b/>
          <w:szCs w:val="24"/>
          <w:lang w:eastAsia="ja-JP"/>
        </w:rPr>
        <w:t xml:space="preserve"> регулювання</w:t>
      </w:r>
    </w:p>
    <w:p w:rsidR="00536EB1" w:rsidRPr="00EB4F79" w:rsidRDefault="00536EB1" w:rsidP="00536EB1">
      <w:pPr>
        <w:jc w:val="both"/>
      </w:pPr>
      <w:r w:rsidRPr="00A36FA6">
        <w:t>У даній сфері правового регулювання ді</w:t>
      </w:r>
      <w:r>
        <w:t>є Закон</w:t>
      </w:r>
      <w:r w:rsidRPr="00F93135">
        <w:t xml:space="preserve"> України "Про </w:t>
      </w:r>
      <w:r>
        <w:t>бухгалтерський облік та фінансову звітність</w:t>
      </w:r>
      <w:r w:rsidRPr="00F93135">
        <w:t>"</w:t>
      </w:r>
      <w:r>
        <w:t>.</w:t>
      </w:r>
      <w:r w:rsidRPr="00EB4F79">
        <w:rPr>
          <w:lang w:val="ru-RU"/>
        </w:rPr>
        <w:t xml:space="preserve"> </w:t>
      </w:r>
    </w:p>
    <w:p w:rsidR="00536EB1" w:rsidRPr="00A36FA6" w:rsidRDefault="00536EB1" w:rsidP="00536EB1">
      <w:pPr>
        <w:jc w:val="both"/>
      </w:pPr>
    </w:p>
    <w:p w:rsidR="00536EB1" w:rsidRPr="00A36FA6" w:rsidRDefault="00536EB1" w:rsidP="00536EB1">
      <w:pPr>
        <w:spacing w:before="120"/>
        <w:jc w:val="both"/>
        <w:rPr>
          <w:b/>
          <w:bCs/>
          <w:spacing w:val="-2"/>
        </w:rPr>
      </w:pPr>
      <w:r w:rsidRPr="00A36FA6">
        <w:rPr>
          <w:b/>
          <w:bCs/>
          <w:spacing w:val="-2"/>
        </w:rPr>
        <w:t>5. Фінансово-економічне обґрунтування</w:t>
      </w:r>
    </w:p>
    <w:p w:rsidR="00536EB1" w:rsidRPr="004E1366" w:rsidRDefault="00536EB1" w:rsidP="00536EB1">
      <w:pPr>
        <w:spacing w:before="120" w:after="120"/>
        <w:jc w:val="both"/>
        <w:rPr>
          <w:b/>
          <w:bCs/>
        </w:rPr>
      </w:pPr>
      <w:r>
        <w:lastRenderedPageBreak/>
        <w:t>Реалізація запропонованого проє</w:t>
      </w:r>
      <w:r w:rsidRPr="004E1366">
        <w:t xml:space="preserve">кту закону не потребує додаткових видатків з Державного та місцевих бюджетів України. </w:t>
      </w:r>
    </w:p>
    <w:p w:rsidR="00536EB1" w:rsidRPr="00A36FA6" w:rsidRDefault="00536EB1" w:rsidP="00536EB1">
      <w:pPr>
        <w:jc w:val="both"/>
        <w:rPr>
          <w:b/>
          <w:bCs/>
        </w:rPr>
      </w:pPr>
    </w:p>
    <w:p w:rsidR="00536EB1" w:rsidRPr="00A36FA6" w:rsidRDefault="00536EB1" w:rsidP="00536EB1">
      <w:pPr>
        <w:jc w:val="both"/>
        <w:rPr>
          <w:b/>
          <w:bCs/>
        </w:rPr>
      </w:pPr>
      <w:r w:rsidRPr="00A36FA6">
        <w:rPr>
          <w:b/>
          <w:bCs/>
        </w:rPr>
        <w:t>6. Запобігання дискримінації</w:t>
      </w:r>
    </w:p>
    <w:p w:rsidR="00536EB1" w:rsidRPr="00A36FA6" w:rsidRDefault="00536EB1" w:rsidP="00536EB1">
      <w:pPr>
        <w:pStyle w:val="rvps20"/>
        <w:spacing w:before="0" w:after="0"/>
        <w:ind w:firstLine="709"/>
        <w:jc w:val="both"/>
        <w:rPr>
          <w:sz w:val="28"/>
        </w:rPr>
      </w:pPr>
      <w:r>
        <w:rPr>
          <w:sz w:val="28"/>
        </w:rPr>
        <w:t>У проє</w:t>
      </w:r>
      <w:r w:rsidRPr="00A36FA6">
        <w:rPr>
          <w:sz w:val="28"/>
        </w:rPr>
        <w:t xml:space="preserve">кті </w:t>
      </w:r>
      <w:r>
        <w:rPr>
          <w:sz w:val="28"/>
        </w:rPr>
        <w:t xml:space="preserve">закону </w:t>
      </w:r>
      <w:r w:rsidRPr="00A36FA6">
        <w:rPr>
          <w:sz w:val="28"/>
        </w:rPr>
        <w:t>відсутні положення, які містять ознаки дискримінації. Пр</w:t>
      </w:r>
      <w:r>
        <w:rPr>
          <w:sz w:val="28"/>
        </w:rPr>
        <w:t>оє</w:t>
      </w:r>
      <w:r w:rsidRPr="00A36FA6">
        <w:rPr>
          <w:sz w:val="28"/>
        </w:rPr>
        <w:t xml:space="preserve">кт акту не потребує проведення громадської антидискримінаційної експертизи. </w:t>
      </w:r>
    </w:p>
    <w:p w:rsidR="00536EB1" w:rsidRPr="00A36FA6" w:rsidRDefault="00536EB1" w:rsidP="00536EB1">
      <w:pPr>
        <w:pStyle w:val="rvps20"/>
        <w:spacing w:before="0" w:after="0"/>
        <w:ind w:firstLine="709"/>
        <w:jc w:val="both"/>
        <w:rPr>
          <w:sz w:val="28"/>
        </w:rPr>
      </w:pPr>
    </w:p>
    <w:p w:rsidR="00536EB1" w:rsidRPr="00A36FA6" w:rsidRDefault="00536EB1" w:rsidP="00536EB1">
      <w:pPr>
        <w:jc w:val="both"/>
        <w:rPr>
          <w:b/>
          <w:bCs/>
        </w:rPr>
      </w:pPr>
      <w:r w:rsidRPr="00A36FA6">
        <w:rPr>
          <w:b/>
          <w:bCs/>
        </w:rPr>
        <w:t>7. Запобігання корупції</w:t>
      </w:r>
    </w:p>
    <w:p w:rsidR="00536EB1" w:rsidRPr="00A36FA6" w:rsidRDefault="00536EB1" w:rsidP="00536EB1">
      <w:pPr>
        <w:pStyle w:val="a4"/>
        <w:spacing w:after="0"/>
        <w:ind w:left="0" w:firstLine="709"/>
        <w:jc w:val="both"/>
        <w:rPr>
          <w:rFonts w:ascii="Times New Roman" w:hAnsi="Times New Roman"/>
          <w:bCs/>
          <w:sz w:val="28"/>
          <w:szCs w:val="28"/>
        </w:rPr>
      </w:pPr>
      <w:r>
        <w:rPr>
          <w:rFonts w:ascii="Times New Roman" w:hAnsi="Times New Roman"/>
          <w:bCs/>
          <w:sz w:val="28"/>
          <w:szCs w:val="28"/>
        </w:rPr>
        <w:t>Законопроєкт не містить норм та  процедур</w:t>
      </w:r>
      <w:r w:rsidRPr="00A36FA6">
        <w:rPr>
          <w:rFonts w:ascii="Times New Roman" w:hAnsi="Times New Roman"/>
          <w:bCs/>
          <w:sz w:val="28"/>
          <w:szCs w:val="28"/>
        </w:rPr>
        <w:t xml:space="preserve">, що можуть бути підставами для вчинення корупційних правопорушень. </w:t>
      </w:r>
    </w:p>
    <w:p w:rsidR="00536EB1" w:rsidRPr="00A36FA6" w:rsidRDefault="00536EB1" w:rsidP="00536EB1">
      <w:pPr>
        <w:jc w:val="both"/>
        <w:rPr>
          <w:b/>
          <w:bCs/>
        </w:rPr>
      </w:pPr>
    </w:p>
    <w:p w:rsidR="00536EB1" w:rsidRPr="00A36FA6" w:rsidRDefault="00536EB1" w:rsidP="00536EB1">
      <w:pPr>
        <w:spacing w:before="120" w:after="120"/>
        <w:jc w:val="both"/>
        <w:rPr>
          <w:b/>
          <w:bCs/>
          <w:spacing w:val="-2"/>
        </w:rPr>
      </w:pPr>
      <w:r w:rsidRPr="00A36FA6">
        <w:rPr>
          <w:b/>
          <w:bCs/>
          <w:spacing w:val="-2"/>
        </w:rPr>
        <w:t>8. Прогноз соціально-економічних та інших наслідків прийняття акта</w:t>
      </w:r>
    </w:p>
    <w:p w:rsidR="00536EB1" w:rsidRPr="00A36FA6" w:rsidRDefault="00536EB1" w:rsidP="00536EB1">
      <w:pPr>
        <w:jc w:val="both"/>
        <w:rPr>
          <w:bCs/>
        </w:rPr>
      </w:pPr>
      <w:r w:rsidRPr="00A36FA6">
        <w:t xml:space="preserve">Запропоновані положення сприятимуть відповідності законодавства </w:t>
      </w:r>
      <w:r>
        <w:t xml:space="preserve">України </w:t>
      </w:r>
      <w:r w:rsidRPr="00A36FA6">
        <w:t xml:space="preserve">у цій сфері </w:t>
      </w:r>
      <w:r>
        <w:t xml:space="preserve">європейським практикам та </w:t>
      </w:r>
      <w:r w:rsidRPr="00645E93">
        <w:rPr>
          <w:color w:val="000000"/>
        </w:rPr>
        <w:t>вимогам сучасності.</w:t>
      </w:r>
      <w:r>
        <w:rPr>
          <w:color w:val="000000"/>
        </w:rPr>
        <w:t xml:space="preserve"> </w:t>
      </w:r>
      <w:r>
        <w:t>Проє</w:t>
      </w:r>
      <w:r w:rsidRPr="00A36FA6">
        <w:t>кт акта матиме позитивний вплив на</w:t>
      </w:r>
      <w:r>
        <w:t xml:space="preserve"> якість оприлюдненої фінансової звітності.</w:t>
      </w:r>
    </w:p>
    <w:p w:rsidR="00536EB1" w:rsidRPr="00AB659D" w:rsidRDefault="00536EB1" w:rsidP="00536EB1">
      <w:pPr>
        <w:pStyle w:val="rvps20"/>
        <w:spacing w:before="0" w:after="0"/>
        <w:ind w:firstLine="709"/>
        <w:jc w:val="both"/>
        <w:rPr>
          <w:sz w:val="28"/>
          <w:lang w:val="uk-UA"/>
        </w:rPr>
      </w:pPr>
    </w:p>
    <w:p w:rsidR="00536EB1" w:rsidRPr="00A36FA6" w:rsidRDefault="00536EB1" w:rsidP="00536EB1">
      <w:pPr>
        <w:pStyle w:val="rvps20"/>
        <w:spacing w:before="0" w:after="0"/>
        <w:ind w:firstLine="709"/>
        <w:jc w:val="both"/>
        <w:rPr>
          <w:sz w:val="28"/>
        </w:rPr>
      </w:pPr>
    </w:p>
    <w:p w:rsidR="00536EB1" w:rsidRPr="00A36FA6" w:rsidRDefault="00536EB1" w:rsidP="00536EB1">
      <w:pPr>
        <w:pStyle w:val="rvps20"/>
        <w:spacing w:before="0" w:after="0"/>
        <w:ind w:firstLine="709"/>
        <w:jc w:val="both"/>
        <w:rPr>
          <w:sz w:val="28"/>
        </w:rPr>
      </w:pPr>
    </w:p>
    <w:p w:rsidR="00536EB1" w:rsidRDefault="00536EB1" w:rsidP="00536EB1">
      <w:pPr>
        <w:autoSpaceDE w:val="0"/>
        <w:autoSpaceDN w:val="0"/>
        <w:adjustRightInd w:val="0"/>
        <w:spacing w:line="360" w:lineRule="auto"/>
        <w:ind w:firstLine="0"/>
        <w:rPr>
          <w:b/>
          <w:bCs/>
        </w:rPr>
      </w:pPr>
      <w:r w:rsidRPr="00A36FA6">
        <w:rPr>
          <w:b/>
          <w:bCs/>
        </w:rPr>
        <w:t>Народні депу</w:t>
      </w:r>
      <w:r>
        <w:rPr>
          <w:b/>
          <w:bCs/>
        </w:rPr>
        <w:t>тати України:</w:t>
      </w:r>
      <w:r>
        <w:rPr>
          <w:b/>
          <w:bCs/>
        </w:rPr>
        <w:tab/>
      </w:r>
      <w:r>
        <w:rPr>
          <w:b/>
          <w:bCs/>
        </w:rPr>
        <w:tab/>
      </w:r>
      <w:r>
        <w:rPr>
          <w:b/>
          <w:bCs/>
        </w:rPr>
        <w:tab/>
      </w:r>
    </w:p>
    <w:p w:rsidR="004C6CB1" w:rsidRDefault="004C6CB1"/>
    <w:sectPr w:rsidR="004C6CB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AFF" w:usb1="C0007843" w:usb2="00000009" w:usb3="00000000" w:csb0="000001FF" w:csb1="00000000"/>
  </w:font>
  <w:font w:name="Antiqua">
    <w:altName w:val="Arial"/>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D14"/>
    <w:rsid w:val="004C6CB1"/>
    <w:rsid w:val="00536EB1"/>
    <w:rsid w:val="00986D14"/>
    <w:rsid w:val="00C2190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EE8829-1710-4AB7-9F7D-3BECE9494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6EB1"/>
    <w:pPr>
      <w:spacing w:after="0" w:line="240" w:lineRule="auto"/>
      <w:ind w:firstLine="709"/>
    </w:pPr>
    <w:rPr>
      <w:rFonts w:eastAsia="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536E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olor w:val="000000"/>
      <w:sz w:val="21"/>
      <w:szCs w:val="21"/>
      <w:lang w:val="ru-RU" w:eastAsia="ru-RU"/>
    </w:rPr>
  </w:style>
  <w:style w:type="character" w:customStyle="1" w:styleId="HTML0">
    <w:name w:val="Стандартний HTML Знак"/>
    <w:basedOn w:val="a0"/>
    <w:link w:val="HTML"/>
    <w:uiPriority w:val="99"/>
    <w:rsid w:val="00536EB1"/>
    <w:rPr>
      <w:rFonts w:ascii="Courier New" w:eastAsia="Times New Roman" w:hAnsi="Courier New"/>
      <w:color w:val="000000"/>
      <w:sz w:val="21"/>
      <w:szCs w:val="21"/>
      <w:lang w:val="ru-RU" w:eastAsia="ru-RU"/>
    </w:rPr>
  </w:style>
  <w:style w:type="character" w:customStyle="1" w:styleId="rvps2">
    <w:name w:val="rvps2 Знак"/>
    <w:link w:val="rvps20"/>
    <w:locked/>
    <w:rsid w:val="00536EB1"/>
    <w:rPr>
      <w:kern w:val="2"/>
      <w:sz w:val="24"/>
      <w:lang w:val="x-none" w:eastAsia="ar-SA"/>
    </w:rPr>
  </w:style>
  <w:style w:type="paragraph" w:customStyle="1" w:styleId="rvps20">
    <w:name w:val="rvps2"/>
    <w:basedOn w:val="a"/>
    <w:link w:val="rvps2"/>
    <w:rsid w:val="00536EB1"/>
    <w:pPr>
      <w:widowControl w:val="0"/>
      <w:suppressAutoHyphens/>
      <w:spacing w:before="100" w:after="100"/>
      <w:ind w:firstLine="0"/>
    </w:pPr>
    <w:rPr>
      <w:rFonts w:eastAsiaTheme="minorHAnsi"/>
      <w:kern w:val="2"/>
      <w:sz w:val="24"/>
      <w:lang w:val="x-none" w:eastAsia="ar-SA"/>
    </w:rPr>
  </w:style>
  <w:style w:type="paragraph" w:styleId="a3">
    <w:name w:val="List Paragraph"/>
    <w:basedOn w:val="a"/>
    <w:uiPriority w:val="34"/>
    <w:qFormat/>
    <w:rsid w:val="00536EB1"/>
    <w:pPr>
      <w:ind w:left="720" w:firstLine="0"/>
      <w:contextualSpacing/>
    </w:pPr>
    <w:rPr>
      <w:sz w:val="24"/>
      <w:szCs w:val="24"/>
      <w:lang w:eastAsia="uk-UA"/>
    </w:rPr>
  </w:style>
  <w:style w:type="paragraph" w:styleId="a4">
    <w:name w:val="Body Text Indent"/>
    <w:basedOn w:val="a"/>
    <w:link w:val="a5"/>
    <w:uiPriority w:val="99"/>
    <w:semiHidden/>
    <w:unhideWhenUsed/>
    <w:rsid w:val="00536EB1"/>
    <w:pPr>
      <w:spacing w:after="120" w:line="259" w:lineRule="auto"/>
      <w:ind w:left="283" w:firstLine="0"/>
    </w:pPr>
    <w:rPr>
      <w:rFonts w:ascii="Calibri" w:hAnsi="Calibri"/>
      <w:sz w:val="20"/>
      <w:szCs w:val="20"/>
      <w:lang w:val="x-none" w:eastAsia="x-none"/>
    </w:rPr>
  </w:style>
  <w:style w:type="character" w:customStyle="1" w:styleId="a5">
    <w:name w:val="Основний текст з відступом Знак"/>
    <w:basedOn w:val="a0"/>
    <w:link w:val="a4"/>
    <w:uiPriority w:val="99"/>
    <w:semiHidden/>
    <w:rsid w:val="00536EB1"/>
    <w:rPr>
      <w:rFonts w:ascii="Calibri" w:eastAsia="Times New Roman" w:hAnsi="Calibri"/>
      <w:sz w:val="20"/>
      <w:szCs w:val="20"/>
      <w:lang w:val="x-none" w:eastAsia="x-none"/>
    </w:rPr>
  </w:style>
  <w:style w:type="paragraph" w:customStyle="1" w:styleId="a6">
    <w:name w:val="Назва документа"/>
    <w:basedOn w:val="a"/>
    <w:next w:val="a"/>
    <w:rsid w:val="00536EB1"/>
    <w:pPr>
      <w:keepNext/>
      <w:keepLines/>
      <w:spacing w:before="360" w:after="360"/>
      <w:ind w:firstLine="0"/>
      <w:jc w:val="center"/>
    </w:pPr>
    <w:rPr>
      <w:rFonts w:ascii="Antiqua" w:hAnsi="Antiqua"/>
      <w:b/>
      <w:sz w:val="26"/>
      <w:szCs w:val="20"/>
      <w:lang w:eastAsia="ru-RU"/>
    </w:rPr>
  </w:style>
  <w:style w:type="paragraph" w:customStyle="1" w:styleId="rvps6">
    <w:name w:val="rvps6"/>
    <w:basedOn w:val="a"/>
    <w:rsid w:val="00536EB1"/>
    <w:pPr>
      <w:spacing w:before="100" w:beforeAutospacing="1" w:after="100" w:afterAutospacing="1"/>
      <w:ind w:firstLine="0"/>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AFD681-8562-4539-ACEC-D661B4B00E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256DB5-40EA-4EF2-A2F2-A7EE45F518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4260237-2308-4744-9338-268F97317D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7945</Words>
  <Characters>4529</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2020-08-05T07:56:00Z</dcterms:created>
  <dcterms:modified xsi:type="dcterms:W3CDTF">2020-08-05T07:56:00Z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