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3B2756" w14:textId="77777777" w:rsidR="00EB21F9" w:rsidRPr="002B0909" w:rsidRDefault="00EB21F9" w:rsidP="004C7294">
      <w:pPr>
        <w:widowControl w:val="0"/>
        <w:tabs>
          <w:tab w:val="left" w:pos="567"/>
          <w:tab w:val="left" w:pos="1134"/>
        </w:tabs>
        <w:ind w:firstLine="709"/>
        <w:rPr>
          <w:sz w:val="28"/>
          <w:szCs w:val="28"/>
        </w:rPr>
      </w:pPr>
    </w:p>
    <w:p w14:paraId="1560DCD8" w14:textId="77777777" w:rsidR="00EB21F9" w:rsidRPr="002B0909" w:rsidRDefault="00EB21F9" w:rsidP="004C7294">
      <w:pPr>
        <w:widowControl w:val="0"/>
        <w:tabs>
          <w:tab w:val="left" w:pos="567"/>
          <w:tab w:val="left" w:pos="1134"/>
        </w:tabs>
        <w:ind w:firstLine="709"/>
        <w:rPr>
          <w:sz w:val="28"/>
          <w:szCs w:val="28"/>
        </w:rPr>
      </w:pPr>
    </w:p>
    <w:p w14:paraId="0EE18694" w14:textId="77777777" w:rsidR="00C96C6D" w:rsidRPr="00867E9B" w:rsidRDefault="00C96C6D" w:rsidP="004C7294">
      <w:pPr>
        <w:widowControl w:val="0"/>
        <w:tabs>
          <w:tab w:val="left" w:pos="567"/>
          <w:tab w:val="left" w:pos="1134"/>
        </w:tabs>
        <w:ind w:firstLine="709"/>
        <w:jc w:val="center"/>
        <w:rPr>
          <w:sz w:val="28"/>
          <w:szCs w:val="28"/>
        </w:rPr>
      </w:pPr>
    </w:p>
    <w:p w14:paraId="082B5F06" w14:textId="77777777" w:rsidR="00AB72D7" w:rsidRDefault="00AB72D7" w:rsidP="004C7294">
      <w:pPr>
        <w:widowControl w:val="0"/>
        <w:tabs>
          <w:tab w:val="left" w:pos="567"/>
          <w:tab w:val="left" w:pos="1134"/>
        </w:tabs>
        <w:jc w:val="center"/>
        <w:rPr>
          <w:b/>
          <w:sz w:val="28"/>
          <w:szCs w:val="28"/>
        </w:rPr>
      </w:pPr>
    </w:p>
    <w:p w14:paraId="073C6BEF" w14:textId="77777777" w:rsidR="00AB72D7" w:rsidRDefault="00AB72D7" w:rsidP="004C7294">
      <w:pPr>
        <w:widowControl w:val="0"/>
        <w:tabs>
          <w:tab w:val="left" w:pos="567"/>
          <w:tab w:val="left" w:pos="1134"/>
        </w:tabs>
        <w:jc w:val="center"/>
        <w:rPr>
          <w:b/>
          <w:sz w:val="28"/>
          <w:szCs w:val="28"/>
        </w:rPr>
      </w:pPr>
    </w:p>
    <w:p w14:paraId="7ADDD872" w14:textId="77777777" w:rsidR="00980F7F" w:rsidRDefault="00980F7F" w:rsidP="004C7294">
      <w:pPr>
        <w:widowControl w:val="0"/>
        <w:tabs>
          <w:tab w:val="left" w:pos="567"/>
          <w:tab w:val="left" w:pos="1134"/>
        </w:tabs>
        <w:jc w:val="center"/>
        <w:rPr>
          <w:b/>
          <w:sz w:val="28"/>
          <w:szCs w:val="28"/>
        </w:rPr>
      </w:pPr>
    </w:p>
    <w:p w14:paraId="2289F2CD" w14:textId="77777777" w:rsidR="00980F7F" w:rsidRDefault="00980F7F" w:rsidP="004C7294">
      <w:pPr>
        <w:widowControl w:val="0"/>
        <w:tabs>
          <w:tab w:val="left" w:pos="567"/>
          <w:tab w:val="left" w:pos="1134"/>
        </w:tabs>
        <w:jc w:val="center"/>
        <w:rPr>
          <w:b/>
          <w:sz w:val="28"/>
          <w:szCs w:val="28"/>
        </w:rPr>
      </w:pPr>
    </w:p>
    <w:p w14:paraId="6F2922F2" w14:textId="6AF05F6E" w:rsidR="00ED7AB8" w:rsidRPr="00CA3307" w:rsidRDefault="00ED7AB8" w:rsidP="004C7294">
      <w:pPr>
        <w:widowControl w:val="0"/>
        <w:tabs>
          <w:tab w:val="left" w:pos="567"/>
          <w:tab w:val="left" w:pos="1134"/>
        </w:tabs>
        <w:jc w:val="center"/>
        <w:rPr>
          <w:b/>
          <w:sz w:val="28"/>
          <w:szCs w:val="28"/>
        </w:rPr>
      </w:pPr>
      <w:r w:rsidRPr="00CA3307">
        <w:rPr>
          <w:b/>
          <w:sz w:val="28"/>
          <w:szCs w:val="28"/>
        </w:rPr>
        <w:t>ВИСНОВОК</w:t>
      </w:r>
    </w:p>
    <w:p w14:paraId="542A7B0D" w14:textId="0C6D5DF4" w:rsidR="008E1CE5" w:rsidRPr="00CA3307" w:rsidRDefault="005337F0" w:rsidP="004C7294">
      <w:pPr>
        <w:widowControl w:val="0"/>
        <w:tabs>
          <w:tab w:val="left" w:pos="567"/>
          <w:tab w:val="left" w:pos="1134"/>
        </w:tabs>
        <w:jc w:val="center"/>
        <w:rPr>
          <w:b/>
          <w:sz w:val="28"/>
          <w:szCs w:val="28"/>
        </w:rPr>
      </w:pPr>
      <w:r w:rsidRPr="00CA3307">
        <w:rPr>
          <w:b/>
          <w:sz w:val="28"/>
          <w:szCs w:val="28"/>
        </w:rPr>
        <w:t>на</w:t>
      </w:r>
      <w:r w:rsidR="00060FDD" w:rsidRPr="00CA3307">
        <w:rPr>
          <w:b/>
          <w:sz w:val="28"/>
          <w:szCs w:val="28"/>
        </w:rPr>
        <w:t xml:space="preserve"> проект</w:t>
      </w:r>
      <w:r w:rsidR="00ED7AB8" w:rsidRPr="00CA3307">
        <w:rPr>
          <w:b/>
          <w:sz w:val="28"/>
          <w:szCs w:val="28"/>
        </w:rPr>
        <w:t xml:space="preserve"> Закону України </w:t>
      </w:r>
      <w:r w:rsidR="00060FDD" w:rsidRPr="00CA3307">
        <w:rPr>
          <w:b/>
          <w:sz w:val="28"/>
          <w:szCs w:val="28"/>
        </w:rPr>
        <w:t>«</w:t>
      </w:r>
      <w:r w:rsidR="00AC24CD" w:rsidRPr="00CA3307">
        <w:rPr>
          <w:b/>
          <w:sz w:val="28"/>
          <w:szCs w:val="28"/>
        </w:rPr>
        <w:t xml:space="preserve">Про </w:t>
      </w:r>
      <w:r w:rsidR="008E1CE5" w:rsidRPr="00CA3307">
        <w:rPr>
          <w:b/>
          <w:sz w:val="28"/>
          <w:szCs w:val="28"/>
        </w:rPr>
        <w:t xml:space="preserve">внесення змін до Закону України </w:t>
      </w:r>
    </w:p>
    <w:p w14:paraId="583033C0" w14:textId="1A739FDA" w:rsidR="00ED7AB8" w:rsidRPr="00CA3307" w:rsidRDefault="008E1CE5" w:rsidP="004C7294">
      <w:pPr>
        <w:widowControl w:val="0"/>
        <w:tabs>
          <w:tab w:val="left" w:pos="567"/>
          <w:tab w:val="left" w:pos="1134"/>
        </w:tabs>
        <w:jc w:val="center"/>
        <w:rPr>
          <w:b/>
          <w:sz w:val="28"/>
          <w:szCs w:val="28"/>
        </w:rPr>
      </w:pPr>
      <w:r w:rsidRPr="00CA3307">
        <w:rPr>
          <w:b/>
          <w:sz w:val="28"/>
          <w:szCs w:val="28"/>
        </w:rPr>
        <w:t>«Про бухгалтерський облік та фінансову звітність» (щодо термінів оприлюднення фінансової звітності та аудиторських висновків)»</w:t>
      </w:r>
    </w:p>
    <w:p w14:paraId="6E123C89" w14:textId="77777777" w:rsidR="003828CB" w:rsidRPr="00CA3307" w:rsidRDefault="003828CB" w:rsidP="004C7294">
      <w:pPr>
        <w:widowControl w:val="0"/>
        <w:tabs>
          <w:tab w:val="left" w:pos="567"/>
          <w:tab w:val="left" w:pos="993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</w:p>
    <w:p w14:paraId="14ED324C" w14:textId="1C4EC4D7" w:rsidR="004E33F2" w:rsidRDefault="004E33F2" w:rsidP="004E33F2">
      <w:pPr>
        <w:widowControl w:val="0"/>
        <w:tabs>
          <w:tab w:val="left" w:pos="567"/>
          <w:tab w:val="left" w:pos="993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CA3307">
        <w:rPr>
          <w:sz w:val="28"/>
          <w:szCs w:val="28"/>
        </w:rPr>
        <w:t>У проекті шляхом внесення змін</w:t>
      </w:r>
      <w:r w:rsidR="008E1CE5" w:rsidRPr="00CA3307">
        <w:rPr>
          <w:sz w:val="28"/>
          <w:szCs w:val="28"/>
        </w:rPr>
        <w:t xml:space="preserve"> до ч. 3 ст. 14 Закону України </w:t>
      </w:r>
      <w:r w:rsidR="00980F7F" w:rsidRPr="00CA3307">
        <w:rPr>
          <w:sz w:val="28"/>
          <w:szCs w:val="28"/>
        </w:rPr>
        <w:br/>
      </w:r>
      <w:r w:rsidR="008E1CE5" w:rsidRPr="00CA3307">
        <w:rPr>
          <w:sz w:val="28"/>
          <w:szCs w:val="28"/>
        </w:rPr>
        <w:t>«Про бухгалтерський облік та фінансову звітність</w:t>
      </w:r>
      <w:r w:rsidR="008E1CE5">
        <w:rPr>
          <w:sz w:val="28"/>
          <w:szCs w:val="28"/>
        </w:rPr>
        <w:t>» (далі – Закон)</w:t>
      </w:r>
      <w:r>
        <w:rPr>
          <w:sz w:val="28"/>
          <w:szCs w:val="28"/>
        </w:rPr>
        <w:t xml:space="preserve"> пропонується</w:t>
      </w:r>
      <w:r w:rsidR="008E1C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збільшити граничний строк </w:t>
      </w:r>
      <w:r w:rsidRPr="004E33F2">
        <w:rPr>
          <w:sz w:val="28"/>
          <w:szCs w:val="28"/>
        </w:rPr>
        <w:t>оприлюдн</w:t>
      </w:r>
      <w:r>
        <w:rPr>
          <w:sz w:val="28"/>
          <w:szCs w:val="28"/>
        </w:rPr>
        <w:t>ення</w:t>
      </w:r>
      <w:r w:rsidRPr="004E33F2">
        <w:rPr>
          <w:sz w:val="28"/>
          <w:szCs w:val="28"/>
        </w:rPr>
        <w:t xml:space="preserve"> річн</w:t>
      </w:r>
      <w:r>
        <w:rPr>
          <w:sz w:val="28"/>
          <w:szCs w:val="28"/>
        </w:rPr>
        <w:t>ої</w:t>
      </w:r>
      <w:r w:rsidRPr="004E33F2">
        <w:rPr>
          <w:sz w:val="28"/>
          <w:szCs w:val="28"/>
        </w:rPr>
        <w:t xml:space="preserve"> фінансов</w:t>
      </w:r>
      <w:r>
        <w:rPr>
          <w:sz w:val="28"/>
          <w:szCs w:val="28"/>
        </w:rPr>
        <w:t>ої</w:t>
      </w:r>
      <w:r w:rsidRPr="004E33F2">
        <w:rPr>
          <w:sz w:val="28"/>
          <w:szCs w:val="28"/>
        </w:rPr>
        <w:t xml:space="preserve"> звітн</w:t>
      </w:r>
      <w:r>
        <w:rPr>
          <w:sz w:val="28"/>
          <w:szCs w:val="28"/>
        </w:rPr>
        <w:t xml:space="preserve">ості </w:t>
      </w:r>
      <w:r w:rsidRPr="004E33F2">
        <w:rPr>
          <w:sz w:val="28"/>
          <w:szCs w:val="28"/>
        </w:rPr>
        <w:t>разом з аудиторським висновком на своїй веб-сторінці (у повному обсязі) для</w:t>
      </w:r>
      <w:r>
        <w:rPr>
          <w:sz w:val="28"/>
          <w:szCs w:val="28"/>
        </w:rPr>
        <w:t>:</w:t>
      </w:r>
    </w:p>
    <w:p w14:paraId="032A1F42" w14:textId="1A5A76E5" w:rsidR="004E33F2" w:rsidRDefault="008E1CE5" w:rsidP="004E33F2">
      <w:pPr>
        <w:widowControl w:val="0"/>
        <w:tabs>
          <w:tab w:val="left" w:pos="567"/>
          <w:tab w:val="left" w:pos="993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8E1CE5">
        <w:rPr>
          <w:sz w:val="28"/>
          <w:szCs w:val="28"/>
        </w:rPr>
        <w:t>суб’єкт</w:t>
      </w:r>
      <w:r w:rsidR="004E33F2">
        <w:rPr>
          <w:sz w:val="28"/>
          <w:szCs w:val="28"/>
        </w:rPr>
        <w:t xml:space="preserve">ів </w:t>
      </w:r>
      <w:r w:rsidRPr="008E1CE5">
        <w:rPr>
          <w:sz w:val="28"/>
          <w:szCs w:val="28"/>
        </w:rPr>
        <w:t>господарювання, які здійснюють діяльність у видобувних галузях</w:t>
      </w:r>
      <w:r w:rsidR="00980F7F">
        <w:rPr>
          <w:sz w:val="28"/>
          <w:szCs w:val="28"/>
        </w:rPr>
        <w:t>,</w:t>
      </w:r>
      <w:r w:rsidR="004E33F2">
        <w:rPr>
          <w:sz w:val="28"/>
          <w:szCs w:val="28"/>
        </w:rPr>
        <w:t xml:space="preserve"> – з </w:t>
      </w:r>
      <w:r w:rsidR="00980F7F">
        <w:rPr>
          <w:sz w:val="28"/>
          <w:szCs w:val="28"/>
        </w:rPr>
        <w:t xml:space="preserve">«не пізніше ніж до </w:t>
      </w:r>
      <w:r w:rsidR="004E33F2" w:rsidRPr="004E33F2">
        <w:rPr>
          <w:sz w:val="28"/>
          <w:szCs w:val="28"/>
        </w:rPr>
        <w:t>30 квітня</w:t>
      </w:r>
      <w:r w:rsidR="00980F7F">
        <w:rPr>
          <w:sz w:val="28"/>
          <w:szCs w:val="28"/>
        </w:rPr>
        <w:t>, що настає за звітним періодом»</w:t>
      </w:r>
      <w:r w:rsidR="004E33F2">
        <w:rPr>
          <w:sz w:val="28"/>
          <w:szCs w:val="28"/>
        </w:rPr>
        <w:t xml:space="preserve"> до </w:t>
      </w:r>
      <w:r w:rsidR="00980F7F">
        <w:rPr>
          <w:sz w:val="28"/>
          <w:szCs w:val="28"/>
        </w:rPr>
        <w:t xml:space="preserve">«не пізніше, ніж </w:t>
      </w:r>
      <w:r w:rsidR="004E33F2" w:rsidRPr="004E33F2">
        <w:rPr>
          <w:sz w:val="28"/>
          <w:szCs w:val="28"/>
        </w:rPr>
        <w:t>1 жовтня року,</w:t>
      </w:r>
      <w:r w:rsidR="004E33F2">
        <w:rPr>
          <w:sz w:val="28"/>
          <w:szCs w:val="28"/>
        </w:rPr>
        <w:t xml:space="preserve"> що настає за звітним періодом</w:t>
      </w:r>
      <w:r w:rsidR="00980F7F">
        <w:rPr>
          <w:sz w:val="28"/>
          <w:szCs w:val="28"/>
        </w:rPr>
        <w:t>»;</w:t>
      </w:r>
    </w:p>
    <w:p w14:paraId="16C89947" w14:textId="5392EA0E" w:rsidR="004C5D69" w:rsidRPr="004E33F2" w:rsidRDefault="004E33F2" w:rsidP="004E33F2">
      <w:pPr>
        <w:widowControl w:val="0"/>
        <w:tabs>
          <w:tab w:val="left" w:pos="567"/>
          <w:tab w:val="left" w:pos="993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4E33F2">
        <w:rPr>
          <w:sz w:val="28"/>
          <w:szCs w:val="28"/>
        </w:rPr>
        <w:t>елик</w:t>
      </w:r>
      <w:r>
        <w:rPr>
          <w:sz w:val="28"/>
          <w:szCs w:val="28"/>
        </w:rPr>
        <w:t>их підприємств</w:t>
      </w:r>
      <w:r w:rsidRPr="004E33F2">
        <w:rPr>
          <w:sz w:val="28"/>
          <w:szCs w:val="28"/>
        </w:rPr>
        <w:t>, які не є емітентами цінних паперів, та середні</w:t>
      </w:r>
      <w:r>
        <w:rPr>
          <w:sz w:val="28"/>
          <w:szCs w:val="28"/>
        </w:rPr>
        <w:t xml:space="preserve">х підприємств </w:t>
      </w:r>
      <w:r w:rsidR="00980F7F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з </w:t>
      </w:r>
      <w:r w:rsidR="00980F7F">
        <w:rPr>
          <w:sz w:val="28"/>
          <w:szCs w:val="28"/>
        </w:rPr>
        <w:t xml:space="preserve">«не пізніше, ніж до </w:t>
      </w:r>
      <w:r>
        <w:rPr>
          <w:sz w:val="28"/>
          <w:szCs w:val="28"/>
        </w:rPr>
        <w:t>1</w:t>
      </w:r>
      <w:r w:rsidRPr="004E33F2">
        <w:rPr>
          <w:sz w:val="28"/>
          <w:szCs w:val="28"/>
        </w:rPr>
        <w:t xml:space="preserve"> червня</w:t>
      </w:r>
      <w:r w:rsidR="00980F7F">
        <w:rPr>
          <w:sz w:val="28"/>
          <w:szCs w:val="28"/>
        </w:rPr>
        <w:t xml:space="preserve">, що настає за звітним періодом» </w:t>
      </w:r>
      <w:r w:rsidRPr="004E33F2">
        <w:rPr>
          <w:sz w:val="28"/>
          <w:szCs w:val="28"/>
        </w:rPr>
        <w:t xml:space="preserve">до </w:t>
      </w:r>
      <w:r w:rsidR="00980F7F">
        <w:rPr>
          <w:sz w:val="28"/>
          <w:szCs w:val="28"/>
        </w:rPr>
        <w:t xml:space="preserve">«не пізніше, ніж до </w:t>
      </w:r>
      <w:r w:rsidRPr="004E33F2">
        <w:rPr>
          <w:sz w:val="28"/>
          <w:szCs w:val="28"/>
        </w:rPr>
        <w:t xml:space="preserve">1 жовтня року, що настає за </w:t>
      </w:r>
      <w:r w:rsidRPr="004E33F2">
        <w:rPr>
          <w:sz w:val="28"/>
          <w:szCs w:val="28"/>
        </w:rPr>
        <w:lastRenderedPageBreak/>
        <w:t>звітним періодом</w:t>
      </w:r>
      <w:r w:rsidR="00980F7F">
        <w:rPr>
          <w:sz w:val="28"/>
          <w:szCs w:val="28"/>
        </w:rPr>
        <w:t>»</w:t>
      </w:r>
      <w:r w:rsidRPr="004E33F2">
        <w:rPr>
          <w:sz w:val="28"/>
          <w:szCs w:val="28"/>
        </w:rPr>
        <w:t>.</w:t>
      </w:r>
    </w:p>
    <w:p w14:paraId="6BB7F330" w14:textId="0F36EE1E" w:rsidR="00AA44D7" w:rsidRDefault="00AA44D7" w:rsidP="004C7294">
      <w:pPr>
        <w:widowControl w:val="0"/>
        <w:tabs>
          <w:tab w:val="left" w:pos="567"/>
          <w:tab w:val="left" w:pos="993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Необхідність пропонованих змін за змістом </w:t>
      </w:r>
      <w:r w:rsidR="002641EA" w:rsidRPr="00867E9B">
        <w:rPr>
          <w:sz w:val="28"/>
          <w:szCs w:val="28"/>
        </w:rPr>
        <w:t>пояснювальн</w:t>
      </w:r>
      <w:r w:rsidR="00302C4E">
        <w:rPr>
          <w:sz w:val="28"/>
          <w:szCs w:val="28"/>
        </w:rPr>
        <w:t>ої</w:t>
      </w:r>
      <w:r w:rsidR="002641EA" w:rsidRPr="00867E9B">
        <w:rPr>
          <w:sz w:val="28"/>
          <w:szCs w:val="28"/>
        </w:rPr>
        <w:t xml:space="preserve"> запис</w:t>
      </w:r>
      <w:r w:rsidR="00302C4E">
        <w:rPr>
          <w:sz w:val="28"/>
          <w:szCs w:val="28"/>
        </w:rPr>
        <w:t xml:space="preserve">ки </w:t>
      </w:r>
      <w:r w:rsidR="002641EA" w:rsidRPr="00867E9B">
        <w:rPr>
          <w:sz w:val="28"/>
          <w:szCs w:val="28"/>
        </w:rPr>
        <w:t xml:space="preserve">до </w:t>
      </w:r>
      <w:r>
        <w:rPr>
          <w:sz w:val="28"/>
          <w:szCs w:val="28"/>
        </w:rPr>
        <w:t>проекту</w:t>
      </w:r>
      <w:r w:rsidR="00302C4E">
        <w:rPr>
          <w:sz w:val="28"/>
          <w:szCs w:val="28"/>
        </w:rPr>
        <w:t xml:space="preserve"> </w:t>
      </w:r>
      <w:r>
        <w:rPr>
          <w:sz w:val="28"/>
          <w:szCs w:val="28"/>
        </w:rPr>
        <w:t>обґрунтовується</w:t>
      </w:r>
      <w:r w:rsidR="00302C4E">
        <w:rPr>
          <w:sz w:val="28"/>
          <w:szCs w:val="28"/>
        </w:rPr>
        <w:t>, зокрема,</w:t>
      </w:r>
      <w:r>
        <w:rPr>
          <w:sz w:val="28"/>
          <w:szCs w:val="28"/>
        </w:rPr>
        <w:t xml:space="preserve"> збільшенням </w:t>
      </w:r>
      <w:r w:rsidRPr="00AA44D7">
        <w:rPr>
          <w:sz w:val="28"/>
          <w:szCs w:val="28"/>
        </w:rPr>
        <w:t xml:space="preserve">навантаження на </w:t>
      </w:r>
      <w:r>
        <w:rPr>
          <w:sz w:val="28"/>
          <w:szCs w:val="28"/>
        </w:rPr>
        <w:t xml:space="preserve">відповідні </w:t>
      </w:r>
      <w:r w:rsidRPr="00AA44D7">
        <w:rPr>
          <w:sz w:val="28"/>
          <w:szCs w:val="28"/>
        </w:rPr>
        <w:t>підприємства</w:t>
      </w:r>
      <w:r>
        <w:rPr>
          <w:sz w:val="28"/>
          <w:szCs w:val="28"/>
        </w:rPr>
        <w:t xml:space="preserve"> та аудиторів, що пов’язано із розширенням згідно із </w:t>
      </w:r>
      <w:r w:rsidRPr="00AA44D7">
        <w:rPr>
          <w:sz w:val="28"/>
          <w:szCs w:val="28"/>
        </w:rPr>
        <w:t>Закон</w:t>
      </w:r>
      <w:r w:rsidR="00980F7F">
        <w:rPr>
          <w:sz w:val="28"/>
          <w:szCs w:val="28"/>
        </w:rPr>
        <w:t>ом</w:t>
      </w:r>
      <w:r w:rsidRPr="00AA44D7">
        <w:rPr>
          <w:sz w:val="28"/>
          <w:szCs w:val="28"/>
        </w:rPr>
        <w:t xml:space="preserve"> України «Про внесення змін до Закону України </w:t>
      </w:r>
      <w:r w:rsidR="00042019">
        <w:rPr>
          <w:sz w:val="28"/>
          <w:szCs w:val="28"/>
        </w:rPr>
        <w:t>«</w:t>
      </w:r>
      <w:r w:rsidRPr="00AA44D7">
        <w:rPr>
          <w:sz w:val="28"/>
          <w:szCs w:val="28"/>
        </w:rPr>
        <w:t>Про бухгалтерський облік та фінансову звітність в Україні</w:t>
      </w:r>
      <w:r w:rsidR="00042019">
        <w:rPr>
          <w:sz w:val="28"/>
          <w:szCs w:val="28"/>
        </w:rPr>
        <w:t>»</w:t>
      </w:r>
      <w:r w:rsidRPr="00AA44D7">
        <w:rPr>
          <w:sz w:val="28"/>
          <w:szCs w:val="28"/>
        </w:rPr>
        <w:t xml:space="preserve"> щодо удосконалення деяких положень», прийнят</w:t>
      </w:r>
      <w:r w:rsidR="00980F7F">
        <w:rPr>
          <w:sz w:val="28"/>
          <w:szCs w:val="28"/>
        </w:rPr>
        <w:t>ого</w:t>
      </w:r>
      <w:r w:rsidRPr="00AA44D7">
        <w:rPr>
          <w:sz w:val="28"/>
          <w:szCs w:val="28"/>
        </w:rPr>
        <w:t xml:space="preserve"> з метою приведення норм Закону </w:t>
      </w:r>
      <w:r w:rsidR="00980F7F">
        <w:rPr>
          <w:sz w:val="28"/>
          <w:szCs w:val="28"/>
        </w:rPr>
        <w:t xml:space="preserve">«у </w:t>
      </w:r>
      <w:r w:rsidR="00980F7F" w:rsidRPr="00980F7F">
        <w:rPr>
          <w:spacing w:val="-4"/>
          <w:sz w:val="28"/>
          <w:szCs w:val="28"/>
        </w:rPr>
        <w:t>відповідність із законодавством Європейського Союзу, зокрема із положеннями Директиви ЄС № 2013/34/ЄС, та удосконалення порядку застосування міжнародних стандартів фінансової звітності</w:t>
      </w:r>
      <w:r w:rsidR="00980F7F">
        <w:rPr>
          <w:spacing w:val="-4"/>
          <w:sz w:val="28"/>
          <w:szCs w:val="28"/>
        </w:rPr>
        <w:t xml:space="preserve">», </w:t>
      </w:r>
      <w:r w:rsidR="00042019">
        <w:rPr>
          <w:sz w:val="28"/>
          <w:szCs w:val="28"/>
        </w:rPr>
        <w:t xml:space="preserve">переліку </w:t>
      </w:r>
      <w:r>
        <w:rPr>
          <w:sz w:val="28"/>
          <w:szCs w:val="28"/>
        </w:rPr>
        <w:t>суб’єктів господарювання, які подають відповідну звітність з аудиторським висновком</w:t>
      </w:r>
      <w:r w:rsidR="00042019">
        <w:rPr>
          <w:sz w:val="28"/>
          <w:szCs w:val="28"/>
        </w:rPr>
        <w:t xml:space="preserve">, що, </w:t>
      </w:r>
      <w:r w:rsidR="00980F7F">
        <w:rPr>
          <w:sz w:val="28"/>
          <w:szCs w:val="28"/>
        </w:rPr>
        <w:t>у</w:t>
      </w:r>
      <w:r w:rsidR="00042019">
        <w:rPr>
          <w:sz w:val="28"/>
          <w:szCs w:val="28"/>
        </w:rPr>
        <w:t xml:space="preserve"> свою чергу, «</w:t>
      </w:r>
      <w:r w:rsidR="00042019" w:rsidRPr="00042019">
        <w:rPr>
          <w:sz w:val="28"/>
          <w:szCs w:val="28"/>
        </w:rPr>
        <w:t>негативно впливає на вчасну підготовку та подання для аудиту річної фінансової звітності</w:t>
      </w:r>
      <w:r w:rsidR="00980F7F">
        <w:rPr>
          <w:sz w:val="28"/>
          <w:szCs w:val="28"/>
        </w:rPr>
        <w:t>»</w:t>
      </w:r>
      <w:r w:rsidR="00042019">
        <w:rPr>
          <w:sz w:val="28"/>
          <w:szCs w:val="28"/>
        </w:rPr>
        <w:t>.</w:t>
      </w:r>
    </w:p>
    <w:p w14:paraId="1242C53C" w14:textId="7A66BF00" w:rsidR="00960556" w:rsidRPr="00867E9B" w:rsidRDefault="00960556" w:rsidP="004C7294">
      <w:pPr>
        <w:widowControl w:val="0"/>
        <w:tabs>
          <w:tab w:val="left" w:pos="567"/>
          <w:tab w:val="left" w:pos="993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7279CF">
        <w:rPr>
          <w:sz w:val="28"/>
          <w:szCs w:val="28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  <w:r w:rsidR="007279CF" w:rsidRPr="007279CF">
        <w:t xml:space="preserve"> </w:t>
      </w:r>
      <w:r w:rsidR="007279CF">
        <w:rPr>
          <w:sz w:val="28"/>
          <w:szCs w:val="28"/>
        </w:rPr>
        <w:t>При цьому</w:t>
      </w:r>
      <w:r w:rsidR="007279CF" w:rsidRPr="007279CF">
        <w:rPr>
          <w:sz w:val="28"/>
          <w:szCs w:val="28"/>
        </w:rPr>
        <w:t xml:space="preserve">, звертаємо увагу, що п. 134 </w:t>
      </w:r>
      <w:r w:rsidR="007279CF">
        <w:rPr>
          <w:sz w:val="28"/>
          <w:szCs w:val="28"/>
        </w:rPr>
        <w:t xml:space="preserve">вказаного Плану </w:t>
      </w:r>
      <w:r w:rsidR="007279CF" w:rsidRPr="007279CF">
        <w:rPr>
          <w:sz w:val="28"/>
          <w:szCs w:val="28"/>
        </w:rPr>
        <w:t>передбач</w:t>
      </w:r>
      <w:r w:rsidR="007279CF">
        <w:rPr>
          <w:sz w:val="28"/>
          <w:szCs w:val="28"/>
        </w:rPr>
        <w:t>ено</w:t>
      </w:r>
      <w:r w:rsidR="007279CF" w:rsidRPr="007279CF">
        <w:rPr>
          <w:sz w:val="28"/>
          <w:szCs w:val="28"/>
        </w:rPr>
        <w:t xml:space="preserve"> проект Закону про внесення змін до Закону</w:t>
      </w:r>
      <w:r w:rsidR="00DF4D88">
        <w:rPr>
          <w:sz w:val="28"/>
          <w:szCs w:val="28"/>
        </w:rPr>
        <w:t xml:space="preserve">, </w:t>
      </w:r>
      <w:r w:rsidR="007279CF">
        <w:rPr>
          <w:sz w:val="28"/>
          <w:szCs w:val="28"/>
        </w:rPr>
        <w:t>завданням якого є: «запровадження</w:t>
      </w:r>
      <w:r w:rsidR="007279CF" w:rsidRPr="007279CF">
        <w:rPr>
          <w:sz w:val="28"/>
          <w:szCs w:val="28"/>
        </w:rPr>
        <w:t xml:space="preserve"> подання фінансової звітності, складеної за міжнародними стандартами фінансової звітності на основі таксономії фінансової звітності в єдиному електронному форматі; оприлюднення консолідованої фінансової звітності разом із аудиторським звітом; вимог до обов’язкових реквізитів первинних документів. Перегляд переліку підприємств, що становлять суспільний інтерес</w:t>
      </w:r>
      <w:r w:rsidR="007279CF">
        <w:rPr>
          <w:sz w:val="28"/>
          <w:szCs w:val="28"/>
        </w:rPr>
        <w:t>»</w:t>
      </w:r>
      <w:r w:rsidR="00512A51">
        <w:rPr>
          <w:sz w:val="28"/>
          <w:szCs w:val="28"/>
        </w:rPr>
        <w:t xml:space="preserve"> (відповідальний – «Мінфін»)</w:t>
      </w:r>
      <w:r w:rsidR="007279CF" w:rsidRPr="007279CF">
        <w:rPr>
          <w:sz w:val="28"/>
          <w:szCs w:val="28"/>
        </w:rPr>
        <w:t>.</w:t>
      </w:r>
    </w:p>
    <w:p w14:paraId="4880BEAC" w14:textId="7EB8A703" w:rsidR="00CA2716" w:rsidRPr="005B575E" w:rsidRDefault="00B8104D" w:rsidP="00CA2716">
      <w:pPr>
        <w:widowControl w:val="0"/>
        <w:tabs>
          <w:tab w:val="left" w:pos="567"/>
          <w:tab w:val="left" w:pos="993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5B575E">
        <w:rPr>
          <w:sz w:val="28"/>
          <w:szCs w:val="28"/>
        </w:rPr>
        <w:lastRenderedPageBreak/>
        <w:t xml:space="preserve">Головне управління, </w:t>
      </w:r>
      <w:r w:rsidR="00BD6817">
        <w:rPr>
          <w:sz w:val="28"/>
          <w:szCs w:val="28"/>
        </w:rPr>
        <w:t>у</w:t>
      </w:r>
      <w:r w:rsidR="00BD6817" w:rsidRPr="005B575E">
        <w:rPr>
          <w:sz w:val="28"/>
          <w:szCs w:val="28"/>
        </w:rPr>
        <w:t xml:space="preserve"> цілому не заперечуючи щодо необхідності встановлення </w:t>
      </w:r>
      <w:r w:rsidR="00BD6817" w:rsidRPr="006F42F1">
        <w:rPr>
          <w:i/>
          <w:sz w:val="28"/>
          <w:szCs w:val="28"/>
        </w:rPr>
        <w:t xml:space="preserve">розумного </w:t>
      </w:r>
      <w:r w:rsidR="00BD6817" w:rsidRPr="005B575E">
        <w:rPr>
          <w:sz w:val="28"/>
          <w:szCs w:val="28"/>
        </w:rPr>
        <w:t xml:space="preserve">терміну, необхідного для публікації фінансової звітності, як того вимагає ст. 30  Директиви 2013/34/ЄС про щорічну фінансову звітність, консолідовану фінансову звітність та пов’язані з ними звіти </w:t>
      </w:r>
      <w:r w:rsidR="00AC24CD">
        <w:rPr>
          <w:sz w:val="28"/>
          <w:szCs w:val="28"/>
        </w:rPr>
        <w:br/>
      </w:r>
      <w:r w:rsidR="00BD6817" w:rsidRPr="005B575E">
        <w:rPr>
          <w:sz w:val="28"/>
          <w:szCs w:val="28"/>
        </w:rPr>
        <w:t xml:space="preserve">певних типів компаній, що вносить зміни до Директиви 2006/43/ЄC </w:t>
      </w:r>
      <w:r w:rsidR="00AC24CD">
        <w:rPr>
          <w:sz w:val="28"/>
          <w:szCs w:val="28"/>
        </w:rPr>
        <w:br/>
      </w:r>
      <w:r w:rsidR="00BD6817" w:rsidRPr="005B575E">
        <w:rPr>
          <w:sz w:val="28"/>
          <w:szCs w:val="28"/>
        </w:rPr>
        <w:t xml:space="preserve">Європейського Парламенту та Ради та скасовує Директиву Ради </w:t>
      </w:r>
      <w:r w:rsidR="00AC24CD">
        <w:rPr>
          <w:sz w:val="28"/>
          <w:szCs w:val="28"/>
        </w:rPr>
        <w:br/>
      </w:r>
      <w:r w:rsidR="00BD6817" w:rsidRPr="005B575E">
        <w:rPr>
          <w:sz w:val="28"/>
          <w:szCs w:val="28"/>
        </w:rPr>
        <w:t>78/660/ЄEC і 83/349/ЄEC (</w:t>
      </w:r>
      <w:r w:rsidR="00BD6817" w:rsidRPr="005B575E">
        <w:rPr>
          <w:sz w:val="28"/>
          <w:szCs w:val="28"/>
          <w:lang w:val="en-US"/>
        </w:rPr>
        <w:t>OJ</w:t>
      </w:r>
      <w:r w:rsidR="00BD6817" w:rsidRPr="005B575E">
        <w:rPr>
          <w:sz w:val="28"/>
          <w:szCs w:val="28"/>
        </w:rPr>
        <w:t xml:space="preserve"> </w:t>
      </w:r>
      <w:r w:rsidR="00BD6817" w:rsidRPr="005B575E">
        <w:rPr>
          <w:sz w:val="28"/>
          <w:szCs w:val="28"/>
          <w:lang w:val="en-US"/>
        </w:rPr>
        <w:t>L</w:t>
      </w:r>
      <w:r w:rsidR="00B15215">
        <w:rPr>
          <w:sz w:val="28"/>
          <w:szCs w:val="28"/>
        </w:rPr>
        <w:t>182/19)</w:t>
      </w:r>
      <w:r w:rsidR="00BD6817" w:rsidRPr="005B575E">
        <w:rPr>
          <w:sz w:val="28"/>
          <w:szCs w:val="28"/>
        </w:rPr>
        <w:t>, імплементація положень якої передбачен</w:t>
      </w:r>
      <w:r w:rsidR="00BD6817">
        <w:rPr>
          <w:sz w:val="28"/>
          <w:szCs w:val="28"/>
        </w:rPr>
        <w:t>а</w:t>
      </w:r>
      <w:r w:rsidR="00BD6817" w:rsidRPr="005B575E">
        <w:rPr>
          <w:sz w:val="28"/>
          <w:szCs w:val="28"/>
        </w:rPr>
        <w:t xml:space="preserve"> </w:t>
      </w:r>
      <w:r w:rsidR="00BD6817" w:rsidRPr="006D28DF">
        <w:rPr>
          <w:sz w:val="28"/>
          <w:szCs w:val="28"/>
        </w:rPr>
        <w:t>Угод</w:t>
      </w:r>
      <w:r w:rsidR="00BD6817">
        <w:rPr>
          <w:sz w:val="28"/>
          <w:szCs w:val="28"/>
        </w:rPr>
        <w:t>ою</w:t>
      </w:r>
      <w:r w:rsidR="00BD6817" w:rsidRPr="006D28DF">
        <w:rPr>
          <w:sz w:val="28"/>
          <w:szCs w:val="28"/>
        </w:rPr>
        <w:t xml:space="preserve">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="00BD6817">
        <w:rPr>
          <w:sz w:val="28"/>
          <w:szCs w:val="28"/>
        </w:rPr>
        <w:t xml:space="preserve">, одночасно </w:t>
      </w:r>
      <w:r w:rsidR="001B7D79">
        <w:rPr>
          <w:sz w:val="28"/>
          <w:szCs w:val="28"/>
        </w:rPr>
        <w:t xml:space="preserve">з приводу </w:t>
      </w:r>
      <w:r w:rsidR="00FA3A5C">
        <w:rPr>
          <w:sz w:val="28"/>
          <w:szCs w:val="28"/>
        </w:rPr>
        <w:t>пропозицій</w:t>
      </w:r>
      <w:r w:rsidR="001B7D79">
        <w:rPr>
          <w:sz w:val="28"/>
          <w:szCs w:val="28"/>
        </w:rPr>
        <w:t xml:space="preserve"> проекту </w:t>
      </w:r>
      <w:r w:rsidR="00CA2716" w:rsidRPr="005B575E">
        <w:rPr>
          <w:sz w:val="28"/>
          <w:szCs w:val="28"/>
        </w:rPr>
        <w:t>вважає</w:t>
      </w:r>
      <w:r w:rsidR="001B7D79">
        <w:rPr>
          <w:sz w:val="28"/>
          <w:szCs w:val="28"/>
        </w:rPr>
        <w:t xml:space="preserve"> за доцільне звернути увагу на таке.</w:t>
      </w:r>
    </w:p>
    <w:p w14:paraId="598E3D02" w14:textId="7F18BDAB" w:rsidR="0067492F" w:rsidRPr="0067492F" w:rsidRDefault="008B4384" w:rsidP="00E04691">
      <w:pPr>
        <w:pStyle w:val="af1"/>
        <w:widowControl w:val="0"/>
        <w:numPr>
          <w:ilvl w:val="0"/>
          <w:numId w:val="21"/>
        </w:numPr>
        <w:tabs>
          <w:tab w:val="left" w:pos="567"/>
          <w:tab w:val="left" w:pos="709"/>
          <w:tab w:val="left" w:pos="993"/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 w:rsidRPr="008742F1">
        <w:rPr>
          <w:rFonts w:ascii="Times New Roman" w:hAnsi="Times New Roman"/>
          <w:sz w:val="28"/>
          <w:szCs w:val="28"/>
        </w:rPr>
        <w:t>Відпо</w:t>
      </w:r>
      <w:r w:rsidRPr="0067492F">
        <w:rPr>
          <w:rFonts w:ascii="Times New Roman" w:hAnsi="Times New Roman"/>
          <w:sz w:val="28"/>
          <w:szCs w:val="28"/>
        </w:rPr>
        <w:t>відно до абз</w:t>
      </w:r>
      <w:r w:rsidR="00CA2716" w:rsidRPr="0067492F">
        <w:rPr>
          <w:rFonts w:ascii="Times New Roman" w:hAnsi="Times New Roman"/>
          <w:sz w:val="28"/>
          <w:szCs w:val="28"/>
        </w:rPr>
        <w:t>. 4 п. 46.2 ст. 46 Податкового кодексу України</w:t>
      </w:r>
      <w:r w:rsidRPr="0067492F">
        <w:rPr>
          <w:rFonts w:ascii="Times New Roman" w:hAnsi="Times New Roman"/>
          <w:sz w:val="28"/>
          <w:szCs w:val="28"/>
        </w:rPr>
        <w:t xml:space="preserve"> «</w:t>
      </w:r>
      <w:r w:rsidR="006C094F" w:rsidRPr="0067492F">
        <w:rPr>
          <w:rFonts w:ascii="Times New Roman" w:hAnsi="Times New Roman"/>
          <w:sz w:val="28"/>
          <w:szCs w:val="28"/>
        </w:rPr>
        <w:t xml:space="preserve">платники податку на прибуток, які відповідно до Закону України </w:t>
      </w:r>
      <w:r w:rsidR="00FA3A5C" w:rsidRPr="0067492F">
        <w:rPr>
          <w:rFonts w:ascii="Times New Roman" w:hAnsi="Times New Roman"/>
          <w:sz w:val="28"/>
          <w:szCs w:val="28"/>
        </w:rPr>
        <w:br/>
      </w:r>
      <w:r w:rsidR="006C094F" w:rsidRPr="0067492F">
        <w:rPr>
          <w:rFonts w:ascii="Times New Roman" w:hAnsi="Times New Roman"/>
          <w:sz w:val="28"/>
          <w:szCs w:val="28"/>
        </w:rPr>
        <w:t xml:space="preserve">«Про бухгалтерський облік та фінансову звітність в Україні» зобов’язані оприлюднювати річну фінансову звітність та річну консолідовану фінансову звітність разом з аудиторським звітом, подають контролюючому органу річну фінансову звітність, яка підлягає оприлюдненню разом з аудиторським звітом у строк </w:t>
      </w:r>
      <w:r w:rsidR="006C094F" w:rsidRPr="0067492F">
        <w:rPr>
          <w:rFonts w:ascii="Times New Roman" w:hAnsi="Times New Roman"/>
          <w:i/>
          <w:sz w:val="28"/>
          <w:szCs w:val="28"/>
        </w:rPr>
        <w:t>не пізніше 10 червня року, наступного за звітним</w:t>
      </w:r>
      <w:r w:rsidR="006C094F" w:rsidRPr="0067492F">
        <w:rPr>
          <w:rFonts w:ascii="Times New Roman" w:hAnsi="Times New Roman"/>
          <w:sz w:val="28"/>
          <w:szCs w:val="28"/>
        </w:rPr>
        <w:t>».</w:t>
      </w:r>
      <w:r w:rsidR="00CA2716" w:rsidRPr="0067492F">
        <w:rPr>
          <w:rFonts w:ascii="Times New Roman" w:hAnsi="Times New Roman"/>
          <w:sz w:val="28"/>
          <w:szCs w:val="28"/>
        </w:rPr>
        <w:t xml:space="preserve"> </w:t>
      </w:r>
    </w:p>
    <w:p w14:paraId="47351181" w14:textId="5C755054" w:rsidR="0067492F" w:rsidRDefault="008742F1" w:rsidP="0067492F">
      <w:pPr>
        <w:widowControl w:val="0"/>
        <w:tabs>
          <w:tab w:val="left" w:pos="567"/>
          <w:tab w:val="left" w:pos="993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Крім того, згід</w:t>
      </w:r>
      <w:r w:rsidR="0067492F">
        <w:rPr>
          <w:sz w:val="28"/>
          <w:szCs w:val="28"/>
        </w:rPr>
        <w:t>но із ч. 1 ст. 12 Закону України «</w:t>
      </w:r>
      <w:r w:rsidR="0067492F" w:rsidRPr="00184A99">
        <w:rPr>
          <w:sz w:val="28"/>
          <w:szCs w:val="28"/>
        </w:rPr>
        <w:t>Про забезпечення прозорості у видобувних галузях</w:t>
      </w:r>
      <w:r w:rsidR="0067492F">
        <w:rPr>
          <w:sz w:val="28"/>
          <w:szCs w:val="28"/>
        </w:rPr>
        <w:t>» с</w:t>
      </w:r>
      <w:r w:rsidR="0067492F" w:rsidRPr="00184A99">
        <w:rPr>
          <w:sz w:val="28"/>
          <w:szCs w:val="28"/>
        </w:rPr>
        <w:t xml:space="preserve">уб’єкти господарювання, які здійснюють діяльність у видобувних галузях, розкривають свої </w:t>
      </w:r>
      <w:r w:rsidR="0067492F" w:rsidRPr="00184A99">
        <w:rPr>
          <w:sz w:val="28"/>
          <w:szCs w:val="28"/>
        </w:rPr>
        <w:lastRenderedPageBreak/>
        <w:t>звіти (консолідовані</w:t>
      </w:r>
      <w:r w:rsidR="0067492F" w:rsidRPr="00F64218">
        <w:rPr>
          <w:sz w:val="28"/>
          <w:szCs w:val="28"/>
        </w:rPr>
        <w:t xml:space="preserve"> звіти) про платежі на користь держави (невід’ємним елементом яких є аудиторський звіт за звітний період (для суб’єктів розкриття інформації, які відповідно до законодавства зобов’язані проводити аудит фінансової звітності)</w:t>
      </w:r>
      <w:r w:rsidR="0067492F">
        <w:rPr>
          <w:sz w:val="28"/>
          <w:szCs w:val="28"/>
        </w:rPr>
        <w:t xml:space="preserve"> – абз. 15 ч. 1</w:t>
      </w:r>
      <w:r w:rsidR="00F31AC6">
        <w:rPr>
          <w:sz w:val="28"/>
          <w:szCs w:val="28"/>
        </w:rPr>
        <w:t xml:space="preserve">    </w:t>
      </w:r>
      <w:bookmarkStart w:id="0" w:name="_GoBack"/>
      <w:bookmarkEnd w:id="0"/>
      <w:r w:rsidR="0067492F">
        <w:rPr>
          <w:sz w:val="28"/>
          <w:szCs w:val="28"/>
        </w:rPr>
        <w:t xml:space="preserve">ст. 6) </w:t>
      </w:r>
      <w:r w:rsidR="0067492F" w:rsidRPr="00184A99">
        <w:rPr>
          <w:sz w:val="28"/>
          <w:szCs w:val="28"/>
        </w:rPr>
        <w:t xml:space="preserve">щорічно, </w:t>
      </w:r>
      <w:r w:rsidR="0067492F" w:rsidRPr="00184A99">
        <w:rPr>
          <w:i/>
          <w:sz w:val="28"/>
          <w:szCs w:val="28"/>
        </w:rPr>
        <w:t xml:space="preserve">не пізніше 1 вересня </w:t>
      </w:r>
      <w:r w:rsidR="0067492F" w:rsidRPr="007279CF">
        <w:rPr>
          <w:sz w:val="28"/>
          <w:szCs w:val="28"/>
        </w:rPr>
        <w:t>року, що настає після звітного періоду</w:t>
      </w:r>
      <w:r w:rsidR="0067492F">
        <w:rPr>
          <w:sz w:val="28"/>
          <w:szCs w:val="28"/>
        </w:rPr>
        <w:t>.</w:t>
      </w:r>
    </w:p>
    <w:p w14:paraId="382FB3D9" w14:textId="6880E100" w:rsidR="0067492F" w:rsidRDefault="0067492F" w:rsidP="0067492F">
      <w:pPr>
        <w:widowControl w:val="0"/>
        <w:tabs>
          <w:tab w:val="left" w:pos="567"/>
          <w:tab w:val="left" w:pos="993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цьому, змін</w:t>
      </w:r>
      <w:r w:rsidR="000C020F">
        <w:rPr>
          <w:sz w:val="28"/>
          <w:szCs w:val="28"/>
        </w:rPr>
        <w:t>и, спрямован</w:t>
      </w:r>
      <w:r w:rsidR="00400420">
        <w:rPr>
          <w:sz w:val="28"/>
          <w:szCs w:val="28"/>
        </w:rPr>
        <w:t>і</w:t>
      </w:r>
      <w:r w:rsidR="000C020F">
        <w:rPr>
          <w:sz w:val="28"/>
          <w:szCs w:val="28"/>
        </w:rPr>
        <w:t xml:space="preserve"> на узгодження відповідних </w:t>
      </w:r>
      <w:r w:rsidR="00400420">
        <w:rPr>
          <w:sz w:val="28"/>
          <w:szCs w:val="28"/>
        </w:rPr>
        <w:t xml:space="preserve">чинних та пропонованих </w:t>
      </w:r>
      <w:r w:rsidR="000C020F">
        <w:rPr>
          <w:sz w:val="28"/>
          <w:szCs w:val="28"/>
        </w:rPr>
        <w:t xml:space="preserve">норм, у проекті </w:t>
      </w:r>
      <w:r w:rsidR="00400420">
        <w:rPr>
          <w:sz w:val="28"/>
          <w:szCs w:val="28"/>
        </w:rPr>
        <w:t>відсутні</w:t>
      </w:r>
      <w:r>
        <w:rPr>
          <w:sz w:val="28"/>
          <w:szCs w:val="28"/>
        </w:rPr>
        <w:t>.</w:t>
      </w:r>
    </w:p>
    <w:p w14:paraId="5019F825" w14:textId="5299309B" w:rsidR="0067492F" w:rsidRDefault="00967F0E" w:rsidP="0067492F">
      <w:pPr>
        <w:widowControl w:val="0"/>
        <w:tabs>
          <w:tab w:val="left" w:pos="567"/>
          <w:tab w:val="left" w:pos="993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bookmarkStart w:id="1" w:name="n77"/>
      <w:bookmarkEnd w:id="1"/>
      <w:r>
        <w:rPr>
          <w:sz w:val="28"/>
          <w:szCs w:val="28"/>
        </w:rPr>
        <w:t xml:space="preserve">З приводу ж пропозиції щодо </w:t>
      </w:r>
      <w:r w:rsidR="0067492F" w:rsidRPr="00322E7C">
        <w:rPr>
          <w:sz w:val="28"/>
          <w:szCs w:val="28"/>
        </w:rPr>
        <w:t>виключ</w:t>
      </w:r>
      <w:r>
        <w:rPr>
          <w:sz w:val="28"/>
          <w:szCs w:val="28"/>
        </w:rPr>
        <w:t xml:space="preserve">ення у </w:t>
      </w:r>
      <w:r w:rsidRPr="00322E7C">
        <w:rPr>
          <w:sz w:val="28"/>
          <w:szCs w:val="28"/>
        </w:rPr>
        <w:t xml:space="preserve">ч. 3 ст. 14 Закону </w:t>
      </w:r>
      <w:r>
        <w:rPr>
          <w:sz w:val="28"/>
          <w:szCs w:val="28"/>
        </w:rPr>
        <w:t>с</w:t>
      </w:r>
      <w:r w:rsidR="0067492F" w:rsidRPr="00322E7C">
        <w:rPr>
          <w:sz w:val="28"/>
          <w:szCs w:val="28"/>
        </w:rPr>
        <w:t>л</w:t>
      </w:r>
      <w:r>
        <w:rPr>
          <w:sz w:val="28"/>
          <w:szCs w:val="28"/>
        </w:rPr>
        <w:t>і</w:t>
      </w:r>
      <w:r w:rsidR="0067492F" w:rsidRPr="00322E7C">
        <w:rPr>
          <w:sz w:val="28"/>
          <w:szCs w:val="28"/>
        </w:rPr>
        <w:t>в «суб’єкти господарювання, які здійснюють діяльність у видобувних галузях» із абз. 1 та включ</w:t>
      </w:r>
      <w:r>
        <w:rPr>
          <w:sz w:val="28"/>
          <w:szCs w:val="28"/>
        </w:rPr>
        <w:t>ення</w:t>
      </w:r>
      <w:r w:rsidR="0067492F" w:rsidRPr="00322E7C">
        <w:rPr>
          <w:sz w:val="28"/>
          <w:szCs w:val="28"/>
        </w:rPr>
        <w:t xml:space="preserve"> їх до абз. 2 цієї ж норми</w:t>
      </w:r>
      <w:r w:rsidR="00400209">
        <w:rPr>
          <w:sz w:val="28"/>
          <w:szCs w:val="28"/>
        </w:rPr>
        <w:t xml:space="preserve"> з відповідною </w:t>
      </w:r>
      <w:r w:rsidR="0067492F" w:rsidRPr="00322E7C">
        <w:rPr>
          <w:sz w:val="28"/>
          <w:szCs w:val="28"/>
        </w:rPr>
        <w:t>змін</w:t>
      </w:r>
      <w:r w:rsidR="00400209">
        <w:rPr>
          <w:sz w:val="28"/>
          <w:szCs w:val="28"/>
        </w:rPr>
        <w:t xml:space="preserve">ою </w:t>
      </w:r>
      <w:r w:rsidR="0067492F" w:rsidRPr="00322E7C">
        <w:rPr>
          <w:sz w:val="28"/>
          <w:szCs w:val="28"/>
        </w:rPr>
        <w:t xml:space="preserve">для </w:t>
      </w:r>
      <w:r w:rsidR="0067492F">
        <w:rPr>
          <w:sz w:val="28"/>
          <w:szCs w:val="28"/>
        </w:rPr>
        <w:t>відповідних суб’єктів</w:t>
      </w:r>
      <w:r w:rsidR="0067492F" w:rsidRPr="00322E7C">
        <w:rPr>
          <w:sz w:val="28"/>
          <w:szCs w:val="28"/>
        </w:rPr>
        <w:t xml:space="preserve"> термін</w:t>
      </w:r>
      <w:r w:rsidR="00400209">
        <w:rPr>
          <w:sz w:val="28"/>
          <w:szCs w:val="28"/>
        </w:rPr>
        <w:t>у</w:t>
      </w:r>
      <w:r w:rsidR="0067492F" w:rsidRPr="00322E7C">
        <w:rPr>
          <w:sz w:val="28"/>
          <w:szCs w:val="28"/>
        </w:rPr>
        <w:t xml:space="preserve"> оприлюднення звітності</w:t>
      </w:r>
      <w:r>
        <w:rPr>
          <w:sz w:val="28"/>
          <w:szCs w:val="28"/>
        </w:rPr>
        <w:t>, зауважимо, що т</w:t>
      </w:r>
      <w:r w:rsidR="0067492F" w:rsidRPr="00322E7C">
        <w:rPr>
          <w:sz w:val="28"/>
          <w:szCs w:val="28"/>
        </w:rPr>
        <w:t>аке «механічне» перенесення відповідних суб’єктів</w:t>
      </w:r>
      <w:r w:rsidR="00F62EF4">
        <w:rPr>
          <w:sz w:val="28"/>
          <w:szCs w:val="28"/>
        </w:rPr>
        <w:t xml:space="preserve"> з однієї норми в іншу</w:t>
      </w:r>
      <w:r w:rsidR="0067492F" w:rsidRPr="00322E7C">
        <w:rPr>
          <w:sz w:val="28"/>
          <w:szCs w:val="28"/>
        </w:rPr>
        <w:t xml:space="preserve">, на наш погляд, може призвести до неоднозначного тлумачення норм на практиці. </w:t>
      </w:r>
      <w:r w:rsidR="0067492F">
        <w:rPr>
          <w:sz w:val="28"/>
          <w:szCs w:val="28"/>
        </w:rPr>
        <w:t>Зокрема</w:t>
      </w:r>
      <w:r w:rsidR="0067492F" w:rsidRPr="00322E7C">
        <w:rPr>
          <w:sz w:val="28"/>
          <w:szCs w:val="28"/>
        </w:rPr>
        <w:t>, ви</w:t>
      </w:r>
      <w:r w:rsidR="0067492F">
        <w:rPr>
          <w:sz w:val="28"/>
          <w:szCs w:val="28"/>
        </w:rPr>
        <w:t>никає питання</w:t>
      </w:r>
      <w:r w:rsidR="0067492F" w:rsidRPr="00322E7C">
        <w:rPr>
          <w:sz w:val="28"/>
          <w:szCs w:val="28"/>
        </w:rPr>
        <w:t xml:space="preserve">, чи стосується абз. 2 </w:t>
      </w:r>
      <w:r w:rsidR="0067492F">
        <w:rPr>
          <w:sz w:val="28"/>
          <w:szCs w:val="28"/>
        </w:rPr>
        <w:t>у</w:t>
      </w:r>
      <w:r w:rsidR="0067492F" w:rsidRPr="00322E7C">
        <w:rPr>
          <w:sz w:val="28"/>
          <w:szCs w:val="28"/>
        </w:rPr>
        <w:t>сіх без виключення «суб’єктів господарювання, які здійснюють діяльність у видобувних галузях», чи ж лише тих, що не належать до суб’єктів, які зазначені в абз. 1.</w:t>
      </w:r>
    </w:p>
    <w:p w14:paraId="0243A89E" w14:textId="29457852" w:rsidR="001E17CA" w:rsidRDefault="001E17CA" w:rsidP="001E17CA">
      <w:pPr>
        <w:widowControl w:val="0"/>
        <w:tabs>
          <w:tab w:val="left" w:pos="567"/>
          <w:tab w:val="left" w:pos="993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свою чергу, за</w:t>
      </w:r>
      <w:r w:rsidR="004F51CB">
        <w:rPr>
          <w:sz w:val="28"/>
          <w:szCs w:val="28"/>
        </w:rPr>
        <w:t>значимо</w:t>
      </w:r>
      <w:r>
        <w:rPr>
          <w:sz w:val="28"/>
          <w:szCs w:val="28"/>
        </w:rPr>
        <w:t xml:space="preserve"> про певною мірою дискримінаційний характер внесеної пропозиції по відношенню до і</w:t>
      </w:r>
      <w:r w:rsidRPr="005D60E5">
        <w:rPr>
          <w:sz w:val="28"/>
          <w:szCs w:val="28"/>
        </w:rPr>
        <w:t>нш</w:t>
      </w:r>
      <w:r>
        <w:rPr>
          <w:sz w:val="28"/>
          <w:szCs w:val="28"/>
        </w:rPr>
        <w:t>их</w:t>
      </w:r>
      <w:r w:rsidRPr="005D60E5">
        <w:rPr>
          <w:sz w:val="28"/>
          <w:szCs w:val="28"/>
        </w:rPr>
        <w:t xml:space="preserve"> фінансов</w:t>
      </w:r>
      <w:r>
        <w:rPr>
          <w:sz w:val="28"/>
          <w:szCs w:val="28"/>
        </w:rPr>
        <w:t>их</w:t>
      </w:r>
      <w:r w:rsidRPr="005D60E5">
        <w:rPr>
          <w:sz w:val="28"/>
          <w:szCs w:val="28"/>
        </w:rPr>
        <w:t xml:space="preserve"> установ, що належать до </w:t>
      </w:r>
      <w:r w:rsidRPr="007279CF">
        <w:rPr>
          <w:i/>
          <w:sz w:val="28"/>
          <w:szCs w:val="28"/>
        </w:rPr>
        <w:t>мікро</w:t>
      </w:r>
      <w:r w:rsidRPr="005D60E5">
        <w:rPr>
          <w:i/>
          <w:sz w:val="28"/>
          <w:szCs w:val="28"/>
        </w:rPr>
        <w:t xml:space="preserve">підприємств та </w:t>
      </w:r>
      <w:r w:rsidRPr="007279CF">
        <w:rPr>
          <w:i/>
          <w:sz w:val="28"/>
          <w:szCs w:val="28"/>
        </w:rPr>
        <w:t>малих</w:t>
      </w:r>
      <w:r w:rsidRPr="005D60E5">
        <w:rPr>
          <w:i/>
          <w:sz w:val="28"/>
          <w:szCs w:val="28"/>
        </w:rPr>
        <w:t xml:space="preserve"> підприємств</w:t>
      </w:r>
      <w:r w:rsidRPr="005D60E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які </w:t>
      </w:r>
      <w:r w:rsidRPr="005D60E5">
        <w:rPr>
          <w:sz w:val="28"/>
          <w:szCs w:val="28"/>
        </w:rPr>
        <w:t>зобов’язані</w:t>
      </w:r>
      <w:r>
        <w:rPr>
          <w:sz w:val="28"/>
          <w:szCs w:val="28"/>
        </w:rPr>
        <w:t xml:space="preserve"> й надалі її оприлюднювати</w:t>
      </w:r>
      <w:r w:rsidRPr="005D60E5">
        <w:rPr>
          <w:sz w:val="28"/>
          <w:szCs w:val="28"/>
        </w:rPr>
        <w:t xml:space="preserve"> не пізніше</w:t>
      </w:r>
      <w:r>
        <w:rPr>
          <w:sz w:val="28"/>
          <w:szCs w:val="28"/>
        </w:rPr>
        <w:t>,</w:t>
      </w:r>
      <w:r w:rsidRPr="005D60E5">
        <w:rPr>
          <w:sz w:val="28"/>
          <w:szCs w:val="28"/>
        </w:rPr>
        <w:t xml:space="preserve"> ніж до </w:t>
      </w:r>
      <w:r w:rsidRPr="00DC164B">
        <w:rPr>
          <w:i/>
          <w:sz w:val="28"/>
          <w:szCs w:val="28"/>
        </w:rPr>
        <w:t>1 червня</w:t>
      </w:r>
      <w:r w:rsidRPr="005D60E5">
        <w:rPr>
          <w:sz w:val="28"/>
          <w:szCs w:val="28"/>
        </w:rPr>
        <w:t xml:space="preserve"> року</w:t>
      </w:r>
      <w:r>
        <w:rPr>
          <w:sz w:val="28"/>
          <w:szCs w:val="28"/>
        </w:rPr>
        <w:t xml:space="preserve">, що </w:t>
      </w:r>
      <w:r w:rsidRPr="00893F9F">
        <w:rPr>
          <w:sz w:val="28"/>
          <w:szCs w:val="28"/>
        </w:rPr>
        <w:t>настає за звітним періодом</w:t>
      </w:r>
      <w:r w:rsidR="004F51CB">
        <w:rPr>
          <w:sz w:val="28"/>
          <w:szCs w:val="28"/>
        </w:rPr>
        <w:t>.</w:t>
      </w:r>
    </w:p>
    <w:p w14:paraId="30114203" w14:textId="0679E6E0" w:rsidR="002C0C5A" w:rsidRDefault="00AF699D" w:rsidP="001E17CA">
      <w:pPr>
        <w:widowControl w:val="0"/>
        <w:tabs>
          <w:tab w:val="left" w:pos="567"/>
          <w:tab w:val="left" w:pos="993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Також виглядає загалом </w:t>
      </w:r>
      <w:r w:rsidR="00D83325">
        <w:rPr>
          <w:sz w:val="28"/>
          <w:szCs w:val="28"/>
        </w:rPr>
        <w:t>дискусій</w:t>
      </w:r>
      <w:r>
        <w:rPr>
          <w:sz w:val="28"/>
          <w:szCs w:val="28"/>
        </w:rPr>
        <w:t xml:space="preserve">ною </w:t>
      </w:r>
      <w:r w:rsidR="000C3C41">
        <w:rPr>
          <w:sz w:val="28"/>
          <w:szCs w:val="28"/>
        </w:rPr>
        <w:t>внесен</w:t>
      </w:r>
      <w:r>
        <w:rPr>
          <w:sz w:val="28"/>
          <w:szCs w:val="28"/>
        </w:rPr>
        <w:t>а</w:t>
      </w:r>
      <w:r w:rsidR="000C3C41">
        <w:rPr>
          <w:sz w:val="28"/>
          <w:szCs w:val="28"/>
        </w:rPr>
        <w:t xml:space="preserve"> пропозиці</w:t>
      </w:r>
      <w:r>
        <w:rPr>
          <w:sz w:val="28"/>
          <w:szCs w:val="28"/>
        </w:rPr>
        <w:t>я</w:t>
      </w:r>
      <w:r w:rsidR="00F401D6">
        <w:rPr>
          <w:sz w:val="28"/>
          <w:szCs w:val="28"/>
        </w:rPr>
        <w:t xml:space="preserve"> щодо </w:t>
      </w:r>
      <w:r w:rsidR="00F401D6" w:rsidRPr="00AF699D">
        <w:rPr>
          <w:i/>
          <w:sz w:val="28"/>
          <w:szCs w:val="28"/>
        </w:rPr>
        <w:t>суттєвого</w:t>
      </w:r>
      <w:r w:rsidR="00F401D6">
        <w:rPr>
          <w:sz w:val="28"/>
          <w:szCs w:val="28"/>
        </w:rPr>
        <w:t xml:space="preserve"> подовження терміну оприлюднення фінансової звітності</w:t>
      </w:r>
      <w:r w:rsidR="002C0C5A">
        <w:rPr>
          <w:sz w:val="28"/>
          <w:szCs w:val="28"/>
        </w:rPr>
        <w:t>,</w:t>
      </w:r>
      <w:r w:rsidR="003363D9">
        <w:rPr>
          <w:sz w:val="28"/>
          <w:szCs w:val="28"/>
        </w:rPr>
        <w:t xml:space="preserve"> </w:t>
      </w:r>
      <w:r w:rsidR="001E17CA">
        <w:rPr>
          <w:sz w:val="28"/>
          <w:szCs w:val="28"/>
        </w:rPr>
        <w:lastRenderedPageBreak/>
        <w:t xml:space="preserve">зокрема, з точки зору </w:t>
      </w:r>
      <w:r w:rsidR="000C3C41">
        <w:rPr>
          <w:sz w:val="28"/>
          <w:szCs w:val="28"/>
        </w:rPr>
        <w:t>забезпечення актуальності фінансової інформації</w:t>
      </w:r>
      <w:r w:rsidR="003363D9">
        <w:rPr>
          <w:sz w:val="28"/>
          <w:szCs w:val="28"/>
        </w:rPr>
        <w:t xml:space="preserve"> для </w:t>
      </w:r>
      <w:r w:rsidR="00D3605F">
        <w:rPr>
          <w:sz w:val="28"/>
          <w:szCs w:val="28"/>
        </w:rPr>
        <w:t xml:space="preserve">її </w:t>
      </w:r>
      <w:r w:rsidR="003363D9">
        <w:rPr>
          <w:sz w:val="28"/>
          <w:szCs w:val="28"/>
        </w:rPr>
        <w:t>користувачів</w:t>
      </w:r>
      <w:r w:rsidR="002C0C5A">
        <w:rPr>
          <w:sz w:val="28"/>
          <w:szCs w:val="28"/>
        </w:rPr>
        <w:t xml:space="preserve">. Насамперед, це стосується </w:t>
      </w:r>
      <w:r w:rsidR="002C0C5A" w:rsidRPr="008E1CE5">
        <w:rPr>
          <w:sz w:val="28"/>
          <w:szCs w:val="28"/>
        </w:rPr>
        <w:t>суб’єкт</w:t>
      </w:r>
      <w:r w:rsidR="002C0C5A">
        <w:rPr>
          <w:sz w:val="28"/>
          <w:szCs w:val="28"/>
        </w:rPr>
        <w:t xml:space="preserve">ів </w:t>
      </w:r>
      <w:r w:rsidR="002C0C5A" w:rsidRPr="008E1CE5">
        <w:rPr>
          <w:sz w:val="28"/>
          <w:szCs w:val="28"/>
        </w:rPr>
        <w:t>господарювання, які здійснюють діяльність у видобувних галузях</w:t>
      </w:r>
      <w:r w:rsidR="002C0C5A">
        <w:rPr>
          <w:sz w:val="28"/>
          <w:szCs w:val="28"/>
        </w:rPr>
        <w:t xml:space="preserve">, </w:t>
      </w:r>
      <w:r w:rsidR="004F51CB">
        <w:rPr>
          <w:sz w:val="28"/>
          <w:szCs w:val="28"/>
        </w:rPr>
        <w:t xml:space="preserve">у контексті забезпечення </w:t>
      </w:r>
      <w:r w:rsidR="002C0C5A" w:rsidRPr="00184A99">
        <w:rPr>
          <w:sz w:val="28"/>
          <w:szCs w:val="28"/>
        </w:rPr>
        <w:t>прозорості</w:t>
      </w:r>
      <w:r w:rsidR="002C0C5A">
        <w:rPr>
          <w:sz w:val="28"/>
          <w:szCs w:val="28"/>
        </w:rPr>
        <w:t xml:space="preserve"> </w:t>
      </w:r>
      <w:r w:rsidR="002C0C5A" w:rsidRPr="00184A99">
        <w:rPr>
          <w:sz w:val="28"/>
          <w:szCs w:val="28"/>
        </w:rPr>
        <w:t xml:space="preserve">у </w:t>
      </w:r>
      <w:r w:rsidR="002C0C5A">
        <w:rPr>
          <w:sz w:val="28"/>
          <w:szCs w:val="28"/>
        </w:rPr>
        <w:t xml:space="preserve">вказаних </w:t>
      </w:r>
      <w:r w:rsidR="002C0C5A" w:rsidRPr="00184A99">
        <w:rPr>
          <w:sz w:val="28"/>
          <w:szCs w:val="28"/>
        </w:rPr>
        <w:t>галуз</w:t>
      </w:r>
      <w:r w:rsidR="002C0C5A">
        <w:rPr>
          <w:sz w:val="28"/>
          <w:szCs w:val="28"/>
        </w:rPr>
        <w:t>ях.</w:t>
      </w:r>
    </w:p>
    <w:p w14:paraId="493795C3" w14:textId="77777777" w:rsidR="00AF699D" w:rsidRDefault="00AF699D" w:rsidP="00AF699D">
      <w:pPr>
        <w:widowControl w:val="0"/>
        <w:tabs>
          <w:tab w:val="left" w:pos="567"/>
          <w:tab w:val="left" w:pos="993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5B575E">
        <w:rPr>
          <w:sz w:val="28"/>
          <w:szCs w:val="28"/>
        </w:rPr>
        <w:t>ауважимо</w:t>
      </w:r>
      <w:r>
        <w:rPr>
          <w:sz w:val="28"/>
          <w:szCs w:val="28"/>
        </w:rPr>
        <w:t xml:space="preserve"> також</w:t>
      </w:r>
      <w:r w:rsidRPr="005B575E">
        <w:rPr>
          <w:sz w:val="28"/>
          <w:szCs w:val="28"/>
        </w:rPr>
        <w:t>, що у супровідних до проекту документах відсутнє належне обґрунтування пропонованих у проекті як нових термінів подання звітності, так і суб’єктів господарювання</w:t>
      </w:r>
      <w:r>
        <w:rPr>
          <w:sz w:val="28"/>
          <w:szCs w:val="28"/>
        </w:rPr>
        <w:t>,</w:t>
      </w:r>
      <w:r w:rsidRPr="005B575E">
        <w:rPr>
          <w:sz w:val="28"/>
          <w:szCs w:val="28"/>
        </w:rPr>
        <w:t xml:space="preserve"> щодо яких пропонується їх перегляд.</w:t>
      </w:r>
    </w:p>
    <w:p w14:paraId="2A1A6852" w14:textId="5699262A" w:rsidR="00322E7C" w:rsidRDefault="000D790D" w:rsidP="00184A99">
      <w:pPr>
        <w:widowControl w:val="0"/>
        <w:tabs>
          <w:tab w:val="left" w:pos="567"/>
          <w:tab w:val="left" w:pos="993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2E03DF" w:rsidRPr="002E03DF">
        <w:rPr>
          <w:b/>
          <w:sz w:val="28"/>
          <w:szCs w:val="28"/>
        </w:rPr>
        <w:t>.</w:t>
      </w:r>
      <w:r w:rsidR="002E03DF">
        <w:rPr>
          <w:sz w:val="28"/>
          <w:szCs w:val="28"/>
        </w:rPr>
        <w:t xml:space="preserve"> </w:t>
      </w:r>
      <w:r w:rsidR="003C6A3E">
        <w:rPr>
          <w:sz w:val="28"/>
          <w:szCs w:val="28"/>
        </w:rPr>
        <w:t>У</w:t>
      </w:r>
      <w:r w:rsidR="00322E7C">
        <w:rPr>
          <w:sz w:val="28"/>
          <w:szCs w:val="28"/>
        </w:rPr>
        <w:t xml:space="preserve"> проекті пропонуються зміни до однієї статті</w:t>
      </w:r>
      <w:r w:rsidR="000E11AE">
        <w:rPr>
          <w:sz w:val="28"/>
          <w:szCs w:val="28"/>
        </w:rPr>
        <w:t xml:space="preserve"> Закону</w:t>
      </w:r>
      <w:r w:rsidR="00322E7C">
        <w:rPr>
          <w:sz w:val="28"/>
          <w:szCs w:val="28"/>
        </w:rPr>
        <w:t xml:space="preserve">, </w:t>
      </w:r>
      <w:r w:rsidR="003C6A3E">
        <w:rPr>
          <w:sz w:val="28"/>
          <w:szCs w:val="28"/>
        </w:rPr>
        <w:t>що</w:t>
      </w:r>
      <w:r w:rsidR="00322E7C">
        <w:rPr>
          <w:sz w:val="28"/>
          <w:szCs w:val="28"/>
        </w:rPr>
        <w:t xml:space="preserve"> </w:t>
      </w:r>
      <w:r w:rsidR="000E11AE">
        <w:rPr>
          <w:sz w:val="28"/>
          <w:szCs w:val="28"/>
        </w:rPr>
        <w:t xml:space="preserve">і </w:t>
      </w:r>
      <w:r w:rsidR="00322E7C">
        <w:rPr>
          <w:sz w:val="28"/>
          <w:szCs w:val="28"/>
        </w:rPr>
        <w:t xml:space="preserve">слід було б відобразити </w:t>
      </w:r>
      <w:r w:rsidR="00E6364D">
        <w:rPr>
          <w:sz w:val="28"/>
          <w:szCs w:val="28"/>
        </w:rPr>
        <w:t>у</w:t>
      </w:r>
      <w:r w:rsidR="00322E7C">
        <w:rPr>
          <w:sz w:val="28"/>
          <w:szCs w:val="28"/>
        </w:rPr>
        <w:t xml:space="preserve"> назві проекту.</w:t>
      </w:r>
    </w:p>
    <w:p w14:paraId="447846B9" w14:textId="068E4621" w:rsidR="006E65B0" w:rsidRDefault="000D790D" w:rsidP="00184A99">
      <w:pPr>
        <w:widowControl w:val="0"/>
        <w:tabs>
          <w:tab w:val="left" w:pos="567"/>
          <w:tab w:val="left" w:pos="993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="003C6A3E" w:rsidRPr="007279CF">
        <w:rPr>
          <w:b/>
          <w:sz w:val="28"/>
          <w:szCs w:val="28"/>
        </w:rPr>
        <w:t>.</w:t>
      </w:r>
      <w:r w:rsidR="003C6A3E">
        <w:rPr>
          <w:sz w:val="28"/>
          <w:szCs w:val="28"/>
        </w:rPr>
        <w:tab/>
        <w:t>Враховуючи, що відповідно до вимог</w:t>
      </w:r>
      <w:r w:rsidR="003C6A3E" w:rsidRPr="003C6A3E">
        <w:rPr>
          <w:sz w:val="28"/>
          <w:szCs w:val="28"/>
        </w:rPr>
        <w:t xml:space="preserve"> п. </w:t>
      </w:r>
      <w:r w:rsidR="003C6A3E">
        <w:rPr>
          <w:sz w:val="28"/>
          <w:szCs w:val="28"/>
        </w:rPr>
        <w:t>3  ст. 116 Конституції України Кабінет</w:t>
      </w:r>
      <w:r w:rsidR="003C6A3E" w:rsidRPr="003C6A3E">
        <w:rPr>
          <w:sz w:val="28"/>
          <w:szCs w:val="28"/>
        </w:rPr>
        <w:t xml:space="preserve"> Міністрів України</w:t>
      </w:r>
      <w:r w:rsidR="003C6A3E">
        <w:rPr>
          <w:sz w:val="28"/>
          <w:szCs w:val="28"/>
        </w:rPr>
        <w:t xml:space="preserve"> з</w:t>
      </w:r>
      <w:r w:rsidR="003C6A3E" w:rsidRPr="003C6A3E">
        <w:rPr>
          <w:sz w:val="28"/>
          <w:szCs w:val="28"/>
        </w:rPr>
        <w:t xml:space="preserve">абезпечує проведення </w:t>
      </w:r>
      <w:r w:rsidR="003C6A3E" w:rsidRPr="003C6A3E">
        <w:rPr>
          <w:i/>
          <w:sz w:val="28"/>
          <w:szCs w:val="28"/>
        </w:rPr>
        <w:t>фінансової</w:t>
      </w:r>
      <w:r w:rsidR="003C6A3E" w:rsidRPr="003C6A3E">
        <w:rPr>
          <w:sz w:val="28"/>
          <w:szCs w:val="28"/>
        </w:rPr>
        <w:t xml:space="preserve"> політики</w:t>
      </w:r>
      <w:r w:rsidR="003C6A3E">
        <w:rPr>
          <w:sz w:val="28"/>
          <w:szCs w:val="28"/>
        </w:rPr>
        <w:t xml:space="preserve">, </w:t>
      </w:r>
      <w:r w:rsidR="000E11AE">
        <w:rPr>
          <w:sz w:val="28"/>
          <w:szCs w:val="28"/>
        </w:rPr>
        <w:t>дл</w:t>
      </w:r>
      <w:r w:rsidR="003C6A3E" w:rsidRPr="003C6A3E">
        <w:rPr>
          <w:sz w:val="28"/>
          <w:szCs w:val="28"/>
        </w:rPr>
        <w:t xml:space="preserve">я прийняття виваженого рішення щодо внесеного проекту </w:t>
      </w:r>
      <w:r w:rsidR="000E11AE">
        <w:rPr>
          <w:sz w:val="28"/>
          <w:szCs w:val="28"/>
        </w:rPr>
        <w:t xml:space="preserve">доцільно </w:t>
      </w:r>
      <w:r w:rsidR="003C6A3E" w:rsidRPr="003C6A3E">
        <w:rPr>
          <w:sz w:val="28"/>
          <w:szCs w:val="28"/>
        </w:rPr>
        <w:t>отримати відпов</w:t>
      </w:r>
      <w:r w:rsidR="004F11F6">
        <w:rPr>
          <w:sz w:val="28"/>
          <w:szCs w:val="28"/>
        </w:rPr>
        <w:t xml:space="preserve">ідний експертний висновок Уряду, у тому числі, стосовно спроможності </w:t>
      </w:r>
      <w:r w:rsidR="002B6A12">
        <w:rPr>
          <w:sz w:val="28"/>
          <w:szCs w:val="28"/>
        </w:rPr>
        <w:t>проведення повного, своєчасного та якісного аудиту фінансової звітності відповідних суб’єктів</w:t>
      </w:r>
      <w:r w:rsidR="006E65B0">
        <w:rPr>
          <w:sz w:val="28"/>
          <w:szCs w:val="28"/>
        </w:rPr>
        <w:t xml:space="preserve"> у визначені чинним Законом терміни</w:t>
      </w:r>
      <w:r w:rsidR="0046492B">
        <w:rPr>
          <w:sz w:val="28"/>
          <w:szCs w:val="28"/>
        </w:rPr>
        <w:t>.</w:t>
      </w:r>
    </w:p>
    <w:p w14:paraId="56133D71" w14:textId="75B070FC" w:rsidR="003C6A3E" w:rsidRDefault="003C6A3E" w:rsidP="00184A99">
      <w:pPr>
        <w:widowControl w:val="0"/>
        <w:tabs>
          <w:tab w:val="left" w:pos="567"/>
          <w:tab w:val="left" w:pos="993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</w:p>
    <w:p w14:paraId="6C43FED2" w14:textId="77777777" w:rsidR="00CA2716" w:rsidRPr="002B0909" w:rsidRDefault="00CA2716" w:rsidP="004C7294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z w:val="28"/>
          <w:szCs w:val="28"/>
        </w:rPr>
      </w:pPr>
    </w:p>
    <w:p w14:paraId="5EC5C415" w14:textId="3C5EB503" w:rsidR="000F4533" w:rsidRPr="00867E9B" w:rsidRDefault="000F4533" w:rsidP="004C7294">
      <w:pPr>
        <w:pStyle w:val="a8"/>
        <w:widowControl w:val="0"/>
        <w:tabs>
          <w:tab w:val="left" w:pos="567"/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867E9B">
        <w:rPr>
          <w:sz w:val="28"/>
          <w:szCs w:val="28"/>
        </w:rPr>
        <w:t>Керівник Головного управління</w:t>
      </w:r>
      <w:r w:rsidRPr="00867E9B">
        <w:rPr>
          <w:sz w:val="28"/>
          <w:szCs w:val="28"/>
        </w:rPr>
        <w:tab/>
        <w:t xml:space="preserve">                 </w:t>
      </w:r>
      <w:r w:rsidRPr="00867E9B">
        <w:rPr>
          <w:sz w:val="28"/>
          <w:szCs w:val="28"/>
        </w:rPr>
        <w:tab/>
      </w:r>
      <w:r w:rsidRPr="00867E9B">
        <w:rPr>
          <w:sz w:val="28"/>
          <w:szCs w:val="28"/>
        </w:rPr>
        <w:tab/>
        <w:t xml:space="preserve">   </w:t>
      </w:r>
      <w:r w:rsidR="00DC164B">
        <w:rPr>
          <w:sz w:val="28"/>
          <w:szCs w:val="28"/>
        </w:rPr>
        <w:t xml:space="preserve">        </w:t>
      </w:r>
      <w:r w:rsidRPr="00867E9B">
        <w:rPr>
          <w:sz w:val="28"/>
          <w:szCs w:val="28"/>
        </w:rPr>
        <w:t>С. Тихонюк</w:t>
      </w:r>
    </w:p>
    <w:p w14:paraId="6400539C" w14:textId="77777777" w:rsidR="000F4533" w:rsidRPr="00867E9B" w:rsidRDefault="000F4533" w:rsidP="004C7294">
      <w:pPr>
        <w:widowControl w:val="0"/>
        <w:tabs>
          <w:tab w:val="left" w:pos="567"/>
          <w:tab w:val="left" w:pos="1134"/>
        </w:tabs>
        <w:ind w:firstLine="709"/>
        <w:jc w:val="both"/>
        <w:rPr>
          <w:sz w:val="28"/>
          <w:szCs w:val="28"/>
        </w:rPr>
      </w:pPr>
    </w:p>
    <w:p w14:paraId="7B947CC8" w14:textId="77777777" w:rsidR="000F4533" w:rsidRPr="00867E9B" w:rsidRDefault="000F4533" w:rsidP="004C7294">
      <w:pPr>
        <w:widowControl w:val="0"/>
        <w:tabs>
          <w:tab w:val="left" w:pos="567"/>
          <w:tab w:val="left" w:pos="1134"/>
        </w:tabs>
        <w:ind w:firstLine="709"/>
        <w:jc w:val="both"/>
        <w:rPr>
          <w:sz w:val="28"/>
          <w:szCs w:val="28"/>
        </w:rPr>
      </w:pPr>
    </w:p>
    <w:p w14:paraId="67F799CD" w14:textId="72BF3F60" w:rsidR="00BD6817" w:rsidRDefault="000F4533" w:rsidP="00B15215">
      <w:pPr>
        <w:widowControl w:val="0"/>
        <w:tabs>
          <w:tab w:val="left" w:pos="567"/>
          <w:tab w:val="left" w:pos="1134"/>
        </w:tabs>
        <w:ind w:firstLine="709"/>
        <w:jc w:val="both"/>
        <w:rPr>
          <w:sz w:val="28"/>
          <w:szCs w:val="28"/>
        </w:rPr>
      </w:pPr>
      <w:r w:rsidRPr="00867E9B">
        <w:t>Вик</w:t>
      </w:r>
      <w:r w:rsidR="00CA2716">
        <w:rPr>
          <w:lang w:val="ru-RU"/>
        </w:rPr>
        <w:t xml:space="preserve">.: </w:t>
      </w:r>
      <w:r w:rsidR="00CA2716">
        <w:t xml:space="preserve">І. </w:t>
      </w:r>
      <w:r w:rsidR="00CA2716">
        <w:rPr>
          <w:lang w:val="ru-RU"/>
        </w:rPr>
        <w:t>Крегул</w:t>
      </w:r>
      <w:r w:rsidRPr="00867E9B">
        <w:t>, Є. Гришко</w:t>
      </w:r>
      <w:r w:rsidR="00B70616">
        <w:t xml:space="preserve"> </w:t>
      </w:r>
    </w:p>
    <w:sectPr w:rsidR="00BD6817" w:rsidSect="00AB72D7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8CC802" w14:textId="77777777" w:rsidR="00FD32E7" w:rsidRDefault="00FD32E7" w:rsidP="00911B25">
      <w:r>
        <w:separator/>
      </w:r>
    </w:p>
  </w:endnote>
  <w:endnote w:type="continuationSeparator" w:id="0">
    <w:p w14:paraId="25BAA8EE" w14:textId="77777777" w:rsidR="00FD32E7" w:rsidRDefault="00FD32E7" w:rsidP="00911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DCCA5F" w14:textId="77777777" w:rsidR="00FD32E7" w:rsidRDefault="00FD32E7" w:rsidP="00911B25">
      <w:r>
        <w:separator/>
      </w:r>
    </w:p>
  </w:footnote>
  <w:footnote w:type="continuationSeparator" w:id="0">
    <w:p w14:paraId="2FFB4ABA" w14:textId="77777777" w:rsidR="00FD32E7" w:rsidRDefault="00FD32E7" w:rsidP="00911B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4766E" w14:textId="2F05BA77" w:rsidR="006067B5" w:rsidRPr="00CA3307" w:rsidRDefault="000833CA" w:rsidP="00CA3307">
    <w:pPr>
      <w:pStyle w:val="ab"/>
      <w:jc w:val="center"/>
      <w:rPr>
        <w:sz w:val="24"/>
        <w:szCs w:val="24"/>
      </w:rPr>
    </w:pPr>
    <w:r w:rsidRPr="00E86864">
      <w:rPr>
        <w:sz w:val="24"/>
        <w:szCs w:val="24"/>
      </w:rPr>
      <w:fldChar w:fldCharType="begin"/>
    </w:r>
    <w:r w:rsidR="000934C1" w:rsidRPr="00E86864">
      <w:rPr>
        <w:sz w:val="24"/>
        <w:szCs w:val="24"/>
      </w:rPr>
      <w:instrText>PAGE   \* MERGEFORMAT</w:instrText>
    </w:r>
    <w:r w:rsidRPr="00E86864">
      <w:rPr>
        <w:sz w:val="24"/>
        <w:szCs w:val="24"/>
      </w:rPr>
      <w:fldChar w:fldCharType="separate"/>
    </w:r>
    <w:r w:rsidR="00F31AC6">
      <w:rPr>
        <w:noProof/>
        <w:sz w:val="24"/>
        <w:szCs w:val="24"/>
      </w:rPr>
      <w:t>3</w:t>
    </w:r>
    <w:r w:rsidRPr="00E86864">
      <w:rPr>
        <w:noProof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A6636" w14:textId="5F3DFE19" w:rsidR="006067B5" w:rsidRPr="00050EA4" w:rsidRDefault="006067B5" w:rsidP="00911B25">
    <w:pPr>
      <w:jc w:val="right"/>
    </w:pPr>
    <w:r w:rsidRPr="00911B25">
      <w:t>До</w:t>
    </w:r>
    <w:r>
      <w:t xml:space="preserve"> реєстр.</w:t>
    </w:r>
    <w:r w:rsidRPr="00911B25">
      <w:t xml:space="preserve"> № </w:t>
    </w:r>
    <w:r w:rsidR="008E1CE5" w:rsidRPr="008E1CE5">
      <w:t>3957 від 05.08.2020</w:t>
    </w:r>
  </w:p>
  <w:p w14:paraId="02BFE589" w14:textId="77181186" w:rsidR="006067B5" w:rsidRDefault="008E1CE5" w:rsidP="008E1CE5">
    <w:pPr>
      <w:jc w:val="right"/>
    </w:pPr>
    <w:r>
      <w:t>Народні</w:t>
    </w:r>
    <w:r w:rsidRPr="008E1CE5">
      <w:t xml:space="preserve"> депутат України</w:t>
    </w:r>
  </w:p>
  <w:p w14:paraId="71653298" w14:textId="3E82D301" w:rsidR="008E1CE5" w:rsidRPr="00050EA4" w:rsidRDefault="008E1CE5" w:rsidP="008E1CE5">
    <w:pPr>
      <w:jc w:val="right"/>
    </w:pPr>
    <w:r>
      <w:t>Я. </w:t>
    </w:r>
    <w:r w:rsidRPr="008E1CE5">
      <w:t>Рущишин</w:t>
    </w:r>
    <w: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B7D8A"/>
    <w:multiLevelType w:val="hybridMultilevel"/>
    <w:tmpl w:val="978C757A"/>
    <w:lvl w:ilvl="0" w:tplc="541C28E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FC782F"/>
    <w:multiLevelType w:val="multilevel"/>
    <w:tmpl w:val="CE3436C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  <w:b/>
        <w:bCs/>
        <w:i w:val="0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hint="default"/>
        <w:b/>
        <w:bCs/>
        <w:i w:val="0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  <w:i w:val="0"/>
      </w:rPr>
    </w:lvl>
  </w:abstractNum>
  <w:abstractNum w:abstractNumId="2" w15:restartNumberingAfterBreak="0">
    <w:nsid w:val="0B6B3F6D"/>
    <w:multiLevelType w:val="hybridMultilevel"/>
    <w:tmpl w:val="AE441610"/>
    <w:lvl w:ilvl="0" w:tplc="07D620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0DC86A59"/>
    <w:multiLevelType w:val="hybridMultilevel"/>
    <w:tmpl w:val="BBB80652"/>
    <w:lvl w:ilvl="0" w:tplc="B80E7996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03D359F"/>
    <w:multiLevelType w:val="hybridMultilevel"/>
    <w:tmpl w:val="0F78B288"/>
    <w:lvl w:ilvl="0" w:tplc="62F6DB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0525D55"/>
    <w:multiLevelType w:val="hybridMultilevel"/>
    <w:tmpl w:val="0852942C"/>
    <w:lvl w:ilvl="0" w:tplc="F194827C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F121CF"/>
    <w:multiLevelType w:val="hybridMultilevel"/>
    <w:tmpl w:val="B9E2AE6C"/>
    <w:lvl w:ilvl="0" w:tplc="163A269C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3B004B9"/>
    <w:multiLevelType w:val="hybridMultilevel"/>
    <w:tmpl w:val="01C2C7D0"/>
    <w:lvl w:ilvl="0" w:tplc="55AAC05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5B3295E"/>
    <w:multiLevelType w:val="hybridMultilevel"/>
    <w:tmpl w:val="235CEEB4"/>
    <w:lvl w:ilvl="0" w:tplc="99DACD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E6D7B54"/>
    <w:multiLevelType w:val="hybridMultilevel"/>
    <w:tmpl w:val="DC18296A"/>
    <w:lvl w:ilvl="0" w:tplc="1E0AAA9C">
      <w:start w:val="1"/>
      <w:numFmt w:val="decimal"/>
      <w:lvlText w:val="%1."/>
      <w:lvlJc w:val="left"/>
      <w:pPr>
        <w:ind w:left="2487" w:hanging="360"/>
      </w:pPr>
      <w:rPr>
        <w:rFonts w:eastAsiaTheme="minorHAnsi"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3207" w:hanging="360"/>
      </w:pPr>
    </w:lvl>
    <w:lvl w:ilvl="2" w:tplc="0422001B" w:tentative="1">
      <w:start w:val="1"/>
      <w:numFmt w:val="lowerRoman"/>
      <w:lvlText w:val="%3."/>
      <w:lvlJc w:val="right"/>
      <w:pPr>
        <w:ind w:left="3927" w:hanging="180"/>
      </w:pPr>
    </w:lvl>
    <w:lvl w:ilvl="3" w:tplc="0422000F" w:tentative="1">
      <w:start w:val="1"/>
      <w:numFmt w:val="decimal"/>
      <w:lvlText w:val="%4."/>
      <w:lvlJc w:val="left"/>
      <w:pPr>
        <w:ind w:left="4647" w:hanging="360"/>
      </w:pPr>
    </w:lvl>
    <w:lvl w:ilvl="4" w:tplc="04220019" w:tentative="1">
      <w:start w:val="1"/>
      <w:numFmt w:val="lowerLetter"/>
      <w:lvlText w:val="%5."/>
      <w:lvlJc w:val="left"/>
      <w:pPr>
        <w:ind w:left="5367" w:hanging="360"/>
      </w:pPr>
    </w:lvl>
    <w:lvl w:ilvl="5" w:tplc="0422001B" w:tentative="1">
      <w:start w:val="1"/>
      <w:numFmt w:val="lowerRoman"/>
      <w:lvlText w:val="%6."/>
      <w:lvlJc w:val="right"/>
      <w:pPr>
        <w:ind w:left="6087" w:hanging="180"/>
      </w:pPr>
    </w:lvl>
    <w:lvl w:ilvl="6" w:tplc="0422000F" w:tentative="1">
      <w:start w:val="1"/>
      <w:numFmt w:val="decimal"/>
      <w:lvlText w:val="%7."/>
      <w:lvlJc w:val="left"/>
      <w:pPr>
        <w:ind w:left="6807" w:hanging="360"/>
      </w:pPr>
    </w:lvl>
    <w:lvl w:ilvl="7" w:tplc="04220019" w:tentative="1">
      <w:start w:val="1"/>
      <w:numFmt w:val="lowerLetter"/>
      <w:lvlText w:val="%8."/>
      <w:lvlJc w:val="left"/>
      <w:pPr>
        <w:ind w:left="7527" w:hanging="360"/>
      </w:pPr>
    </w:lvl>
    <w:lvl w:ilvl="8" w:tplc="0422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0" w15:restartNumberingAfterBreak="0">
    <w:nsid w:val="20811AE3"/>
    <w:multiLevelType w:val="hybridMultilevel"/>
    <w:tmpl w:val="745EB3A2"/>
    <w:lvl w:ilvl="0" w:tplc="3120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19A5088"/>
    <w:multiLevelType w:val="hybridMultilevel"/>
    <w:tmpl w:val="A268DE76"/>
    <w:lvl w:ilvl="0" w:tplc="621089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86D1B94"/>
    <w:multiLevelType w:val="hybridMultilevel"/>
    <w:tmpl w:val="DF5E993A"/>
    <w:lvl w:ilvl="0" w:tplc="B232A700">
      <w:start w:val="1"/>
      <w:numFmt w:val="decimal"/>
      <w:lvlText w:val="%1.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4247890"/>
    <w:multiLevelType w:val="hybridMultilevel"/>
    <w:tmpl w:val="191EF3C4"/>
    <w:lvl w:ilvl="0" w:tplc="340406F4">
      <w:start w:val="1"/>
      <w:numFmt w:val="decimal"/>
      <w:lvlText w:val="%1."/>
      <w:lvlJc w:val="left"/>
      <w:pPr>
        <w:ind w:left="4625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2C13657"/>
    <w:multiLevelType w:val="hybridMultilevel"/>
    <w:tmpl w:val="DC18296A"/>
    <w:lvl w:ilvl="0" w:tplc="1E0AAA9C">
      <w:start w:val="1"/>
      <w:numFmt w:val="decimal"/>
      <w:lvlText w:val="%1."/>
      <w:lvlJc w:val="left"/>
      <w:pPr>
        <w:ind w:left="2487" w:hanging="360"/>
      </w:pPr>
      <w:rPr>
        <w:rFonts w:eastAsiaTheme="minorHAnsi"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3207" w:hanging="360"/>
      </w:pPr>
    </w:lvl>
    <w:lvl w:ilvl="2" w:tplc="0422001B" w:tentative="1">
      <w:start w:val="1"/>
      <w:numFmt w:val="lowerRoman"/>
      <w:lvlText w:val="%3."/>
      <w:lvlJc w:val="right"/>
      <w:pPr>
        <w:ind w:left="3927" w:hanging="180"/>
      </w:pPr>
    </w:lvl>
    <w:lvl w:ilvl="3" w:tplc="0422000F" w:tentative="1">
      <w:start w:val="1"/>
      <w:numFmt w:val="decimal"/>
      <w:lvlText w:val="%4."/>
      <w:lvlJc w:val="left"/>
      <w:pPr>
        <w:ind w:left="4647" w:hanging="360"/>
      </w:pPr>
    </w:lvl>
    <w:lvl w:ilvl="4" w:tplc="04220019" w:tentative="1">
      <w:start w:val="1"/>
      <w:numFmt w:val="lowerLetter"/>
      <w:lvlText w:val="%5."/>
      <w:lvlJc w:val="left"/>
      <w:pPr>
        <w:ind w:left="5367" w:hanging="360"/>
      </w:pPr>
    </w:lvl>
    <w:lvl w:ilvl="5" w:tplc="0422001B" w:tentative="1">
      <w:start w:val="1"/>
      <w:numFmt w:val="lowerRoman"/>
      <w:lvlText w:val="%6."/>
      <w:lvlJc w:val="right"/>
      <w:pPr>
        <w:ind w:left="6087" w:hanging="180"/>
      </w:pPr>
    </w:lvl>
    <w:lvl w:ilvl="6" w:tplc="0422000F" w:tentative="1">
      <w:start w:val="1"/>
      <w:numFmt w:val="decimal"/>
      <w:lvlText w:val="%7."/>
      <w:lvlJc w:val="left"/>
      <w:pPr>
        <w:ind w:left="6807" w:hanging="360"/>
      </w:pPr>
    </w:lvl>
    <w:lvl w:ilvl="7" w:tplc="04220019" w:tentative="1">
      <w:start w:val="1"/>
      <w:numFmt w:val="lowerLetter"/>
      <w:lvlText w:val="%8."/>
      <w:lvlJc w:val="left"/>
      <w:pPr>
        <w:ind w:left="7527" w:hanging="360"/>
      </w:pPr>
    </w:lvl>
    <w:lvl w:ilvl="8" w:tplc="0422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5" w15:restartNumberingAfterBreak="0">
    <w:nsid w:val="561A601E"/>
    <w:multiLevelType w:val="multilevel"/>
    <w:tmpl w:val="FB3CE9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  <w:i w:val="0"/>
      </w:rPr>
    </w:lvl>
  </w:abstractNum>
  <w:abstractNum w:abstractNumId="16" w15:restartNumberingAfterBreak="0">
    <w:nsid w:val="61E66F7C"/>
    <w:multiLevelType w:val="hybridMultilevel"/>
    <w:tmpl w:val="BE3C774E"/>
    <w:lvl w:ilvl="0" w:tplc="5212FB2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A2C7298"/>
    <w:multiLevelType w:val="hybridMultilevel"/>
    <w:tmpl w:val="191EF3C4"/>
    <w:lvl w:ilvl="0" w:tplc="340406F4">
      <w:start w:val="1"/>
      <w:numFmt w:val="decimal"/>
      <w:lvlText w:val="%1."/>
      <w:lvlJc w:val="left"/>
      <w:pPr>
        <w:ind w:left="4625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C5661BB"/>
    <w:multiLevelType w:val="hybridMultilevel"/>
    <w:tmpl w:val="DC80B13A"/>
    <w:lvl w:ilvl="0" w:tplc="92C2A1C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CF00FAE"/>
    <w:multiLevelType w:val="multilevel"/>
    <w:tmpl w:val="5170CB8C"/>
    <w:lvl w:ilvl="0">
      <w:start w:val="1"/>
      <w:numFmt w:val="decimal"/>
      <w:lvlText w:val="%1."/>
      <w:lvlJc w:val="left"/>
      <w:pPr>
        <w:ind w:left="1129" w:hanging="420"/>
      </w:pPr>
      <w:rPr>
        <w:rFonts w:hint="default"/>
        <w:b/>
        <w:bCs/>
        <w:i w:val="0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i w:val="0"/>
      </w:rPr>
    </w:lvl>
  </w:abstractNum>
  <w:num w:numId="1">
    <w:abstractNumId w:val="13"/>
  </w:num>
  <w:num w:numId="2">
    <w:abstractNumId w:val="17"/>
  </w:num>
  <w:num w:numId="3">
    <w:abstractNumId w:val="10"/>
  </w:num>
  <w:num w:numId="4">
    <w:abstractNumId w:val="19"/>
  </w:num>
  <w:num w:numId="5">
    <w:abstractNumId w:val="15"/>
  </w:num>
  <w:num w:numId="6">
    <w:abstractNumId w:val="1"/>
  </w:num>
  <w:num w:numId="7">
    <w:abstractNumId w:val="2"/>
  </w:num>
  <w:num w:numId="8">
    <w:abstractNumId w:val="3"/>
  </w:num>
  <w:num w:numId="9">
    <w:abstractNumId w:val="11"/>
  </w:num>
  <w:num w:numId="10">
    <w:abstractNumId w:val="6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8"/>
  </w:num>
  <w:num w:numId="14">
    <w:abstractNumId w:val="5"/>
  </w:num>
  <w:num w:numId="15">
    <w:abstractNumId w:val="7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9"/>
  </w:num>
  <w:num w:numId="19">
    <w:abstractNumId w:val="18"/>
  </w:num>
  <w:num w:numId="20">
    <w:abstractNumId w:val="16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AB8"/>
    <w:rsid w:val="000063D2"/>
    <w:rsid w:val="000079A4"/>
    <w:rsid w:val="00024CC1"/>
    <w:rsid w:val="00027314"/>
    <w:rsid w:val="00032A4C"/>
    <w:rsid w:val="00042019"/>
    <w:rsid w:val="00050EA4"/>
    <w:rsid w:val="0005236C"/>
    <w:rsid w:val="00055676"/>
    <w:rsid w:val="00056BD0"/>
    <w:rsid w:val="00060FDD"/>
    <w:rsid w:val="00065C1C"/>
    <w:rsid w:val="000833CA"/>
    <w:rsid w:val="000934C1"/>
    <w:rsid w:val="000A4F5F"/>
    <w:rsid w:val="000C020F"/>
    <w:rsid w:val="000C3902"/>
    <w:rsid w:val="000C3C41"/>
    <w:rsid w:val="000C7F70"/>
    <w:rsid w:val="000D19D4"/>
    <w:rsid w:val="000D790D"/>
    <w:rsid w:val="000E11AE"/>
    <w:rsid w:val="000E191D"/>
    <w:rsid w:val="000E2D01"/>
    <w:rsid w:val="000F4533"/>
    <w:rsid w:val="000F6D19"/>
    <w:rsid w:val="00116DC4"/>
    <w:rsid w:val="001212E2"/>
    <w:rsid w:val="00137661"/>
    <w:rsid w:val="0013779A"/>
    <w:rsid w:val="00141EC2"/>
    <w:rsid w:val="00143C59"/>
    <w:rsid w:val="00163D60"/>
    <w:rsid w:val="0016450F"/>
    <w:rsid w:val="0016665B"/>
    <w:rsid w:val="001719DE"/>
    <w:rsid w:val="001738A7"/>
    <w:rsid w:val="00173ABD"/>
    <w:rsid w:val="0017501A"/>
    <w:rsid w:val="00175BB6"/>
    <w:rsid w:val="001768F9"/>
    <w:rsid w:val="00180EDD"/>
    <w:rsid w:val="00184A99"/>
    <w:rsid w:val="00185F48"/>
    <w:rsid w:val="0019245C"/>
    <w:rsid w:val="001932E0"/>
    <w:rsid w:val="001966BC"/>
    <w:rsid w:val="00197746"/>
    <w:rsid w:val="001A0DE5"/>
    <w:rsid w:val="001A4D93"/>
    <w:rsid w:val="001A4F6A"/>
    <w:rsid w:val="001B352B"/>
    <w:rsid w:val="001B7D79"/>
    <w:rsid w:val="001C1620"/>
    <w:rsid w:val="001C5B55"/>
    <w:rsid w:val="001D7311"/>
    <w:rsid w:val="001E167F"/>
    <w:rsid w:val="001E17CA"/>
    <w:rsid w:val="001E1C41"/>
    <w:rsid w:val="001E4097"/>
    <w:rsid w:val="001E43AA"/>
    <w:rsid w:val="001E616C"/>
    <w:rsid w:val="001E7FFA"/>
    <w:rsid w:val="001F20DC"/>
    <w:rsid w:val="001F56F5"/>
    <w:rsid w:val="001F7014"/>
    <w:rsid w:val="001F70BC"/>
    <w:rsid w:val="00201D15"/>
    <w:rsid w:val="0020673A"/>
    <w:rsid w:val="00212066"/>
    <w:rsid w:val="0021602F"/>
    <w:rsid w:val="0023114D"/>
    <w:rsid w:val="002354DC"/>
    <w:rsid w:val="00240188"/>
    <w:rsid w:val="002450E1"/>
    <w:rsid w:val="00252AF0"/>
    <w:rsid w:val="00253D3E"/>
    <w:rsid w:val="00255D3C"/>
    <w:rsid w:val="00260477"/>
    <w:rsid w:val="00262C44"/>
    <w:rsid w:val="002633E5"/>
    <w:rsid w:val="002641EA"/>
    <w:rsid w:val="00271187"/>
    <w:rsid w:val="002746EE"/>
    <w:rsid w:val="00275E5C"/>
    <w:rsid w:val="00282D6D"/>
    <w:rsid w:val="002A4B97"/>
    <w:rsid w:val="002B0909"/>
    <w:rsid w:val="002B1858"/>
    <w:rsid w:val="002B6816"/>
    <w:rsid w:val="002B6A12"/>
    <w:rsid w:val="002C0C5A"/>
    <w:rsid w:val="002C5B1B"/>
    <w:rsid w:val="002D1636"/>
    <w:rsid w:val="002E03DF"/>
    <w:rsid w:val="002E541C"/>
    <w:rsid w:val="002E5544"/>
    <w:rsid w:val="002F3B63"/>
    <w:rsid w:val="00302C4E"/>
    <w:rsid w:val="003064BC"/>
    <w:rsid w:val="00307273"/>
    <w:rsid w:val="00311714"/>
    <w:rsid w:val="00316079"/>
    <w:rsid w:val="00322E7C"/>
    <w:rsid w:val="0032338C"/>
    <w:rsid w:val="00327E9C"/>
    <w:rsid w:val="003304AD"/>
    <w:rsid w:val="00332214"/>
    <w:rsid w:val="0033324A"/>
    <w:rsid w:val="003363D9"/>
    <w:rsid w:val="003448FB"/>
    <w:rsid w:val="003530B9"/>
    <w:rsid w:val="00360CCD"/>
    <w:rsid w:val="0037039A"/>
    <w:rsid w:val="00371182"/>
    <w:rsid w:val="003712A0"/>
    <w:rsid w:val="003828CB"/>
    <w:rsid w:val="00383033"/>
    <w:rsid w:val="003866BD"/>
    <w:rsid w:val="00386CBA"/>
    <w:rsid w:val="003923EC"/>
    <w:rsid w:val="00392945"/>
    <w:rsid w:val="00393B31"/>
    <w:rsid w:val="00395CE4"/>
    <w:rsid w:val="00396A07"/>
    <w:rsid w:val="003C6A3E"/>
    <w:rsid w:val="003C7471"/>
    <w:rsid w:val="003D1EFB"/>
    <w:rsid w:val="003D219C"/>
    <w:rsid w:val="003D7B7B"/>
    <w:rsid w:val="003E1A38"/>
    <w:rsid w:val="003E2392"/>
    <w:rsid w:val="003E3242"/>
    <w:rsid w:val="003E5048"/>
    <w:rsid w:val="003F040E"/>
    <w:rsid w:val="003F269F"/>
    <w:rsid w:val="003F3BF6"/>
    <w:rsid w:val="003F3DC4"/>
    <w:rsid w:val="003F5C1E"/>
    <w:rsid w:val="003F670F"/>
    <w:rsid w:val="004001D4"/>
    <w:rsid w:val="00400209"/>
    <w:rsid w:val="00400420"/>
    <w:rsid w:val="00406923"/>
    <w:rsid w:val="00426F50"/>
    <w:rsid w:val="00431187"/>
    <w:rsid w:val="004351E3"/>
    <w:rsid w:val="0043742D"/>
    <w:rsid w:val="00442BC2"/>
    <w:rsid w:val="00445645"/>
    <w:rsid w:val="0045193A"/>
    <w:rsid w:val="004520DE"/>
    <w:rsid w:val="004563AE"/>
    <w:rsid w:val="0046492B"/>
    <w:rsid w:val="0047130E"/>
    <w:rsid w:val="00480816"/>
    <w:rsid w:val="004840B3"/>
    <w:rsid w:val="00486AE6"/>
    <w:rsid w:val="004911AD"/>
    <w:rsid w:val="0049493B"/>
    <w:rsid w:val="004A7D7D"/>
    <w:rsid w:val="004B72FC"/>
    <w:rsid w:val="004C2C5F"/>
    <w:rsid w:val="004C3B4D"/>
    <w:rsid w:val="004C5D69"/>
    <w:rsid w:val="004C716F"/>
    <w:rsid w:val="004C7294"/>
    <w:rsid w:val="004D47F4"/>
    <w:rsid w:val="004D72D5"/>
    <w:rsid w:val="004E33F2"/>
    <w:rsid w:val="004E6186"/>
    <w:rsid w:val="004F11F6"/>
    <w:rsid w:val="004F418C"/>
    <w:rsid w:val="004F4FF9"/>
    <w:rsid w:val="004F51CB"/>
    <w:rsid w:val="004F70DA"/>
    <w:rsid w:val="005007E3"/>
    <w:rsid w:val="00503E1A"/>
    <w:rsid w:val="0050523E"/>
    <w:rsid w:val="005067FE"/>
    <w:rsid w:val="00511A09"/>
    <w:rsid w:val="00512A51"/>
    <w:rsid w:val="005200BA"/>
    <w:rsid w:val="005204CF"/>
    <w:rsid w:val="00525881"/>
    <w:rsid w:val="005337F0"/>
    <w:rsid w:val="00537E67"/>
    <w:rsid w:val="00542298"/>
    <w:rsid w:val="005445AB"/>
    <w:rsid w:val="00553029"/>
    <w:rsid w:val="00553A81"/>
    <w:rsid w:val="00554FE8"/>
    <w:rsid w:val="00556A43"/>
    <w:rsid w:val="00562380"/>
    <w:rsid w:val="005631B0"/>
    <w:rsid w:val="00594AC0"/>
    <w:rsid w:val="005A09E6"/>
    <w:rsid w:val="005A4456"/>
    <w:rsid w:val="005B1616"/>
    <w:rsid w:val="005B2E71"/>
    <w:rsid w:val="005B5402"/>
    <w:rsid w:val="005B575E"/>
    <w:rsid w:val="005C1DAB"/>
    <w:rsid w:val="005C49B5"/>
    <w:rsid w:val="005D1CBD"/>
    <w:rsid w:val="005D440E"/>
    <w:rsid w:val="005D60E5"/>
    <w:rsid w:val="005D6481"/>
    <w:rsid w:val="005E0B62"/>
    <w:rsid w:val="005E1D6E"/>
    <w:rsid w:val="006067B5"/>
    <w:rsid w:val="00621095"/>
    <w:rsid w:val="0062610A"/>
    <w:rsid w:val="0063152E"/>
    <w:rsid w:val="006316B9"/>
    <w:rsid w:val="00631A98"/>
    <w:rsid w:val="00633F23"/>
    <w:rsid w:val="006354EA"/>
    <w:rsid w:val="00640766"/>
    <w:rsid w:val="006415EB"/>
    <w:rsid w:val="006419E9"/>
    <w:rsid w:val="006449A8"/>
    <w:rsid w:val="00646A8C"/>
    <w:rsid w:val="00654765"/>
    <w:rsid w:val="00654BF1"/>
    <w:rsid w:val="0065597A"/>
    <w:rsid w:val="0065733A"/>
    <w:rsid w:val="00661856"/>
    <w:rsid w:val="006677F6"/>
    <w:rsid w:val="00667905"/>
    <w:rsid w:val="00667C1E"/>
    <w:rsid w:val="0067492F"/>
    <w:rsid w:val="00680BCA"/>
    <w:rsid w:val="0068230C"/>
    <w:rsid w:val="00684927"/>
    <w:rsid w:val="00695FF9"/>
    <w:rsid w:val="006B1BB2"/>
    <w:rsid w:val="006B3047"/>
    <w:rsid w:val="006B528F"/>
    <w:rsid w:val="006C094F"/>
    <w:rsid w:val="006C3EA7"/>
    <w:rsid w:val="006C4C92"/>
    <w:rsid w:val="006D58E5"/>
    <w:rsid w:val="006D7247"/>
    <w:rsid w:val="006E2CE6"/>
    <w:rsid w:val="006E5EE7"/>
    <w:rsid w:val="006E65B0"/>
    <w:rsid w:val="006F42F1"/>
    <w:rsid w:val="007064C8"/>
    <w:rsid w:val="00707588"/>
    <w:rsid w:val="00707CA5"/>
    <w:rsid w:val="00712347"/>
    <w:rsid w:val="00715255"/>
    <w:rsid w:val="00715998"/>
    <w:rsid w:val="007218CE"/>
    <w:rsid w:val="007222EB"/>
    <w:rsid w:val="007279CF"/>
    <w:rsid w:val="00727A2F"/>
    <w:rsid w:val="0073040A"/>
    <w:rsid w:val="007379D5"/>
    <w:rsid w:val="00743A75"/>
    <w:rsid w:val="00751211"/>
    <w:rsid w:val="00757858"/>
    <w:rsid w:val="00765FCC"/>
    <w:rsid w:val="00791EAE"/>
    <w:rsid w:val="0079235F"/>
    <w:rsid w:val="007A2D0D"/>
    <w:rsid w:val="007B3D05"/>
    <w:rsid w:val="007B41DD"/>
    <w:rsid w:val="007B7112"/>
    <w:rsid w:val="007C2617"/>
    <w:rsid w:val="007D438C"/>
    <w:rsid w:val="007D4CB1"/>
    <w:rsid w:val="007E4425"/>
    <w:rsid w:val="007E7046"/>
    <w:rsid w:val="007E7229"/>
    <w:rsid w:val="007E73DB"/>
    <w:rsid w:val="007F2B37"/>
    <w:rsid w:val="007F5C7A"/>
    <w:rsid w:val="007F616D"/>
    <w:rsid w:val="00821CD0"/>
    <w:rsid w:val="00822244"/>
    <w:rsid w:val="008240CF"/>
    <w:rsid w:val="008344F3"/>
    <w:rsid w:val="008353C8"/>
    <w:rsid w:val="00840E0D"/>
    <w:rsid w:val="008414BF"/>
    <w:rsid w:val="008513CD"/>
    <w:rsid w:val="00853833"/>
    <w:rsid w:val="008546DA"/>
    <w:rsid w:val="00857B1A"/>
    <w:rsid w:val="0086397E"/>
    <w:rsid w:val="00863A9B"/>
    <w:rsid w:val="00864925"/>
    <w:rsid w:val="00865847"/>
    <w:rsid w:val="00866280"/>
    <w:rsid w:val="00867E9B"/>
    <w:rsid w:val="008742F1"/>
    <w:rsid w:val="008800D9"/>
    <w:rsid w:val="00880EDF"/>
    <w:rsid w:val="00885666"/>
    <w:rsid w:val="00893F9F"/>
    <w:rsid w:val="00897129"/>
    <w:rsid w:val="008A0CCD"/>
    <w:rsid w:val="008A24CE"/>
    <w:rsid w:val="008A3633"/>
    <w:rsid w:val="008B022A"/>
    <w:rsid w:val="008B4384"/>
    <w:rsid w:val="008B55F0"/>
    <w:rsid w:val="008C5834"/>
    <w:rsid w:val="008D25EC"/>
    <w:rsid w:val="008D3CAC"/>
    <w:rsid w:val="008D7D87"/>
    <w:rsid w:val="008E0FF4"/>
    <w:rsid w:val="008E1CE5"/>
    <w:rsid w:val="008E623F"/>
    <w:rsid w:val="008E6888"/>
    <w:rsid w:val="008E761B"/>
    <w:rsid w:val="008F0BA8"/>
    <w:rsid w:val="00900003"/>
    <w:rsid w:val="009014C9"/>
    <w:rsid w:val="00903BF9"/>
    <w:rsid w:val="00906543"/>
    <w:rsid w:val="00911B25"/>
    <w:rsid w:val="009171F6"/>
    <w:rsid w:val="00922192"/>
    <w:rsid w:val="009311DE"/>
    <w:rsid w:val="00937890"/>
    <w:rsid w:val="00942D50"/>
    <w:rsid w:val="00944716"/>
    <w:rsid w:val="00950277"/>
    <w:rsid w:val="009509E3"/>
    <w:rsid w:val="009529E3"/>
    <w:rsid w:val="009532D4"/>
    <w:rsid w:val="00960556"/>
    <w:rsid w:val="0096081D"/>
    <w:rsid w:val="00963882"/>
    <w:rsid w:val="009673C9"/>
    <w:rsid w:val="00967F0E"/>
    <w:rsid w:val="00973248"/>
    <w:rsid w:val="0097575C"/>
    <w:rsid w:val="00980F7F"/>
    <w:rsid w:val="00985C6F"/>
    <w:rsid w:val="00991C26"/>
    <w:rsid w:val="009952CB"/>
    <w:rsid w:val="009B7309"/>
    <w:rsid w:val="009C1CBC"/>
    <w:rsid w:val="009C1D90"/>
    <w:rsid w:val="009C3748"/>
    <w:rsid w:val="009C5578"/>
    <w:rsid w:val="009D3EE3"/>
    <w:rsid w:val="009D56AA"/>
    <w:rsid w:val="009E0B8B"/>
    <w:rsid w:val="009E70EA"/>
    <w:rsid w:val="009E7D0B"/>
    <w:rsid w:val="009E7F1B"/>
    <w:rsid w:val="009F2856"/>
    <w:rsid w:val="009F2892"/>
    <w:rsid w:val="009F49B1"/>
    <w:rsid w:val="00A0026F"/>
    <w:rsid w:val="00A006C5"/>
    <w:rsid w:val="00A110ED"/>
    <w:rsid w:val="00A21B36"/>
    <w:rsid w:val="00A308EE"/>
    <w:rsid w:val="00A350D3"/>
    <w:rsid w:val="00A40112"/>
    <w:rsid w:val="00A50E02"/>
    <w:rsid w:val="00A63EF1"/>
    <w:rsid w:val="00A65575"/>
    <w:rsid w:val="00A65E03"/>
    <w:rsid w:val="00A67AD3"/>
    <w:rsid w:val="00A70F37"/>
    <w:rsid w:val="00A72BB8"/>
    <w:rsid w:val="00A81E80"/>
    <w:rsid w:val="00A96747"/>
    <w:rsid w:val="00A97100"/>
    <w:rsid w:val="00AA0EE6"/>
    <w:rsid w:val="00AA44D7"/>
    <w:rsid w:val="00AB3E78"/>
    <w:rsid w:val="00AB72D7"/>
    <w:rsid w:val="00AC207B"/>
    <w:rsid w:val="00AC24CD"/>
    <w:rsid w:val="00AD46E4"/>
    <w:rsid w:val="00AE291A"/>
    <w:rsid w:val="00AE5305"/>
    <w:rsid w:val="00AF2CAE"/>
    <w:rsid w:val="00AF3D21"/>
    <w:rsid w:val="00AF699D"/>
    <w:rsid w:val="00B010E3"/>
    <w:rsid w:val="00B04A3C"/>
    <w:rsid w:val="00B07664"/>
    <w:rsid w:val="00B15215"/>
    <w:rsid w:val="00B23E1B"/>
    <w:rsid w:val="00B30BE8"/>
    <w:rsid w:val="00B3455B"/>
    <w:rsid w:val="00B363F2"/>
    <w:rsid w:val="00B36AE1"/>
    <w:rsid w:val="00B37C14"/>
    <w:rsid w:val="00B439C1"/>
    <w:rsid w:val="00B522C4"/>
    <w:rsid w:val="00B54547"/>
    <w:rsid w:val="00B55B96"/>
    <w:rsid w:val="00B57E48"/>
    <w:rsid w:val="00B63B04"/>
    <w:rsid w:val="00B67F43"/>
    <w:rsid w:val="00B70616"/>
    <w:rsid w:val="00B75C0E"/>
    <w:rsid w:val="00B8104D"/>
    <w:rsid w:val="00B824A9"/>
    <w:rsid w:val="00B86189"/>
    <w:rsid w:val="00B93DE9"/>
    <w:rsid w:val="00BA5879"/>
    <w:rsid w:val="00BB5353"/>
    <w:rsid w:val="00BB61C8"/>
    <w:rsid w:val="00BC05BD"/>
    <w:rsid w:val="00BC3888"/>
    <w:rsid w:val="00BD6817"/>
    <w:rsid w:val="00BE17AB"/>
    <w:rsid w:val="00BE1945"/>
    <w:rsid w:val="00BF6166"/>
    <w:rsid w:val="00C03BE4"/>
    <w:rsid w:val="00C10D42"/>
    <w:rsid w:val="00C12B3E"/>
    <w:rsid w:val="00C17D68"/>
    <w:rsid w:val="00C22078"/>
    <w:rsid w:val="00C2420B"/>
    <w:rsid w:val="00C3140E"/>
    <w:rsid w:val="00C3201C"/>
    <w:rsid w:val="00C4059C"/>
    <w:rsid w:val="00C41E1E"/>
    <w:rsid w:val="00C425A6"/>
    <w:rsid w:val="00C42684"/>
    <w:rsid w:val="00C45D94"/>
    <w:rsid w:val="00C50609"/>
    <w:rsid w:val="00C5577A"/>
    <w:rsid w:val="00C56BA9"/>
    <w:rsid w:val="00C67064"/>
    <w:rsid w:val="00C70847"/>
    <w:rsid w:val="00C72523"/>
    <w:rsid w:val="00C74EE7"/>
    <w:rsid w:val="00C82AAF"/>
    <w:rsid w:val="00C82C22"/>
    <w:rsid w:val="00C9085D"/>
    <w:rsid w:val="00C94001"/>
    <w:rsid w:val="00C96C6D"/>
    <w:rsid w:val="00C977A2"/>
    <w:rsid w:val="00CA2716"/>
    <w:rsid w:val="00CA3307"/>
    <w:rsid w:val="00CA52F2"/>
    <w:rsid w:val="00CB1C51"/>
    <w:rsid w:val="00CB7FBA"/>
    <w:rsid w:val="00CC421A"/>
    <w:rsid w:val="00CD31E4"/>
    <w:rsid w:val="00CD58EA"/>
    <w:rsid w:val="00CE6826"/>
    <w:rsid w:val="00D0143C"/>
    <w:rsid w:val="00D06C57"/>
    <w:rsid w:val="00D10D4F"/>
    <w:rsid w:val="00D147E6"/>
    <w:rsid w:val="00D15F82"/>
    <w:rsid w:val="00D2395C"/>
    <w:rsid w:val="00D27263"/>
    <w:rsid w:val="00D33543"/>
    <w:rsid w:val="00D33971"/>
    <w:rsid w:val="00D34075"/>
    <w:rsid w:val="00D3605F"/>
    <w:rsid w:val="00D409E5"/>
    <w:rsid w:val="00D460A0"/>
    <w:rsid w:val="00D472AF"/>
    <w:rsid w:val="00D50EEC"/>
    <w:rsid w:val="00D5142D"/>
    <w:rsid w:val="00D533D6"/>
    <w:rsid w:val="00D55884"/>
    <w:rsid w:val="00D64B92"/>
    <w:rsid w:val="00D654ED"/>
    <w:rsid w:val="00D74C0E"/>
    <w:rsid w:val="00D807A3"/>
    <w:rsid w:val="00D83325"/>
    <w:rsid w:val="00D85E85"/>
    <w:rsid w:val="00D91868"/>
    <w:rsid w:val="00D9257E"/>
    <w:rsid w:val="00D95CB3"/>
    <w:rsid w:val="00D9615D"/>
    <w:rsid w:val="00DA78EE"/>
    <w:rsid w:val="00DB2166"/>
    <w:rsid w:val="00DB22BB"/>
    <w:rsid w:val="00DB388B"/>
    <w:rsid w:val="00DB7E41"/>
    <w:rsid w:val="00DC1192"/>
    <w:rsid w:val="00DC164B"/>
    <w:rsid w:val="00DC4DEE"/>
    <w:rsid w:val="00DC7718"/>
    <w:rsid w:val="00DD6E50"/>
    <w:rsid w:val="00DD73D3"/>
    <w:rsid w:val="00DE0E7B"/>
    <w:rsid w:val="00DE1D3F"/>
    <w:rsid w:val="00DF4D88"/>
    <w:rsid w:val="00E12E54"/>
    <w:rsid w:val="00E208BE"/>
    <w:rsid w:val="00E2093E"/>
    <w:rsid w:val="00E2514A"/>
    <w:rsid w:val="00E55604"/>
    <w:rsid w:val="00E61534"/>
    <w:rsid w:val="00E6364D"/>
    <w:rsid w:val="00E677DA"/>
    <w:rsid w:val="00E7529E"/>
    <w:rsid w:val="00E76ACB"/>
    <w:rsid w:val="00E8473C"/>
    <w:rsid w:val="00E85863"/>
    <w:rsid w:val="00E86864"/>
    <w:rsid w:val="00E878BF"/>
    <w:rsid w:val="00EA0050"/>
    <w:rsid w:val="00EA1AF2"/>
    <w:rsid w:val="00EA50AD"/>
    <w:rsid w:val="00EA53C8"/>
    <w:rsid w:val="00EB021D"/>
    <w:rsid w:val="00EB02E8"/>
    <w:rsid w:val="00EB21F9"/>
    <w:rsid w:val="00EB666B"/>
    <w:rsid w:val="00EC1CC4"/>
    <w:rsid w:val="00EC292A"/>
    <w:rsid w:val="00ED020A"/>
    <w:rsid w:val="00ED04AE"/>
    <w:rsid w:val="00ED3AFD"/>
    <w:rsid w:val="00ED4BD7"/>
    <w:rsid w:val="00ED6EF1"/>
    <w:rsid w:val="00ED7AB8"/>
    <w:rsid w:val="00EE1BB5"/>
    <w:rsid w:val="00EE38F3"/>
    <w:rsid w:val="00EF444D"/>
    <w:rsid w:val="00F14768"/>
    <w:rsid w:val="00F21A46"/>
    <w:rsid w:val="00F2315D"/>
    <w:rsid w:val="00F31AC6"/>
    <w:rsid w:val="00F401D6"/>
    <w:rsid w:val="00F42385"/>
    <w:rsid w:val="00F45A11"/>
    <w:rsid w:val="00F519FC"/>
    <w:rsid w:val="00F62EF4"/>
    <w:rsid w:val="00F64218"/>
    <w:rsid w:val="00F7460A"/>
    <w:rsid w:val="00F773FF"/>
    <w:rsid w:val="00F8755C"/>
    <w:rsid w:val="00F91DAE"/>
    <w:rsid w:val="00FA3A5C"/>
    <w:rsid w:val="00FA3FA4"/>
    <w:rsid w:val="00FB2A37"/>
    <w:rsid w:val="00FB581B"/>
    <w:rsid w:val="00FD0509"/>
    <w:rsid w:val="00FD15A9"/>
    <w:rsid w:val="00FD1967"/>
    <w:rsid w:val="00FD32E7"/>
    <w:rsid w:val="00FD3439"/>
    <w:rsid w:val="00FD3B0B"/>
    <w:rsid w:val="00FD5965"/>
    <w:rsid w:val="00FD69CB"/>
    <w:rsid w:val="00FE5459"/>
    <w:rsid w:val="00FE6C7F"/>
    <w:rsid w:val="00FF1F50"/>
    <w:rsid w:val="00FF44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5EF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AB8"/>
    <w:pPr>
      <w:autoSpaceDE w:val="0"/>
      <w:autoSpaceDN w:val="0"/>
    </w:pPr>
    <w:rPr>
      <w:rFonts w:eastAsia="Times New Roman"/>
      <w:lang w:eastAsia="ru-RU"/>
    </w:rPr>
  </w:style>
  <w:style w:type="paragraph" w:styleId="3">
    <w:name w:val="heading 3"/>
    <w:basedOn w:val="a"/>
    <w:link w:val="30"/>
    <w:uiPriority w:val="9"/>
    <w:qFormat/>
    <w:rsid w:val="003F269F"/>
    <w:pPr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D7AB8"/>
    <w:rPr>
      <w:color w:val="0000FF"/>
      <w:u w:val="single"/>
    </w:rPr>
  </w:style>
  <w:style w:type="character" w:customStyle="1" w:styleId="st42">
    <w:name w:val="st42"/>
    <w:uiPriority w:val="99"/>
    <w:rsid w:val="00D34075"/>
    <w:rPr>
      <w:rFonts w:ascii="Times New Roman" w:hAnsi="Times New Roman"/>
      <w:color w:val="000000"/>
    </w:rPr>
  </w:style>
  <w:style w:type="paragraph" w:styleId="a4">
    <w:name w:val="Body Text"/>
    <w:basedOn w:val="a"/>
    <w:link w:val="a5"/>
    <w:rsid w:val="00D34075"/>
    <w:pPr>
      <w:autoSpaceDE/>
      <w:autoSpaceDN/>
      <w:spacing w:after="120"/>
    </w:pPr>
    <w:rPr>
      <w:szCs w:val="28"/>
    </w:rPr>
  </w:style>
  <w:style w:type="character" w:customStyle="1" w:styleId="a5">
    <w:name w:val="Основний текст Знак"/>
    <w:link w:val="a4"/>
    <w:rsid w:val="00D34075"/>
    <w:rPr>
      <w:rFonts w:eastAsia="Times New Roman" w:cs="Times New Roman"/>
      <w:szCs w:val="28"/>
      <w:lang w:eastAsia="ru-RU"/>
    </w:rPr>
  </w:style>
  <w:style w:type="character" w:customStyle="1" w:styleId="st131">
    <w:name w:val="st131"/>
    <w:uiPriority w:val="99"/>
    <w:rsid w:val="00D34075"/>
    <w:rPr>
      <w:rFonts w:ascii="Times New Roman" w:hAnsi="Times New Roman" w:cs="Times New Roman"/>
      <w:i/>
      <w:iCs/>
      <w:color w:val="0000FF"/>
    </w:rPr>
  </w:style>
  <w:style w:type="character" w:customStyle="1" w:styleId="st30">
    <w:name w:val="st30"/>
    <w:uiPriority w:val="99"/>
    <w:rsid w:val="00D34075"/>
    <w:rPr>
      <w:rFonts w:ascii="Times New Roman" w:hAnsi="Times New Roman" w:cs="Times New Roman"/>
      <w:b/>
      <w:bCs/>
      <w:color w:val="000000"/>
      <w:sz w:val="32"/>
      <w:szCs w:val="32"/>
      <w:vertAlign w:val="superscript"/>
    </w:rPr>
  </w:style>
  <w:style w:type="character" w:customStyle="1" w:styleId="st46">
    <w:name w:val="st46"/>
    <w:uiPriority w:val="99"/>
    <w:rsid w:val="00D34075"/>
    <w:rPr>
      <w:rFonts w:ascii="Times New Roman" w:hAnsi="Times New Roman" w:cs="Times New Roman"/>
      <w:i/>
      <w:iCs/>
      <w:color w:val="000000"/>
    </w:rPr>
  </w:style>
  <w:style w:type="paragraph" w:customStyle="1" w:styleId="st2">
    <w:name w:val="st2"/>
    <w:uiPriority w:val="99"/>
    <w:rsid w:val="00D34075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en-US"/>
    </w:rPr>
  </w:style>
  <w:style w:type="paragraph" w:styleId="a6">
    <w:name w:val="Balloon Text"/>
    <w:basedOn w:val="a"/>
    <w:link w:val="a7"/>
    <w:uiPriority w:val="99"/>
    <w:semiHidden/>
    <w:unhideWhenUsed/>
    <w:rsid w:val="0047130E"/>
    <w:rPr>
      <w:rFonts w:ascii="Segoe UI" w:hAnsi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47130E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Body Text Indent"/>
    <w:basedOn w:val="a"/>
    <w:link w:val="a9"/>
    <w:uiPriority w:val="99"/>
    <w:unhideWhenUsed/>
    <w:rsid w:val="007D4CB1"/>
    <w:pPr>
      <w:spacing w:after="120"/>
      <w:ind w:left="283"/>
    </w:pPr>
  </w:style>
  <w:style w:type="character" w:customStyle="1" w:styleId="a9">
    <w:name w:val="Основний текст з відступом Знак"/>
    <w:link w:val="a8"/>
    <w:uiPriority w:val="99"/>
    <w:rsid w:val="007D4CB1"/>
    <w:rPr>
      <w:rFonts w:eastAsia="Times New Roman"/>
      <w:lang w:eastAsia="ru-RU"/>
    </w:rPr>
  </w:style>
  <w:style w:type="paragraph" w:styleId="aa">
    <w:name w:val="Normal (Web)"/>
    <w:basedOn w:val="a"/>
    <w:uiPriority w:val="99"/>
    <w:unhideWhenUsed/>
    <w:rsid w:val="007D4CB1"/>
    <w:pPr>
      <w:autoSpaceDE/>
      <w:autoSpaceDN/>
      <w:spacing w:before="100" w:beforeAutospacing="1" w:after="100" w:afterAutospacing="1"/>
    </w:pPr>
    <w:rPr>
      <w:sz w:val="24"/>
      <w:szCs w:val="24"/>
      <w:lang w:val="ru-RU"/>
    </w:rPr>
  </w:style>
  <w:style w:type="paragraph" w:styleId="ab">
    <w:name w:val="header"/>
    <w:basedOn w:val="a"/>
    <w:link w:val="ac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link w:val="ab"/>
    <w:uiPriority w:val="99"/>
    <w:rsid w:val="00911B25"/>
    <w:rPr>
      <w:rFonts w:eastAsia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link w:val="ad"/>
    <w:uiPriority w:val="99"/>
    <w:rsid w:val="00911B25"/>
    <w:rPr>
      <w:rFonts w:eastAsia="Times New Roman"/>
      <w:lang w:eastAsia="ru-RU"/>
    </w:rPr>
  </w:style>
  <w:style w:type="character" w:customStyle="1" w:styleId="FontStyle">
    <w:name w:val="Font Style"/>
    <w:uiPriority w:val="99"/>
    <w:rsid w:val="00EC1CC4"/>
    <w:rPr>
      <w:rFonts w:cs="Courier New"/>
      <w:color w:val="000000"/>
      <w:sz w:val="20"/>
      <w:szCs w:val="20"/>
    </w:rPr>
  </w:style>
  <w:style w:type="paragraph" w:customStyle="1" w:styleId="StyleProp2">
    <w:name w:val="StyleProp2"/>
    <w:basedOn w:val="a"/>
    <w:uiPriority w:val="99"/>
    <w:rsid w:val="00EC1CC4"/>
    <w:pPr>
      <w:autoSpaceDE/>
      <w:autoSpaceDN/>
      <w:spacing w:after="120" w:line="200" w:lineRule="exact"/>
      <w:ind w:firstLine="227"/>
      <w:jc w:val="both"/>
    </w:pPr>
    <w:rPr>
      <w:sz w:val="18"/>
    </w:rPr>
  </w:style>
  <w:style w:type="paragraph" w:customStyle="1" w:styleId="af">
    <w:name w:val="Нормальний текст"/>
    <w:basedOn w:val="a"/>
    <w:link w:val="af0"/>
    <w:rsid w:val="0065597A"/>
    <w:pPr>
      <w:autoSpaceDE/>
      <w:autoSpaceDN/>
      <w:spacing w:before="120"/>
      <w:ind w:firstLine="567"/>
      <w:jc w:val="both"/>
    </w:pPr>
    <w:rPr>
      <w:rFonts w:ascii="Antiqua" w:hAnsi="Antiqua"/>
      <w:sz w:val="26"/>
    </w:rPr>
  </w:style>
  <w:style w:type="paragraph" w:styleId="af1">
    <w:name w:val="List Paragraph"/>
    <w:basedOn w:val="a"/>
    <w:uiPriority w:val="34"/>
    <w:qFormat/>
    <w:rsid w:val="0065597A"/>
    <w:pPr>
      <w:autoSpaceDE/>
      <w:autoSpaceDN/>
      <w:ind w:left="720"/>
      <w:contextualSpacing/>
    </w:pPr>
    <w:rPr>
      <w:rFonts w:ascii="Antiqua" w:hAnsi="Antiqua"/>
      <w:sz w:val="26"/>
    </w:rPr>
  </w:style>
  <w:style w:type="character" w:customStyle="1" w:styleId="rvts23">
    <w:name w:val="rvts23"/>
    <w:basedOn w:val="a0"/>
    <w:rsid w:val="00DD6E50"/>
  </w:style>
  <w:style w:type="character" w:customStyle="1" w:styleId="rvts9">
    <w:name w:val="rvts9"/>
    <w:basedOn w:val="a0"/>
    <w:uiPriority w:val="99"/>
    <w:rsid w:val="00DD6E50"/>
  </w:style>
  <w:style w:type="paragraph" w:customStyle="1" w:styleId="rvps2">
    <w:name w:val="rvps2"/>
    <w:basedOn w:val="a"/>
    <w:rsid w:val="004C5D69"/>
    <w:pPr>
      <w:autoSpaceDE/>
      <w:autoSpaceDN/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f0">
    <w:name w:val="Нормальний текст Знак"/>
    <w:link w:val="af"/>
    <w:locked/>
    <w:rsid w:val="00B67F43"/>
    <w:rPr>
      <w:rFonts w:ascii="Antiqua" w:eastAsia="Times New Roman" w:hAnsi="Antiqua"/>
      <w:sz w:val="26"/>
      <w:lang w:eastAsia="ru-RU"/>
    </w:rPr>
  </w:style>
  <w:style w:type="character" w:customStyle="1" w:styleId="rvts0">
    <w:name w:val="rvts0"/>
    <w:rsid w:val="00B67F43"/>
  </w:style>
  <w:style w:type="character" w:customStyle="1" w:styleId="30">
    <w:name w:val="Заголовок 3 Знак"/>
    <w:basedOn w:val="a0"/>
    <w:link w:val="3"/>
    <w:uiPriority w:val="9"/>
    <w:rsid w:val="003F269F"/>
    <w:rPr>
      <w:rFonts w:eastAsia="Times New Roman"/>
      <w:b/>
      <w:bCs/>
      <w:sz w:val="27"/>
      <w:szCs w:val="27"/>
    </w:rPr>
  </w:style>
  <w:style w:type="character" w:customStyle="1" w:styleId="fontstyle0">
    <w:name w:val="fontstyle"/>
    <w:basedOn w:val="a0"/>
    <w:rsid w:val="009D3EE3"/>
  </w:style>
  <w:style w:type="character" w:customStyle="1" w:styleId="markedcontent">
    <w:name w:val="markedcontent"/>
    <w:basedOn w:val="a0"/>
    <w:rsid w:val="002B6A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6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7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4093</Words>
  <Characters>2334</Characters>
  <Application>Microsoft Office Word</Application>
  <DocSecurity>4</DocSecurity>
  <Lines>19</Lines>
  <Paragraphs>12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2021-10-21T06:41:00Z</dcterms:created>
  <dcterms:modified xsi:type="dcterms:W3CDTF">2021-10-21T06:41:00Z</dcterms:modified>
</cp:coreProperties>
</file>