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489" w:rsidRPr="00BF5051" w:rsidRDefault="00770489" w:rsidP="005F141E">
      <w:pPr>
        <w:jc w:val="center"/>
        <w:rPr>
          <w:b/>
          <w:caps/>
          <w:color w:val="auto"/>
          <w:sz w:val="28"/>
          <w:szCs w:val="22"/>
          <w:lang w:val="uk-UA" w:eastAsia="uk-UA"/>
        </w:rPr>
      </w:pPr>
      <w:bookmarkStart w:id="0" w:name="_GoBack"/>
      <w:bookmarkEnd w:id="0"/>
      <w:r w:rsidRPr="00BF5051">
        <w:rPr>
          <w:b/>
          <w:caps/>
          <w:color w:val="auto"/>
          <w:sz w:val="28"/>
          <w:szCs w:val="22"/>
          <w:lang w:val="uk-UA" w:eastAsia="uk-UA"/>
        </w:rPr>
        <w:t>Пояснювальна записка</w:t>
      </w:r>
    </w:p>
    <w:p w:rsidR="00491467" w:rsidRPr="00BF5051" w:rsidRDefault="0061772B" w:rsidP="005F141E">
      <w:pPr>
        <w:ind w:hanging="57"/>
        <w:jc w:val="center"/>
        <w:rPr>
          <w:b/>
          <w:color w:val="auto"/>
          <w:sz w:val="28"/>
          <w:szCs w:val="22"/>
          <w:lang w:val="uk-UA" w:eastAsia="uk-UA"/>
        </w:rPr>
      </w:pPr>
      <w:r w:rsidRPr="00BF5051">
        <w:rPr>
          <w:b/>
          <w:color w:val="auto"/>
          <w:sz w:val="28"/>
          <w:szCs w:val="22"/>
          <w:lang w:val="uk-UA" w:eastAsia="uk-UA"/>
        </w:rPr>
        <w:t>до проє</w:t>
      </w:r>
      <w:r w:rsidR="00770489" w:rsidRPr="00BF5051">
        <w:rPr>
          <w:b/>
          <w:color w:val="auto"/>
          <w:sz w:val="28"/>
          <w:szCs w:val="22"/>
          <w:lang w:val="uk-UA" w:eastAsia="uk-UA"/>
        </w:rPr>
        <w:t xml:space="preserve">кту Закону </w:t>
      </w:r>
      <w:r w:rsidR="006D4022" w:rsidRPr="00BF5051">
        <w:rPr>
          <w:b/>
          <w:color w:val="auto"/>
          <w:sz w:val="28"/>
          <w:szCs w:val="22"/>
          <w:lang w:val="uk-UA" w:eastAsia="uk-UA"/>
        </w:rPr>
        <w:t>України</w:t>
      </w:r>
      <w:r w:rsidR="00770489" w:rsidRPr="00BF5051">
        <w:rPr>
          <w:b/>
          <w:color w:val="auto"/>
          <w:sz w:val="28"/>
          <w:szCs w:val="22"/>
          <w:lang w:val="uk-UA" w:eastAsia="uk-UA"/>
        </w:rPr>
        <w:t xml:space="preserve"> </w:t>
      </w:r>
    </w:p>
    <w:p w:rsidR="00455EEB" w:rsidRPr="00BF5051" w:rsidRDefault="00840ADC" w:rsidP="005F141E">
      <w:pPr>
        <w:ind w:hanging="57"/>
        <w:jc w:val="center"/>
        <w:rPr>
          <w:b/>
          <w:color w:val="auto"/>
          <w:sz w:val="28"/>
          <w:szCs w:val="22"/>
          <w:lang w:val="uk-UA" w:eastAsia="uk-UA"/>
        </w:rPr>
      </w:pPr>
      <w:r w:rsidRPr="00BF5051">
        <w:rPr>
          <w:b/>
          <w:color w:val="auto"/>
          <w:sz w:val="28"/>
          <w:szCs w:val="22"/>
          <w:lang w:val="uk-UA" w:eastAsia="uk-UA"/>
        </w:rPr>
        <w:t>«</w:t>
      </w:r>
      <w:r w:rsidR="00537DD7" w:rsidRPr="00BF5051">
        <w:rPr>
          <w:b/>
          <w:color w:val="auto"/>
          <w:sz w:val="28"/>
          <w:szCs w:val="22"/>
          <w:lang w:val="uk-UA" w:eastAsia="uk-UA"/>
        </w:rPr>
        <w:t>Про внесення змін</w:t>
      </w:r>
      <w:r w:rsidR="00D00134" w:rsidRPr="00BF5051">
        <w:rPr>
          <w:b/>
          <w:color w:val="auto"/>
          <w:sz w:val="28"/>
          <w:szCs w:val="22"/>
          <w:lang w:val="uk-UA" w:eastAsia="uk-UA"/>
        </w:rPr>
        <w:t>и</w:t>
      </w:r>
      <w:r w:rsidR="00537DD7" w:rsidRPr="00BF5051">
        <w:rPr>
          <w:b/>
          <w:color w:val="auto"/>
          <w:sz w:val="28"/>
          <w:szCs w:val="22"/>
          <w:lang w:val="uk-UA" w:eastAsia="uk-UA"/>
        </w:rPr>
        <w:t xml:space="preserve"> до пункту 197.18 статті 197 Податкового </w:t>
      </w:r>
    </w:p>
    <w:p w:rsidR="00455EEB" w:rsidRPr="00BF5051" w:rsidRDefault="00537DD7" w:rsidP="005F141E">
      <w:pPr>
        <w:ind w:hanging="57"/>
        <w:jc w:val="center"/>
        <w:rPr>
          <w:b/>
          <w:color w:val="auto"/>
          <w:sz w:val="28"/>
          <w:szCs w:val="22"/>
          <w:lang w:val="uk-UA" w:eastAsia="uk-UA"/>
        </w:rPr>
      </w:pPr>
      <w:r w:rsidRPr="00BF5051">
        <w:rPr>
          <w:b/>
          <w:color w:val="auto"/>
          <w:sz w:val="28"/>
          <w:szCs w:val="22"/>
          <w:lang w:val="uk-UA" w:eastAsia="uk-UA"/>
        </w:rPr>
        <w:t xml:space="preserve">кодексу України щодо уточнення кодів УКТ ЗЕД племінних </w:t>
      </w:r>
    </w:p>
    <w:p w:rsidR="00757DC8" w:rsidRPr="00BF5051" w:rsidRDefault="00537DD7" w:rsidP="005F141E">
      <w:pPr>
        <w:ind w:hanging="57"/>
        <w:jc w:val="center"/>
        <w:rPr>
          <w:b/>
          <w:color w:val="auto"/>
          <w:sz w:val="28"/>
          <w:szCs w:val="22"/>
          <w:lang w:val="uk-UA" w:eastAsia="uk-UA"/>
        </w:rPr>
      </w:pPr>
      <w:r w:rsidRPr="00BF5051">
        <w:rPr>
          <w:b/>
          <w:color w:val="auto"/>
          <w:sz w:val="28"/>
          <w:szCs w:val="22"/>
          <w:lang w:val="uk-UA" w:eastAsia="uk-UA"/>
        </w:rPr>
        <w:t>чистопородних тварин</w:t>
      </w:r>
      <w:r w:rsidR="00840ADC" w:rsidRPr="00BF5051">
        <w:rPr>
          <w:b/>
          <w:color w:val="auto"/>
          <w:sz w:val="28"/>
          <w:szCs w:val="22"/>
          <w:lang w:val="uk-UA" w:eastAsia="uk-UA"/>
        </w:rPr>
        <w:t>»</w:t>
      </w:r>
    </w:p>
    <w:p w:rsidR="005F141E" w:rsidRPr="00BF5051" w:rsidRDefault="005F141E" w:rsidP="005F141E">
      <w:pPr>
        <w:tabs>
          <w:tab w:val="left" w:pos="797"/>
        </w:tabs>
        <w:spacing w:before="120"/>
        <w:ind w:firstLine="709"/>
        <w:jc w:val="both"/>
        <w:rPr>
          <w:b/>
          <w:color w:val="auto"/>
          <w:sz w:val="28"/>
          <w:szCs w:val="22"/>
          <w:lang w:val="uk-UA" w:eastAsia="uk-UA"/>
        </w:rPr>
      </w:pPr>
    </w:p>
    <w:p w:rsidR="0031421B" w:rsidRPr="00BF5051" w:rsidRDefault="0031421B" w:rsidP="005F141E">
      <w:pPr>
        <w:tabs>
          <w:tab w:val="left" w:pos="797"/>
        </w:tabs>
        <w:spacing w:before="120"/>
        <w:ind w:firstLine="709"/>
        <w:jc w:val="both"/>
        <w:rPr>
          <w:b/>
          <w:color w:val="auto"/>
          <w:sz w:val="28"/>
          <w:szCs w:val="22"/>
          <w:lang w:val="uk-UA" w:eastAsia="uk-UA"/>
        </w:rPr>
      </w:pPr>
      <w:r w:rsidRPr="00BF5051">
        <w:rPr>
          <w:b/>
          <w:color w:val="auto"/>
          <w:sz w:val="28"/>
          <w:szCs w:val="22"/>
          <w:lang w:val="uk-UA" w:eastAsia="uk-UA"/>
        </w:rPr>
        <w:t>1. Резюме</w:t>
      </w:r>
    </w:p>
    <w:p w:rsidR="00CB4D6A" w:rsidRPr="00BF5051" w:rsidRDefault="005F141E" w:rsidP="005F141E">
      <w:pPr>
        <w:tabs>
          <w:tab w:val="left" w:pos="797"/>
        </w:tabs>
        <w:spacing w:before="120"/>
        <w:ind w:firstLine="709"/>
        <w:jc w:val="both"/>
        <w:rPr>
          <w:color w:val="auto"/>
          <w:sz w:val="28"/>
          <w:szCs w:val="22"/>
          <w:lang w:val="uk-UA" w:eastAsia="uk-UA"/>
        </w:rPr>
      </w:pPr>
      <w:r w:rsidRPr="00BF5051">
        <w:rPr>
          <w:color w:val="auto"/>
          <w:sz w:val="28"/>
          <w:szCs w:val="22"/>
          <w:lang w:val="uk-UA" w:eastAsia="uk-UA"/>
        </w:rPr>
        <w:t>Метою законопроє</w:t>
      </w:r>
      <w:r w:rsidR="00CB4D6A" w:rsidRPr="00BF5051">
        <w:rPr>
          <w:color w:val="auto"/>
          <w:sz w:val="28"/>
          <w:szCs w:val="22"/>
          <w:lang w:val="uk-UA" w:eastAsia="uk-UA"/>
        </w:rPr>
        <w:t>кту є виправлення ситуації щодо наявності в пункті 197.18 статті 197 Податкового кодексу України кодів УКТ ЗЕД племінних чистопородних тварин, відсутніх у Митному тарифі України, що призводить до неможливості пільгового митного  оформлення відповідних товарів.</w:t>
      </w:r>
    </w:p>
    <w:p w:rsidR="0031421B" w:rsidRPr="00BF5051" w:rsidRDefault="0031421B" w:rsidP="005F141E">
      <w:pPr>
        <w:tabs>
          <w:tab w:val="left" w:pos="797"/>
        </w:tabs>
        <w:spacing w:before="120"/>
        <w:ind w:firstLine="709"/>
        <w:jc w:val="both"/>
        <w:rPr>
          <w:b/>
          <w:color w:val="auto"/>
          <w:sz w:val="28"/>
          <w:szCs w:val="22"/>
          <w:lang w:val="uk-UA" w:eastAsia="uk-UA"/>
        </w:rPr>
      </w:pPr>
      <w:r w:rsidRPr="00BF5051">
        <w:rPr>
          <w:b/>
          <w:color w:val="auto"/>
          <w:sz w:val="28"/>
          <w:szCs w:val="22"/>
          <w:lang w:val="uk-UA" w:eastAsia="uk-UA"/>
        </w:rPr>
        <w:t xml:space="preserve">2. Проблема, яка потребує розв’язання </w:t>
      </w:r>
    </w:p>
    <w:p w:rsidR="00B767DF" w:rsidRPr="00BF5051" w:rsidRDefault="00B767DF" w:rsidP="00B767DF">
      <w:pPr>
        <w:tabs>
          <w:tab w:val="left" w:pos="797"/>
        </w:tabs>
        <w:spacing w:before="120"/>
        <w:ind w:firstLine="709"/>
        <w:jc w:val="both"/>
        <w:rPr>
          <w:color w:val="auto"/>
          <w:sz w:val="28"/>
          <w:szCs w:val="22"/>
          <w:lang w:val="uk-UA" w:eastAsia="uk-UA"/>
        </w:rPr>
      </w:pPr>
      <w:r w:rsidRPr="00BF5051">
        <w:rPr>
          <w:color w:val="auto"/>
          <w:sz w:val="28"/>
          <w:szCs w:val="22"/>
          <w:lang w:val="uk-UA" w:eastAsia="uk-UA"/>
        </w:rPr>
        <w:t xml:space="preserve">Відповідно до пункту 197.18 статті 197 Податкового кодексу </w:t>
      </w:r>
      <w:r w:rsidR="00455EEB" w:rsidRPr="00BF5051">
        <w:rPr>
          <w:color w:val="auto"/>
          <w:sz w:val="28"/>
          <w:szCs w:val="22"/>
          <w:lang w:val="uk-UA" w:eastAsia="uk-UA"/>
        </w:rPr>
        <w:t xml:space="preserve">України </w:t>
      </w:r>
      <w:r w:rsidRPr="00BF5051">
        <w:rPr>
          <w:color w:val="auto"/>
          <w:sz w:val="28"/>
          <w:szCs w:val="22"/>
          <w:lang w:val="uk-UA" w:eastAsia="uk-UA"/>
        </w:rPr>
        <w:t xml:space="preserve">звільняються від оподаткування операції з ввезення на митну територію України племінних чистопородних тварин, племінних (генетичних) ресурсів за кодами згідно </w:t>
      </w:r>
      <w:r w:rsidR="00455EEB" w:rsidRPr="00BF5051">
        <w:rPr>
          <w:color w:val="auto"/>
          <w:sz w:val="28"/>
          <w:szCs w:val="22"/>
          <w:lang w:val="uk-UA" w:eastAsia="uk-UA"/>
        </w:rPr>
        <w:t>з УКТ ЗЕД: 0101 10 10 00 – коні</w:t>
      </w:r>
      <w:r w:rsidRPr="00BF5051">
        <w:rPr>
          <w:color w:val="auto"/>
          <w:sz w:val="28"/>
          <w:szCs w:val="22"/>
          <w:lang w:val="uk-UA" w:eastAsia="uk-UA"/>
        </w:rPr>
        <w:t>,  0102 10 10 00 – нетелі,              0102 10 30 00 – корови, 0103 10 00 00 – свині, 0104 10 10 00 – вівці,                    0511 10 00 00 – сперма, 0511 99 85 10 – ембріони. Класифікація товарів здійснюється відповідно до Закону України “Про Митний тариф України” з посилання</w:t>
      </w:r>
      <w:r w:rsidR="00455EEB" w:rsidRPr="00BF5051">
        <w:rPr>
          <w:color w:val="auto"/>
          <w:sz w:val="28"/>
          <w:szCs w:val="22"/>
          <w:lang w:val="uk-UA" w:eastAsia="uk-UA"/>
        </w:rPr>
        <w:t>м</w:t>
      </w:r>
      <w:r w:rsidRPr="00BF5051">
        <w:rPr>
          <w:color w:val="auto"/>
          <w:sz w:val="28"/>
          <w:szCs w:val="22"/>
          <w:lang w:val="uk-UA" w:eastAsia="uk-UA"/>
        </w:rPr>
        <w:t xml:space="preserve"> на коди УКТ ЗЕД Митного тарифу України, встановленого Законом України від 5 квітня 2001 року № 2371-III.</w:t>
      </w:r>
    </w:p>
    <w:p w:rsidR="00B767DF" w:rsidRPr="00BF5051" w:rsidRDefault="00B767DF" w:rsidP="00B767DF">
      <w:pPr>
        <w:tabs>
          <w:tab w:val="left" w:pos="797"/>
        </w:tabs>
        <w:spacing w:before="120"/>
        <w:ind w:firstLine="709"/>
        <w:jc w:val="both"/>
        <w:rPr>
          <w:color w:val="auto"/>
          <w:sz w:val="28"/>
          <w:szCs w:val="22"/>
          <w:lang w:val="uk-UA" w:eastAsia="uk-UA"/>
        </w:rPr>
      </w:pPr>
      <w:r w:rsidRPr="00BF5051">
        <w:rPr>
          <w:color w:val="auto"/>
          <w:sz w:val="28"/>
          <w:szCs w:val="22"/>
          <w:lang w:val="uk-UA" w:eastAsia="uk-UA"/>
        </w:rPr>
        <w:t>Однак</w:t>
      </w:r>
      <w:r w:rsidR="00455EEB" w:rsidRPr="00BF5051">
        <w:rPr>
          <w:color w:val="auto"/>
          <w:sz w:val="28"/>
          <w:szCs w:val="22"/>
          <w:lang w:val="uk-UA" w:eastAsia="uk-UA"/>
        </w:rPr>
        <w:t>,</w:t>
      </w:r>
      <w:r w:rsidRPr="00BF5051">
        <w:rPr>
          <w:color w:val="auto"/>
          <w:sz w:val="28"/>
          <w:szCs w:val="22"/>
          <w:lang w:val="uk-UA" w:eastAsia="uk-UA"/>
        </w:rPr>
        <w:t xml:space="preserve"> 1 січня 2014 року набрав чинності Закон України “Про Митний тариф України”, у якому </w:t>
      </w:r>
      <w:r w:rsidR="00570BE7" w:rsidRPr="00BF5051">
        <w:rPr>
          <w:color w:val="auto"/>
          <w:sz w:val="28"/>
          <w:szCs w:val="22"/>
          <w:lang w:val="uk-UA" w:eastAsia="uk-UA"/>
        </w:rPr>
        <w:t xml:space="preserve">згідно з </w:t>
      </w:r>
      <w:r w:rsidRPr="00BF5051">
        <w:rPr>
          <w:color w:val="auto"/>
          <w:sz w:val="28"/>
          <w:szCs w:val="22"/>
          <w:lang w:val="uk-UA" w:eastAsia="uk-UA"/>
        </w:rPr>
        <w:t xml:space="preserve">УКТ ЗЕД чистопородні племінні тварини, а саме коні, нетелі, корови визначені за такими кодами: коні – 0101 21 00 00, нетелі –  0102 21 10 00, корови –  0102 21 30 00.  </w:t>
      </w:r>
    </w:p>
    <w:p w:rsidR="00537DD7" w:rsidRPr="00BF5051" w:rsidRDefault="00537DD7" w:rsidP="005F141E">
      <w:pPr>
        <w:tabs>
          <w:tab w:val="left" w:pos="797"/>
        </w:tabs>
        <w:spacing w:before="120"/>
        <w:ind w:firstLine="709"/>
        <w:jc w:val="both"/>
        <w:rPr>
          <w:color w:val="auto"/>
          <w:sz w:val="28"/>
          <w:szCs w:val="22"/>
          <w:lang w:val="uk-UA" w:eastAsia="uk-UA"/>
        </w:rPr>
      </w:pPr>
      <w:r w:rsidRPr="00BF5051">
        <w:rPr>
          <w:color w:val="auto"/>
          <w:sz w:val="28"/>
          <w:szCs w:val="22"/>
          <w:lang w:val="uk-UA" w:eastAsia="uk-UA"/>
        </w:rPr>
        <w:tab/>
        <w:t>При цьому</w:t>
      </w:r>
      <w:r w:rsidR="00455EEB" w:rsidRPr="00BF5051">
        <w:rPr>
          <w:color w:val="auto"/>
          <w:sz w:val="28"/>
          <w:szCs w:val="22"/>
          <w:lang w:val="uk-UA" w:eastAsia="uk-UA"/>
        </w:rPr>
        <w:t>,</w:t>
      </w:r>
      <w:r w:rsidRPr="00BF5051">
        <w:rPr>
          <w:color w:val="auto"/>
          <w:sz w:val="28"/>
          <w:szCs w:val="22"/>
          <w:lang w:val="uk-UA" w:eastAsia="uk-UA"/>
        </w:rPr>
        <w:t xml:space="preserve"> жодних змін до вказаного положення Податкового кодексу України внесено не було, а проблема вирішувалася на підставі наказу Міністерства доходів і зборів України від 22.01.2014 № 54 «Про затвердження Перехідних таблиць від УКТЗЕД версії 2007 р. до УКТЗЕД версії 2012 р.», де було вирішене питання відповідності нових і старих кодів Митного тарифу України.</w:t>
      </w:r>
    </w:p>
    <w:p w:rsidR="00537DD7" w:rsidRPr="00BF5051" w:rsidRDefault="00537DD7" w:rsidP="005F141E">
      <w:pPr>
        <w:tabs>
          <w:tab w:val="left" w:pos="797"/>
        </w:tabs>
        <w:spacing w:before="120"/>
        <w:ind w:firstLine="709"/>
        <w:jc w:val="both"/>
        <w:rPr>
          <w:color w:val="auto"/>
          <w:sz w:val="28"/>
          <w:szCs w:val="22"/>
          <w:lang w:val="uk-UA" w:eastAsia="uk-UA"/>
        </w:rPr>
      </w:pPr>
      <w:r w:rsidRPr="00BF5051">
        <w:rPr>
          <w:color w:val="auto"/>
          <w:sz w:val="28"/>
          <w:szCs w:val="22"/>
          <w:lang w:val="uk-UA" w:eastAsia="uk-UA"/>
        </w:rPr>
        <w:t>Слід зазначити, що раніше пільгу щодо оподаткування ввізним ПДВ імпорту чистопородних племінних тварин могли застосовувати лише суб'єкти спеціального режиму оподаткування, а тому з 2017 року до цього часу дана пільга не використовувалася на практиці через втрату чинності спеціального режиму оподаткування.</w:t>
      </w:r>
    </w:p>
    <w:p w:rsidR="005F141E" w:rsidRPr="00BF5051" w:rsidRDefault="005F141E" w:rsidP="005F141E">
      <w:pPr>
        <w:tabs>
          <w:tab w:val="left" w:pos="797"/>
        </w:tabs>
        <w:spacing w:before="120"/>
        <w:ind w:firstLine="709"/>
        <w:jc w:val="both"/>
        <w:rPr>
          <w:color w:val="auto"/>
          <w:sz w:val="28"/>
          <w:szCs w:val="22"/>
          <w:lang w:val="uk-UA" w:eastAsia="uk-UA"/>
        </w:rPr>
      </w:pPr>
    </w:p>
    <w:p w:rsidR="005F141E" w:rsidRPr="00BF5051" w:rsidRDefault="005F141E" w:rsidP="005F141E">
      <w:pPr>
        <w:tabs>
          <w:tab w:val="left" w:pos="797"/>
        </w:tabs>
        <w:spacing w:before="120"/>
        <w:ind w:firstLine="709"/>
        <w:jc w:val="both"/>
        <w:rPr>
          <w:color w:val="auto"/>
          <w:sz w:val="28"/>
          <w:szCs w:val="22"/>
          <w:lang w:val="uk-UA" w:eastAsia="uk-UA"/>
        </w:rPr>
      </w:pPr>
    </w:p>
    <w:p w:rsidR="005F141E" w:rsidRPr="00BF5051" w:rsidRDefault="005F141E" w:rsidP="005F141E">
      <w:pPr>
        <w:tabs>
          <w:tab w:val="left" w:pos="797"/>
        </w:tabs>
        <w:spacing w:before="120"/>
        <w:ind w:firstLine="709"/>
        <w:jc w:val="both"/>
        <w:rPr>
          <w:color w:val="auto"/>
          <w:sz w:val="28"/>
          <w:szCs w:val="22"/>
          <w:lang w:val="uk-UA" w:eastAsia="uk-UA"/>
        </w:rPr>
      </w:pPr>
    </w:p>
    <w:p w:rsidR="005F141E" w:rsidRPr="00BF5051" w:rsidRDefault="005F141E" w:rsidP="005F141E">
      <w:pPr>
        <w:tabs>
          <w:tab w:val="left" w:pos="797"/>
        </w:tabs>
        <w:spacing w:before="120"/>
        <w:ind w:firstLine="709"/>
        <w:jc w:val="both"/>
        <w:rPr>
          <w:color w:val="auto"/>
          <w:sz w:val="28"/>
          <w:szCs w:val="22"/>
          <w:lang w:val="uk-UA" w:eastAsia="uk-UA"/>
        </w:rPr>
      </w:pPr>
    </w:p>
    <w:p w:rsidR="005F141E" w:rsidRPr="00BF5051" w:rsidRDefault="005F141E" w:rsidP="005F141E">
      <w:pPr>
        <w:tabs>
          <w:tab w:val="left" w:pos="797"/>
        </w:tabs>
        <w:spacing w:before="120"/>
        <w:ind w:firstLine="709"/>
        <w:jc w:val="both"/>
        <w:rPr>
          <w:color w:val="auto"/>
          <w:sz w:val="28"/>
          <w:szCs w:val="22"/>
          <w:lang w:val="uk-UA" w:eastAsia="uk-UA"/>
        </w:rPr>
      </w:pPr>
    </w:p>
    <w:p w:rsidR="00537DD7" w:rsidRPr="00BF5051" w:rsidRDefault="00537DD7" w:rsidP="005F141E">
      <w:pPr>
        <w:tabs>
          <w:tab w:val="left" w:pos="797"/>
        </w:tabs>
        <w:spacing w:before="120"/>
        <w:ind w:firstLine="709"/>
        <w:jc w:val="both"/>
        <w:rPr>
          <w:color w:val="auto"/>
          <w:sz w:val="28"/>
          <w:szCs w:val="22"/>
          <w:lang w:val="uk-UA" w:eastAsia="uk-UA"/>
        </w:rPr>
      </w:pPr>
      <w:r w:rsidRPr="00BF5051">
        <w:rPr>
          <w:color w:val="auto"/>
          <w:sz w:val="28"/>
          <w:szCs w:val="22"/>
          <w:lang w:val="uk-UA" w:eastAsia="uk-UA"/>
        </w:rPr>
        <w:lastRenderedPageBreak/>
        <w:t>Однак</w:t>
      </w:r>
      <w:r w:rsidR="00455EEB" w:rsidRPr="00BF5051">
        <w:rPr>
          <w:color w:val="auto"/>
          <w:sz w:val="28"/>
          <w:szCs w:val="22"/>
          <w:lang w:val="uk-UA" w:eastAsia="uk-UA"/>
        </w:rPr>
        <w:t>,</w:t>
      </w:r>
      <w:r w:rsidRPr="00BF5051">
        <w:rPr>
          <w:color w:val="auto"/>
          <w:sz w:val="28"/>
          <w:szCs w:val="22"/>
          <w:lang w:val="uk-UA" w:eastAsia="uk-UA"/>
        </w:rPr>
        <w:t xml:space="preserve"> з 23 травня 2020 року набрав чинності Закон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згідно з яким дану пільгу поширено на всіх сільськогосподарських товаровиробників. У зв’язку з цим назріла нагальна потреба у приведенні вищезазначених кодів УКТ ЗЕД до актуальних.</w:t>
      </w:r>
    </w:p>
    <w:p w:rsidR="0031421B" w:rsidRPr="00BF5051" w:rsidRDefault="005F141E" w:rsidP="005F141E">
      <w:pPr>
        <w:tabs>
          <w:tab w:val="left" w:pos="797"/>
        </w:tabs>
        <w:spacing w:before="120"/>
        <w:ind w:firstLine="709"/>
        <w:jc w:val="both"/>
        <w:rPr>
          <w:b/>
          <w:color w:val="auto"/>
          <w:sz w:val="28"/>
          <w:szCs w:val="22"/>
          <w:lang w:val="uk-UA" w:eastAsia="uk-UA"/>
        </w:rPr>
      </w:pPr>
      <w:r w:rsidRPr="00BF5051">
        <w:rPr>
          <w:b/>
          <w:color w:val="auto"/>
          <w:sz w:val="28"/>
          <w:szCs w:val="22"/>
          <w:lang w:val="uk-UA" w:eastAsia="uk-UA"/>
        </w:rPr>
        <w:t>3. Суть проє</w:t>
      </w:r>
      <w:r w:rsidR="0031421B" w:rsidRPr="00BF5051">
        <w:rPr>
          <w:b/>
          <w:color w:val="auto"/>
          <w:sz w:val="28"/>
          <w:szCs w:val="22"/>
          <w:lang w:val="uk-UA" w:eastAsia="uk-UA"/>
        </w:rPr>
        <w:t>кту акта</w:t>
      </w:r>
    </w:p>
    <w:p w:rsidR="00537DD7" w:rsidRPr="00BF5051" w:rsidRDefault="005F141E" w:rsidP="005F141E">
      <w:pPr>
        <w:tabs>
          <w:tab w:val="left" w:pos="797"/>
        </w:tabs>
        <w:spacing w:before="120"/>
        <w:ind w:firstLine="709"/>
        <w:jc w:val="both"/>
        <w:rPr>
          <w:color w:val="auto"/>
          <w:sz w:val="28"/>
          <w:szCs w:val="22"/>
          <w:lang w:val="uk-UA" w:eastAsia="uk-UA"/>
        </w:rPr>
      </w:pPr>
      <w:r w:rsidRPr="00BF5051">
        <w:rPr>
          <w:color w:val="auto"/>
          <w:sz w:val="28"/>
          <w:szCs w:val="22"/>
          <w:lang w:val="uk-UA" w:eastAsia="uk-UA"/>
        </w:rPr>
        <w:t>Законопроє</w:t>
      </w:r>
      <w:r w:rsidR="00770489" w:rsidRPr="00BF5051">
        <w:rPr>
          <w:color w:val="auto"/>
          <w:sz w:val="28"/>
          <w:szCs w:val="22"/>
          <w:lang w:val="uk-UA" w:eastAsia="uk-UA"/>
        </w:rPr>
        <w:t xml:space="preserve">ктом пропонується </w:t>
      </w:r>
      <w:r w:rsidR="00537DD7" w:rsidRPr="00BF5051">
        <w:rPr>
          <w:color w:val="auto"/>
          <w:sz w:val="28"/>
          <w:szCs w:val="22"/>
          <w:lang w:val="uk-UA" w:eastAsia="uk-UA"/>
        </w:rPr>
        <w:t>у пункті 197.18 статті 197 Податкового кодексу України цифри «0101 10 10 00, 0102 10 10 00, 0102 10 30 00» замінити цифрами «0101 21 00 00, 0102 21 10 00, 0102 21 30 00».</w:t>
      </w:r>
    </w:p>
    <w:p w:rsidR="0031421B" w:rsidRPr="00BF5051" w:rsidRDefault="0031421B" w:rsidP="005F141E">
      <w:pPr>
        <w:tabs>
          <w:tab w:val="left" w:pos="797"/>
        </w:tabs>
        <w:spacing w:before="120"/>
        <w:ind w:firstLine="709"/>
        <w:jc w:val="both"/>
        <w:rPr>
          <w:b/>
          <w:color w:val="auto"/>
          <w:sz w:val="28"/>
          <w:szCs w:val="22"/>
          <w:lang w:val="uk-UA" w:eastAsia="uk-UA"/>
        </w:rPr>
      </w:pPr>
      <w:r w:rsidRPr="00BF5051">
        <w:rPr>
          <w:b/>
          <w:color w:val="auto"/>
          <w:sz w:val="28"/>
          <w:szCs w:val="22"/>
          <w:lang w:val="uk-UA" w:eastAsia="uk-UA"/>
        </w:rPr>
        <w:t>4. Вплив на бюджет</w:t>
      </w:r>
    </w:p>
    <w:p w:rsidR="0031421B" w:rsidRPr="00BF5051" w:rsidRDefault="0031421B" w:rsidP="005F141E">
      <w:pPr>
        <w:tabs>
          <w:tab w:val="left" w:pos="797"/>
        </w:tabs>
        <w:spacing w:before="120"/>
        <w:ind w:firstLine="709"/>
        <w:jc w:val="both"/>
        <w:rPr>
          <w:color w:val="auto"/>
          <w:sz w:val="28"/>
          <w:szCs w:val="22"/>
          <w:lang w:val="uk-UA" w:eastAsia="uk-UA"/>
        </w:rPr>
      </w:pPr>
      <w:r w:rsidRPr="00BF5051">
        <w:rPr>
          <w:color w:val="auto"/>
          <w:sz w:val="28"/>
          <w:szCs w:val="22"/>
          <w:lang w:val="uk-UA" w:eastAsia="uk-UA"/>
        </w:rPr>
        <w:t xml:space="preserve">Реалізація проєкту </w:t>
      </w:r>
      <w:r w:rsidR="005F141E" w:rsidRPr="00BF5051">
        <w:rPr>
          <w:color w:val="auto"/>
          <w:sz w:val="28"/>
          <w:szCs w:val="22"/>
          <w:lang w:val="uk-UA" w:eastAsia="uk-UA"/>
        </w:rPr>
        <w:t>закону</w:t>
      </w:r>
      <w:r w:rsidRPr="00BF5051">
        <w:rPr>
          <w:color w:val="auto"/>
          <w:sz w:val="28"/>
          <w:szCs w:val="22"/>
          <w:lang w:val="uk-UA" w:eastAsia="uk-UA"/>
        </w:rPr>
        <w:t xml:space="preserve"> не потребує додаткових фінансових витрат з Державного бюджету України та фінансово-економічних розрахунків.</w:t>
      </w:r>
    </w:p>
    <w:p w:rsidR="0031421B" w:rsidRPr="00BF5051" w:rsidRDefault="0031421B" w:rsidP="0020600F">
      <w:pPr>
        <w:tabs>
          <w:tab w:val="left" w:pos="797"/>
        </w:tabs>
        <w:spacing w:before="120"/>
        <w:ind w:firstLine="709"/>
        <w:jc w:val="both"/>
        <w:rPr>
          <w:b/>
          <w:color w:val="auto"/>
          <w:sz w:val="28"/>
          <w:szCs w:val="22"/>
          <w:lang w:val="uk-UA" w:eastAsia="uk-UA"/>
        </w:rPr>
      </w:pPr>
      <w:r w:rsidRPr="00BF5051">
        <w:rPr>
          <w:b/>
          <w:color w:val="auto"/>
          <w:sz w:val="28"/>
          <w:szCs w:val="22"/>
          <w:lang w:val="uk-UA" w:eastAsia="uk-UA"/>
        </w:rPr>
        <w:t>5. Позиція заінтересованих органів</w:t>
      </w:r>
    </w:p>
    <w:p w:rsidR="0020600F" w:rsidRPr="00BF5051" w:rsidRDefault="0031421B" w:rsidP="0020600F">
      <w:pPr>
        <w:tabs>
          <w:tab w:val="left" w:pos="797"/>
        </w:tabs>
        <w:spacing w:before="120"/>
        <w:ind w:firstLine="709"/>
        <w:jc w:val="both"/>
        <w:rPr>
          <w:color w:val="auto"/>
          <w:sz w:val="28"/>
          <w:szCs w:val="22"/>
          <w:lang w:val="uk-UA" w:eastAsia="uk-UA"/>
        </w:rPr>
      </w:pPr>
      <w:r w:rsidRPr="00BF5051">
        <w:rPr>
          <w:color w:val="auto"/>
          <w:sz w:val="28"/>
          <w:szCs w:val="22"/>
          <w:lang w:val="uk-UA" w:eastAsia="uk-UA"/>
        </w:rPr>
        <w:t>Проєкт закону погоджен</w:t>
      </w:r>
      <w:r w:rsidR="00514902" w:rsidRPr="00BF5051">
        <w:rPr>
          <w:color w:val="auto"/>
          <w:sz w:val="28"/>
          <w:szCs w:val="22"/>
          <w:lang w:val="uk-UA" w:eastAsia="uk-UA"/>
        </w:rPr>
        <w:t>о</w:t>
      </w:r>
      <w:r w:rsidRPr="00BF5051">
        <w:rPr>
          <w:color w:val="auto"/>
          <w:sz w:val="28"/>
          <w:szCs w:val="22"/>
          <w:lang w:val="uk-UA" w:eastAsia="uk-UA"/>
        </w:rPr>
        <w:t xml:space="preserve"> </w:t>
      </w:r>
      <w:r w:rsidR="00514902" w:rsidRPr="00BF5051">
        <w:rPr>
          <w:color w:val="auto"/>
          <w:sz w:val="28"/>
          <w:szCs w:val="22"/>
          <w:lang w:val="uk-UA" w:eastAsia="uk-UA"/>
        </w:rPr>
        <w:t>без зауважень</w:t>
      </w:r>
      <w:r w:rsidR="005C669D" w:rsidRPr="00BF5051">
        <w:rPr>
          <w:color w:val="auto"/>
          <w:sz w:val="28"/>
          <w:szCs w:val="22"/>
          <w:lang w:val="uk-UA" w:eastAsia="uk-UA"/>
        </w:rPr>
        <w:t xml:space="preserve"> Міністерством фінансів Україн</w:t>
      </w:r>
      <w:r w:rsidR="0020600F" w:rsidRPr="00BF5051">
        <w:rPr>
          <w:color w:val="auto"/>
          <w:sz w:val="28"/>
          <w:szCs w:val="22"/>
          <w:lang w:val="uk-UA" w:eastAsia="uk-UA"/>
        </w:rPr>
        <w:t>и</w:t>
      </w:r>
      <w:r w:rsidR="005C669D" w:rsidRPr="00BF5051">
        <w:rPr>
          <w:color w:val="auto"/>
          <w:sz w:val="28"/>
          <w:szCs w:val="22"/>
          <w:lang w:val="uk-UA" w:eastAsia="uk-UA"/>
        </w:rPr>
        <w:t>.</w:t>
      </w:r>
      <w:r w:rsidR="0020600F" w:rsidRPr="00BF5051">
        <w:rPr>
          <w:color w:val="auto"/>
          <w:sz w:val="28"/>
          <w:szCs w:val="22"/>
          <w:lang w:val="uk-UA" w:eastAsia="uk-UA"/>
        </w:rPr>
        <w:t xml:space="preserve"> </w:t>
      </w:r>
    </w:p>
    <w:p w:rsidR="00E838C7" w:rsidRPr="00BF5051" w:rsidRDefault="0031421B" w:rsidP="0020600F">
      <w:pPr>
        <w:tabs>
          <w:tab w:val="left" w:pos="797"/>
        </w:tabs>
        <w:ind w:firstLine="709"/>
        <w:jc w:val="both"/>
        <w:rPr>
          <w:color w:val="auto"/>
          <w:sz w:val="28"/>
          <w:szCs w:val="22"/>
          <w:lang w:val="uk-UA" w:eastAsia="uk-UA"/>
        </w:rPr>
      </w:pPr>
      <w:r w:rsidRPr="00BF5051">
        <w:rPr>
          <w:color w:val="auto"/>
          <w:sz w:val="28"/>
          <w:szCs w:val="22"/>
          <w:lang w:val="uk-UA" w:eastAsia="uk-UA"/>
        </w:rPr>
        <w:t xml:space="preserve">Державною регуляторною службою України </w:t>
      </w:r>
      <w:r w:rsidR="00E838C7" w:rsidRPr="00BF5051">
        <w:rPr>
          <w:color w:val="auto"/>
          <w:sz w:val="28"/>
          <w:szCs w:val="22"/>
          <w:lang w:val="uk-UA" w:eastAsia="uk-UA"/>
        </w:rPr>
        <w:t>надано роз’яснення, що проєкт закону не містить норм регуляторного характеру, а його прийняття не потребує реалізації передбачених Законом України «Про засади державної регуляторної політики у сфері господарської діяльності» процедур.</w:t>
      </w:r>
    </w:p>
    <w:p w:rsidR="00BF5051" w:rsidRPr="00BF5051" w:rsidRDefault="00BF5051" w:rsidP="0020600F">
      <w:pPr>
        <w:tabs>
          <w:tab w:val="left" w:pos="797"/>
        </w:tabs>
        <w:ind w:firstLine="709"/>
        <w:jc w:val="both"/>
        <w:rPr>
          <w:color w:val="auto"/>
          <w:sz w:val="28"/>
          <w:szCs w:val="22"/>
          <w:lang w:val="uk-UA" w:eastAsia="uk-UA"/>
        </w:rPr>
      </w:pPr>
      <w:r w:rsidRPr="00BF5051">
        <w:rPr>
          <w:sz w:val="28"/>
          <w:szCs w:val="28"/>
          <w:lang w:val="uk-UA"/>
        </w:rPr>
        <w:t xml:space="preserve">За результатами проведення правової експертизи </w:t>
      </w:r>
      <w:r w:rsidRPr="00BF5051">
        <w:rPr>
          <w:color w:val="auto"/>
          <w:sz w:val="28"/>
          <w:szCs w:val="22"/>
          <w:lang w:val="uk-UA" w:eastAsia="uk-UA"/>
        </w:rPr>
        <w:t>Міністерством юстиції України</w:t>
      </w:r>
      <w:r w:rsidRPr="00BF5051">
        <w:rPr>
          <w:sz w:val="28"/>
          <w:szCs w:val="28"/>
          <w:lang w:val="uk-UA"/>
        </w:rPr>
        <w:t xml:space="preserve">  надано висновок від 17</w:t>
      </w:r>
      <w:r w:rsidRPr="00BF5051">
        <w:rPr>
          <w:color w:val="FF0000"/>
          <w:sz w:val="28"/>
          <w:szCs w:val="28"/>
          <w:lang w:val="uk-UA"/>
        </w:rPr>
        <w:t xml:space="preserve"> </w:t>
      </w:r>
      <w:r w:rsidRPr="00BF5051">
        <w:rPr>
          <w:sz w:val="28"/>
          <w:szCs w:val="28"/>
          <w:lang w:val="uk-UA"/>
        </w:rPr>
        <w:t>липня 2020 року, яким проєкт акта погоджено без зауважень.</w:t>
      </w:r>
    </w:p>
    <w:p w:rsidR="0031421B" w:rsidRPr="00BF5051" w:rsidRDefault="00455EEB" w:rsidP="005F141E">
      <w:pPr>
        <w:tabs>
          <w:tab w:val="left" w:pos="797"/>
        </w:tabs>
        <w:spacing w:before="120"/>
        <w:ind w:firstLine="709"/>
        <w:jc w:val="both"/>
        <w:rPr>
          <w:b/>
          <w:color w:val="auto"/>
          <w:sz w:val="28"/>
          <w:szCs w:val="22"/>
          <w:lang w:val="uk-UA" w:eastAsia="uk-UA"/>
        </w:rPr>
      </w:pPr>
      <w:r w:rsidRPr="00BF5051">
        <w:rPr>
          <w:b/>
          <w:color w:val="auto"/>
          <w:sz w:val="28"/>
          <w:szCs w:val="22"/>
          <w:lang w:val="uk-UA" w:eastAsia="uk-UA"/>
        </w:rPr>
        <w:t>6. Підстава розроблення проє</w:t>
      </w:r>
      <w:r w:rsidR="0031421B" w:rsidRPr="00BF5051">
        <w:rPr>
          <w:b/>
          <w:color w:val="auto"/>
          <w:sz w:val="28"/>
          <w:szCs w:val="22"/>
          <w:lang w:val="uk-UA" w:eastAsia="uk-UA"/>
        </w:rPr>
        <w:t>кту акта</w:t>
      </w:r>
    </w:p>
    <w:p w:rsidR="0031421B" w:rsidRPr="00BF5051" w:rsidRDefault="0031421B" w:rsidP="005F141E">
      <w:pPr>
        <w:tabs>
          <w:tab w:val="left" w:pos="797"/>
        </w:tabs>
        <w:spacing w:before="120"/>
        <w:ind w:firstLine="709"/>
        <w:jc w:val="both"/>
        <w:rPr>
          <w:color w:val="auto"/>
          <w:sz w:val="28"/>
          <w:szCs w:val="22"/>
          <w:lang w:val="uk-UA" w:eastAsia="uk-UA"/>
        </w:rPr>
      </w:pPr>
      <w:r w:rsidRPr="00BF5051">
        <w:rPr>
          <w:color w:val="auto"/>
          <w:sz w:val="28"/>
          <w:szCs w:val="22"/>
          <w:lang w:val="uk-UA" w:eastAsia="uk-UA"/>
        </w:rPr>
        <w:t>Дана сфера відносин регулюється Податковим кодексом України,  Митним кодексом України та Митним тарифом України.</w:t>
      </w:r>
    </w:p>
    <w:p w:rsidR="0031421B" w:rsidRPr="00BF5051" w:rsidRDefault="005F141E" w:rsidP="005F141E">
      <w:pPr>
        <w:tabs>
          <w:tab w:val="left" w:pos="797"/>
        </w:tabs>
        <w:spacing w:before="120"/>
        <w:ind w:firstLine="709"/>
        <w:jc w:val="both"/>
        <w:rPr>
          <w:szCs w:val="22"/>
          <w:lang w:val="uk-UA" w:eastAsia="uk-UA"/>
        </w:rPr>
      </w:pPr>
      <w:r w:rsidRPr="00BF5051">
        <w:rPr>
          <w:color w:val="auto"/>
          <w:sz w:val="28"/>
          <w:szCs w:val="22"/>
          <w:lang w:val="uk-UA" w:eastAsia="uk-UA"/>
        </w:rPr>
        <w:t>Прийняття законопроє</w:t>
      </w:r>
      <w:r w:rsidR="0031421B" w:rsidRPr="00BF5051">
        <w:rPr>
          <w:color w:val="auto"/>
          <w:sz w:val="28"/>
          <w:szCs w:val="22"/>
          <w:lang w:val="uk-UA" w:eastAsia="uk-UA"/>
        </w:rPr>
        <w:t>кту забезпечить належне застосування пункту 197.18 статті 197 Податкового кодексу України під час митного оформлення відповідних товарів</w:t>
      </w:r>
      <w:r w:rsidR="0031421B" w:rsidRPr="00BF5051">
        <w:rPr>
          <w:szCs w:val="22"/>
          <w:lang w:val="uk-UA" w:eastAsia="uk-UA"/>
        </w:rPr>
        <w:t xml:space="preserve">. </w:t>
      </w:r>
    </w:p>
    <w:p w:rsidR="0031421B" w:rsidRPr="00BF5051" w:rsidRDefault="0031421B" w:rsidP="005F141E">
      <w:pPr>
        <w:tabs>
          <w:tab w:val="left" w:pos="797"/>
        </w:tabs>
        <w:spacing w:before="120"/>
        <w:ind w:firstLine="709"/>
        <w:jc w:val="both"/>
        <w:rPr>
          <w:b/>
          <w:color w:val="auto"/>
          <w:sz w:val="28"/>
          <w:szCs w:val="22"/>
          <w:lang w:val="uk-UA" w:eastAsia="uk-UA"/>
        </w:rPr>
      </w:pPr>
    </w:p>
    <w:p w:rsidR="0031421B" w:rsidRPr="00BF5051" w:rsidRDefault="0031421B" w:rsidP="005F141E">
      <w:pPr>
        <w:tabs>
          <w:tab w:val="left" w:pos="797"/>
        </w:tabs>
        <w:spacing w:before="120"/>
        <w:ind w:firstLine="709"/>
        <w:jc w:val="both"/>
        <w:rPr>
          <w:b/>
          <w:color w:val="auto"/>
          <w:sz w:val="28"/>
          <w:szCs w:val="22"/>
          <w:lang w:val="uk-UA" w:eastAsia="uk-UA"/>
        </w:rPr>
      </w:pPr>
    </w:p>
    <w:p w:rsidR="00455EEB" w:rsidRPr="00BF5051" w:rsidRDefault="0031421B" w:rsidP="005F141E">
      <w:pPr>
        <w:tabs>
          <w:tab w:val="left" w:pos="797"/>
        </w:tabs>
        <w:jc w:val="both"/>
        <w:rPr>
          <w:b/>
          <w:color w:val="auto"/>
          <w:sz w:val="28"/>
          <w:szCs w:val="22"/>
          <w:lang w:val="uk-UA" w:eastAsia="uk-UA"/>
        </w:rPr>
      </w:pPr>
      <w:r w:rsidRPr="00BF5051">
        <w:rPr>
          <w:b/>
          <w:color w:val="auto"/>
          <w:sz w:val="28"/>
          <w:szCs w:val="22"/>
          <w:lang w:val="uk-UA" w:eastAsia="uk-UA"/>
        </w:rPr>
        <w:t xml:space="preserve">Міністр розвитку економіки, торгівлі </w:t>
      </w:r>
    </w:p>
    <w:p w:rsidR="0031421B" w:rsidRPr="00BF5051" w:rsidRDefault="0031421B" w:rsidP="005F141E">
      <w:pPr>
        <w:tabs>
          <w:tab w:val="left" w:pos="797"/>
        </w:tabs>
        <w:jc w:val="both"/>
        <w:rPr>
          <w:b/>
          <w:color w:val="auto"/>
          <w:sz w:val="28"/>
          <w:szCs w:val="22"/>
          <w:lang w:val="uk-UA" w:eastAsia="uk-UA"/>
        </w:rPr>
      </w:pPr>
      <w:r w:rsidRPr="00BF5051">
        <w:rPr>
          <w:b/>
          <w:color w:val="auto"/>
          <w:sz w:val="28"/>
          <w:szCs w:val="22"/>
          <w:lang w:val="uk-UA" w:eastAsia="uk-UA"/>
        </w:rPr>
        <w:t>та сільськ</w:t>
      </w:r>
      <w:r w:rsidR="00455EEB" w:rsidRPr="00BF5051">
        <w:rPr>
          <w:b/>
          <w:color w:val="auto"/>
          <w:sz w:val="28"/>
          <w:szCs w:val="22"/>
          <w:lang w:val="uk-UA" w:eastAsia="uk-UA"/>
        </w:rPr>
        <w:t>ого господарства України</w:t>
      </w:r>
      <w:r w:rsidR="00455EEB" w:rsidRPr="00BF5051">
        <w:rPr>
          <w:b/>
          <w:color w:val="auto"/>
          <w:sz w:val="28"/>
          <w:szCs w:val="22"/>
          <w:lang w:val="uk-UA" w:eastAsia="uk-UA"/>
        </w:rPr>
        <w:tab/>
      </w:r>
      <w:r w:rsidRPr="00BF5051">
        <w:rPr>
          <w:b/>
          <w:color w:val="auto"/>
          <w:sz w:val="28"/>
          <w:szCs w:val="22"/>
          <w:lang w:val="uk-UA" w:eastAsia="uk-UA"/>
        </w:rPr>
        <w:t xml:space="preserve">        </w:t>
      </w:r>
      <w:r w:rsidR="005F141E" w:rsidRPr="00BF5051">
        <w:rPr>
          <w:b/>
          <w:color w:val="auto"/>
          <w:sz w:val="28"/>
          <w:szCs w:val="22"/>
          <w:lang w:val="uk-UA" w:eastAsia="uk-UA"/>
        </w:rPr>
        <w:t xml:space="preserve">  </w:t>
      </w:r>
      <w:r w:rsidRPr="00BF5051">
        <w:rPr>
          <w:b/>
          <w:color w:val="auto"/>
          <w:sz w:val="28"/>
          <w:szCs w:val="22"/>
          <w:lang w:val="uk-UA" w:eastAsia="uk-UA"/>
        </w:rPr>
        <w:t xml:space="preserve">        </w:t>
      </w:r>
      <w:r w:rsidR="005F141E" w:rsidRPr="00BF5051">
        <w:rPr>
          <w:b/>
          <w:color w:val="auto"/>
          <w:sz w:val="28"/>
          <w:szCs w:val="22"/>
          <w:lang w:val="uk-UA" w:eastAsia="uk-UA"/>
        </w:rPr>
        <w:t xml:space="preserve">  </w:t>
      </w:r>
      <w:r w:rsidRPr="00BF5051">
        <w:rPr>
          <w:b/>
          <w:color w:val="auto"/>
          <w:sz w:val="28"/>
          <w:szCs w:val="22"/>
          <w:lang w:val="uk-UA" w:eastAsia="uk-UA"/>
        </w:rPr>
        <w:t xml:space="preserve">     </w:t>
      </w:r>
      <w:r w:rsidR="00455EEB" w:rsidRPr="00BF5051">
        <w:rPr>
          <w:b/>
          <w:color w:val="auto"/>
          <w:sz w:val="28"/>
          <w:szCs w:val="22"/>
          <w:lang w:val="uk-UA" w:eastAsia="uk-UA"/>
        </w:rPr>
        <w:t xml:space="preserve">      </w:t>
      </w:r>
      <w:r w:rsidRPr="00BF5051">
        <w:rPr>
          <w:b/>
          <w:color w:val="auto"/>
          <w:sz w:val="28"/>
          <w:szCs w:val="22"/>
          <w:lang w:val="uk-UA" w:eastAsia="uk-UA"/>
        </w:rPr>
        <w:t xml:space="preserve">   Ігор ПЕТРАШКО</w:t>
      </w:r>
    </w:p>
    <w:p w:rsidR="0031421B" w:rsidRPr="00BF5051" w:rsidRDefault="0031421B" w:rsidP="0031421B">
      <w:pPr>
        <w:tabs>
          <w:tab w:val="left" w:pos="797"/>
        </w:tabs>
        <w:spacing w:before="120"/>
        <w:ind w:firstLine="709"/>
        <w:jc w:val="both"/>
        <w:rPr>
          <w:b/>
          <w:color w:val="auto"/>
          <w:sz w:val="28"/>
          <w:szCs w:val="22"/>
          <w:lang w:val="uk-UA" w:eastAsia="uk-UA"/>
        </w:rPr>
      </w:pPr>
    </w:p>
    <w:sectPr w:rsidR="0031421B" w:rsidRPr="00BF5051" w:rsidSect="007D304B">
      <w:headerReference w:type="default" r:id="rId8"/>
      <w:footerReference w:type="even" r:id="rId9"/>
      <w:footerReference w:type="default" r:id="rId10"/>
      <w:pgSz w:w="11906" w:h="16838"/>
      <w:pgMar w:top="1134" w:right="1134" w:bottom="719" w:left="1134" w:header="709"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B3E" w:rsidRDefault="00301B3E" w:rsidP="00770489">
      <w:r>
        <w:separator/>
      </w:r>
    </w:p>
  </w:endnote>
  <w:endnote w:type="continuationSeparator" w:id="0">
    <w:p w:rsidR="00301B3E" w:rsidRDefault="00301B3E" w:rsidP="00770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Grande CY">
    <w:altName w:val="Arial"/>
    <w:panose1 w:val="00000000000000000000"/>
    <w:charset w:val="59"/>
    <w:family w:val="auto"/>
    <w:notTrueType/>
    <w:pitch w:val="variable"/>
    <w:sig w:usb0="00000001"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97E" w:rsidRDefault="0073697E" w:rsidP="00A97B55">
    <w:pPr>
      <w:pStyle w:val="a9"/>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73697E" w:rsidRDefault="0073697E" w:rsidP="00F57B6A">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97E" w:rsidRDefault="0073697E" w:rsidP="00F57B6A">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B3E" w:rsidRDefault="00301B3E" w:rsidP="00770489">
      <w:r>
        <w:separator/>
      </w:r>
    </w:p>
  </w:footnote>
  <w:footnote w:type="continuationSeparator" w:id="0">
    <w:p w:rsidR="00301B3E" w:rsidRDefault="00301B3E" w:rsidP="007704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767B" w:rsidRDefault="0096767B">
    <w:pPr>
      <w:pStyle w:val="a5"/>
      <w:jc w:val="center"/>
    </w:pPr>
    <w:r>
      <w:fldChar w:fldCharType="begin"/>
    </w:r>
    <w:r>
      <w:instrText>PAGE   \* MERGEFORMAT</w:instrText>
    </w:r>
    <w:r>
      <w:fldChar w:fldCharType="separate"/>
    </w:r>
    <w:r w:rsidR="00BC1907" w:rsidRPr="00BC1907">
      <w:rPr>
        <w:noProof/>
        <w:lang w:val="uk-UA"/>
      </w:rPr>
      <w:t>2</w:t>
    </w:r>
    <w:r>
      <w:fldChar w:fldCharType="end"/>
    </w:r>
  </w:p>
  <w:p w:rsidR="0073697E" w:rsidRDefault="0073697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ECE5BB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A3E66F9"/>
    <w:multiLevelType w:val="hybridMultilevel"/>
    <w:tmpl w:val="7BDC4942"/>
    <w:lvl w:ilvl="0" w:tplc="ED4052EA">
      <w:start w:val="1"/>
      <w:numFmt w:val="bullet"/>
      <w:lvlText w:val="•"/>
      <w:lvlJc w:val="left"/>
      <w:pPr>
        <w:tabs>
          <w:tab w:val="num" w:pos="720"/>
        </w:tabs>
        <w:ind w:left="720" w:hanging="360"/>
      </w:pPr>
      <w:rPr>
        <w:rFonts w:ascii="Times New Roman" w:hAnsi="Times New Roman" w:hint="default"/>
      </w:rPr>
    </w:lvl>
    <w:lvl w:ilvl="1" w:tplc="5CCA1F78">
      <w:start w:val="85"/>
      <w:numFmt w:val="bullet"/>
      <w:lvlText w:val="•"/>
      <w:lvlJc w:val="left"/>
      <w:pPr>
        <w:tabs>
          <w:tab w:val="num" w:pos="1440"/>
        </w:tabs>
        <w:ind w:left="1440" w:hanging="360"/>
      </w:pPr>
      <w:rPr>
        <w:rFonts w:ascii="Times New Roman" w:hAnsi="Times New Roman" w:hint="default"/>
      </w:rPr>
    </w:lvl>
    <w:lvl w:ilvl="2" w:tplc="925E9686" w:tentative="1">
      <w:start w:val="1"/>
      <w:numFmt w:val="bullet"/>
      <w:lvlText w:val="•"/>
      <w:lvlJc w:val="left"/>
      <w:pPr>
        <w:tabs>
          <w:tab w:val="num" w:pos="2160"/>
        </w:tabs>
        <w:ind w:left="2160" w:hanging="360"/>
      </w:pPr>
      <w:rPr>
        <w:rFonts w:ascii="Times New Roman" w:hAnsi="Times New Roman" w:hint="default"/>
      </w:rPr>
    </w:lvl>
    <w:lvl w:ilvl="3" w:tplc="2F5412D4" w:tentative="1">
      <w:start w:val="1"/>
      <w:numFmt w:val="bullet"/>
      <w:lvlText w:val="•"/>
      <w:lvlJc w:val="left"/>
      <w:pPr>
        <w:tabs>
          <w:tab w:val="num" w:pos="2880"/>
        </w:tabs>
        <w:ind w:left="2880" w:hanging="360"/>
      </w:pPr>
      <w:rPr>
        <w:rFonts w:ascii="Times New Roman" w:hAnsi="Times New Roman" w:hint="default"/>
      </w:rPr>
    </w:lvl>
    <w:lvl w:ilvl="4" w:tplc="9BD83636" w:tentative="1">
      <w:start w:val="1"/>
      <w:numFmt w:val="bullet"/>
      <w:lvlText w:val="•"/>
      <w:lvlJc w:val="left"/>
      <w:pPr>
        <w:tabs>
          <w:tab w:val="num" w:pos="3600"/>
        </w:tabs>
        <w:ind w:left="3600" w:hanging="360"/>
      </w:pPr>
      <w:rPr>
        <w:rFonts w:ascii="Times New Roman" w:hAnsi="Times New Roman" w:hint="default"/>
      </w:rPr>
    </w:lvl>
    <w:lvl w:ilvl="5" w:tplc="2BA81318" w:tentative="1">
      <w:start w:val="1"/>
      <w:numFmt w:val="bullet"/>
      <w:lvlText w:val="•"/>
      <w:lvlJc w:val="left"/>
      <w:pPr>
        <w:tabs>
          <w:tab w:val="num" w:pos="4320"/>
        </w:tabs>
        <w:ind w:left="4320" w:hanging="360"/>
      </w:pPr>
      <w:rPr>
        <w:rFonts w:ascii="Times New Roman" w:hAnsi="Times New Roman" w:hint="default"/>
      </w:rPr>
    </w:lvl>
    <w:lvl w:ilvl="6" w:tplc="D73CA34E" w:tentative="1">
      <w:start w:val="1"/>
      <w:numFmt w:val="bullet"/>
      <w:lvlText w:val="•"/>
      <w:lvlJc w:val="left"/>
      <w:pPr>
        <w:tabs>
          <w:tab w:val="num" w:pos="5040"/>
        </w:tabs>
        <w:ind w:left="5040" w:hanging="360"/>
      </w:pPr>
      <w:rPr>
        <w:rFonts w:ascii="Times New Roman" w:hAnsi="Times New Roman" w:hint="default"/>
      </w:rPr>
    </w:lvl>
    <w:lvl w:ilvl="7" w:tplc="74487B0E" w:tentative="1">
      <w:start w:val="1"/>
      <w:numFmt w:val="bullet"/>
      <w:lvlText w:val="•"/>
      <w:lvlJc w:val="left"/>
      <w:pPr>
        <w:tabs>
          <w:tab w:val="num" w:pos="5760"/>
        </w:tabs>
        <w:ind w:left="5760" w:hanging="360"/>
      </w:pPr>
      <w:rPr>
        <w:rFonts w:ascii="Times New Roman" w:hAnsi="Times New Roman" w:hint="default"/>
      </w:rPr>
    </w:lvl>
    <w:lvl w:ilvl="8" w:tplc="2444A6C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EAF6143"/>
    <w:multiLevelType w:val="hybridMultilevel"/>
    <w:tmpl w:val="036CB690"/>
    <w:lvl w:ilvl="0" w:tplc="EF9485FA">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3941257B"/>
    <w:multiLevelType w:val="hybridMultilevel"/>
    <w:tmpl w:val="393E914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15:restartNumberingAfterBreak="0">
    <w:nsid w:val="54F62AFA"/>
    <w:multiLevelType w:val="hybridMultilevel"/>
    <w:tmpl w:val="F83A894C"/>
    <w:lvl w:ilvl="0" w:tplc="9AAC5B4C">
      <w:start w:val="1"/>
      <w:numFmt w:val="bullet"/>
      <w:lvlText w:val="-"/>
      <w:lvlJc w:val="left"/>
      <w:pPr>
        <w:tabs>
          <w:tab w:val="num" w:pos="1080"/>
        </w:tabs>
        <w:ind w:left="1080" w:hanging="360"/>
      </w:pPr>
      <w:rPr>
        <w:rFonts w:ascii="Times New Roman" w:hAnsi="Times New Roman" w:hint="default"/>
      </w:rPr>
    </w:lvl>
    <w:lvl w:ilvl="1" w:tplc="0422000B">
      <w:start w:val="1"/>
      <w:numFmt w:val="bullet"/>
      <w:lvlText w:val=""/>
      <w:lvlJc w:val="left"/>
      <w:pPr>
        <w:tabs>
          <w:tab w:val="num" w:pos="1440"/>
        </w:tabs>
        <w:ind w:left="1440" w:hanging="360"/>
      </w:pPr>
      <w:rPr>
        <w:rFonts w:ascii="Wingdings" w:hAnsi="Wingdings" w:hint="default"/>
      </w:rPr>
    </w:lvl>
    <w:lvl w:ilvl="2" w:tplc="03262B94" w:tentative="1">
      <w:start w:val="1"/>
      <w:numFmt w:val="bullet"/>
      <w:lvlText w:val=""/>
      <w:lvlJc w:val="left"/>
      <w:pPr>
        <w:tabs>
          <w:tab w:val="num" w:pos="2160"/>
        </w:tabs>
        <w:ind w:left="2160" w:hanging="360"/>
      </w:pPr>
      <w:rPr>
        <w:rFonts w:ascii="Wingdings" w:hAnsi="Wingdings" w:hint="default"/>
      </w:rPr>
    </w:lvl>
    <w:lvl w:ilvl="3" w:tplc="22149C5E" w:tentative="1">
      <w:start w:val="1"/>
      <w:numFmt w:val="bullet"/>
      <w:lvlText w:val=""/>
      <w:lvlJc w:val="left"/>
      <w:pPr>
        <w:tabs>
          <w:tab w:val="num" w:pos="2880"/>
        </w:tabs>
        <w:ind w:left="2880" w:hanging="360"/>
      </w:pPr>
      <w:rPr>
        <w:rFonts w:ascii="Wingdings" w:hAnsi="Wingdings" w:hint="default"/>
      </w:rPr>
    </w:lvl>
    <w:lvl w:ilvl="4" w:tplc="4FA03BB8" w:tentative="1">
      <w:start w:val="1"/>
      <w:numFmt w:val="bullet"/>
      <w:lvlText w:val=""/>
      <w:lvlJc w:val="left"/>
      <w:pPr>
        <w:tabs>
          <w:tab w:val="num" w:pos="3600"/>
        </w:tabs>
        <w:ind w:left="3600" w:hanging="360"/>
      </w:pPr>
      <w:rPr>
        <w:rFonts w:ascii="Wingdings" w:hAnsi="Wingdings" w:hint="default"/>
      </w:rPr>
    </w:lvl>
    <w:lvl w:ilvl="5" w:tplc="86CCB892" w:tentative="1">
      <w:start w:val="1"/>
      <w:numFmt w:val="bullet"/>
      <w:lvlText w:val=""/>
      <w:lvlJc w:val="left"/>
      <w:pPr>
        <w:tabs>
          <w:tab w:val="num" w:pos="4320"/>
        </w:tabs>
        <w:ind w:left="4320" w:hanging="360"/>
      </w:pPr>
      <w:rPr>
        <w:rFonts w:ascii="Wingdings" w:hAnsi="Wingdings" w:hint="default"/>
      </w:rPr>
    </w:lvl>
    <w:lvl w:ilvl="6" w:tplc="474E09AE" w:tentative="1">
      <w:start w:val="1"/>
      <w:numFmt w:val="bullet"/>
      <w:lvlText w:val=""/>
      <w:lvlJc w:val="left"/>
      <w:pPr>
        <w:tabs>
          <w:tab w:val="num" w:pos="5040"/>
        </w:tabs>
        <w:ind w:left="5040" w:hanging="360"/>
      </w:pPr>
      <w:rPr>
        <w:rFonts w:ascii="Wingdings" w:hAnsi="Wingdings" w:hint="default"/>
      </w:rPr>
    </w:lvl>
    <w:lvl w:ilvl="7" w:tplc="DC9AB184" w:tentative="1">
      <w:start w:val="1"/>
      <w:numFmt w:val="bullet"/>
      <w:lvlText w:val=""/>
      <w:lvlJc w:val="left"/>
      <w:pPr>
        <w:tabs>
          <w:tab w:val="num" w:pos="5760"/>
        </w:tabs>
        <w:ind w:left="5760" w:hanging="360"/>
      </w:pPr>
      <w:rPr>
        <w:rFonts w:ascii="Wingdings" w:hAnsi="Wingdings" w:hint="default"/>
      </w:rPr>
    </w:lvl>
    <w:lvl w:ilvl="8" w:tplc="C8944810"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489"/>
    <w:rsid w:val="00001EB1"/>
    <w:rsid w:val="00004C0D"/>
    <w:rsid w:val="000055EA"/>
    <w:rsid w:val="000113BD"/>
    <w:rsid w:val="00030590"/>
    <w:rsid w:val="0003090C"/>
    <w:rsid w:val="00031F73"/>
    <w:rsid w:val="0005104B"/>
    <w:rsid w:val="0005167E"/>
    <w:rsid w:val="00057EB6"/>
    <w:rsid w:val="00062734"/>
    <w:rsid w:val="00063BCB"/>
    <w:rsid w:val="000646A0"/>
    <w:rsid w:val="00076921"/>
    <w:rsid w:val="00083271"/>
    <w:rsid w:val="00085B9B"/>
    <w:rsid w:val="000A45E9"/>
    <w:rsid w:val="000C41BC"/>
    <w:rsid w:val="000D2AF4"/>
    <w:rsid w:val="000D6894"/>
    <w:rsid w:val="000E1132"/>
    <w:rsid w:val="000F5618"/>
    <w:rsid w:val="000F5E2D"/>
    <w:rsid w:val="000F6A43"/>
    <w:rsid w:val="00107A8A"/>
    <w:rsid w:val="00107E48"/>
    <w:rsid w:val="00120611"/>
    <w:rsid w:val="0013302E"/>
    <w:rsid w:val="001463A3"/>
    <w:rsid w:val="00153333"/>
    <w:rsid w:val="0017634F"/>
    <w:rsid w:val="0018320A"/>
    <w:rsid w:val="00183962"/>
    <w:rsid w:val="00184902"/>
    <w:rsid w:val="00193D4B"/>
    <w:rsid w:val="001B1F74"/>
    <w:rsid w:val="001C02E4"/>
    <w:rsid w:val="001D78F3"/>
    <w:rsid w:val="001E77DE"/>
    <w:rsid w:val="001F4B4D"/>
    <w:rsid w:val="00203895"/>
    <w:rsid w:val="0020600F"/>
    <w:rsid w:val="0021287C"/>
    <w:rsid w:val="0021489A"/>
    <w:rsid w:val="00215766"/>
    <w:rsid w:val="002157A0"/>
    <w:rsid w:val="00225D41"/>
    <w:rsid w:val="00232604"/>
    <w:rsid w:val="002406F0"/>
    <w:rsid w:val="00242FEA"/>
    <w:rsid w:val="002469DA"/>
    <w:rsid w:val="0026105C"/>
    <w:rsid w:val="002831C5"/>
    <w:rsid w:val="00291C54"/>
    <w:rsid w:val="00295503"/>
    <w:rsid w:val="00296B8B"/>
    <w:rsid w:val="002A0C36"/>
    <w:rsid w:val="002B0238"/>
    <w:rsid w:val="002C1989"/>
    <w:rsid w:val="002C553D"/>
    <w:rsid w:val="002C7EC2"/>
    <w:rsid w:val="002D25ED"/>
    <w:rsid w:val="002D2D0C"/>
    <w:rsid w:val="002D54AD"/>
    <w:rsid w:val="002E6E74"/>
    <w:rsid w:val="002E755B"/>
    <w:rsid w:val="002F1395"/>
    <w:rsid w:val="002F334E"/>
    <w:rsid w:val="002F4359"/>
    <w:rsid w:val="002F5418"/>
    <w:rsid w:val="00301B3E"/>
    <w:rsid w:val="00302BC1"/>
    <w:rsid w:val="003078B8"/>
    <w:rsid w:val="00312CA6"/>
    <w:rsid w:val="00313E13"/>
    <w:rsid w:val="0031421B"/>
    <w:rsid w:val="0032432E"/>
    <w:rsid w:val="003302EB"/>
    <w:rsid w:val="003351D4"/>
    <w:rsid w:val="00337AB2"/>
    <w:rsid w:val="003449D1"/>
    <w:rsid w:val="00351AB7"/>
    <w:rsid w:val="003523DA"/>
    <w:rsid w:val="00353054"/>
    <w:rsid w:val="003635B6"/>
    <w:rsid w:val="00364657"/>
    <w:rsid w:val="00385644"/>
    <w:rsid w:val="00395AB7"/>
    <w:rsid w:val="00396EC6"/>
    <w:rsid w:val="003A237A"/>
    <w:rsid w:val="003A2A4C"/>
    <w:rsid w:val="003A6446"/>
    <w:rsid w:val="003A7481"/>
    <w:rsid w:val="003C1AAB"/>
    <w:rsid w:val="003E366D"/>
    <w:rsid w:val="003E6C59"/>
    <w:rsid w:val="003F4015"/>
    <w:rsid w:val="00404B84"/>
    <w:rsid w:val="00411227"/>
    <w:rsid w:val="004153D1"/>
    <w:rsid w:val="00425928"/>
    <w:rsid w:val="00455EEB"/>
    <w:rsid w:val="0047183D"/>
    <w:rsid w:val="0047194A"/>
    <w:rsid w:val="004736EF"/>
    <w:rsid w:val="00477DF7"/>
    <w:rsid w:val="00484763"/>
    <w:rsid w:val="00484A19"/>
    <w:rsid w:val="00486664"/>
    <w:rsid w:val="00491467"/>
    <w:rsid w:val="004A4F6D"/>
    <w:rsid w:val="004B06F2"/>
    <w:rsid w:val="004B42A3"/>
    <w:rsid w:val="004B6403"/>
    <w:rsid w:val="004B6DC7"/>
    <w:rsid w:val="004C168E"/>
    <w:rsid w:val="004C3919"/>
    <w:rsid w:val="004D34C7"/>
    <w:rsid w:val="004E1662"/>
    <w:rsid w:val="004E3657"/>
    <w:rsid w:val="004E6C85"/>
    <w:rsid w:val="004F48D0"/>
    <w:rsid w:val="004F4BE4"/>
    <w:rsid w:val="004F7D3A"/>
    <w:rsid w:val="00504D49"/>
    <w:rsid w:val="00506A08"/>
    <w:rsid w:val="00507AE2"/>
    <w:rsid w:val="00514902"/>
    <w:rsid w:val="0053668C"/>
    <w:rsid w:val="00537DD7"/>
    <w:rsid w:val="00540492"/>
    <w:rsid w:val="005504B8"/>
    <w:rsid w:val="005532B9"/>
    <w:rsid w:val="00555C15"/>
    <w:rsid w:val="00561ED3"/>
    <w:rsid w:val="00570BE7"/>
    <w:rsid w:val="00570FD6"/>
    <w:rsid w:val="00576551"/>
    <w:rsid w:val="00576832"/>
    <w:rsid w:val="0058281C"/>
    <w:rsid w:val="00586644"/>
    <w:rsid w:val="005A27D7"/>
    <w:rsid w:val="005A5291"/>
    <w:rsid w:val="005B254D"/>
    <w:rsid w:val="005B3E9D"/>
    <w:rsid w:val="005B690F"/>
    <w:rsid w:val="005C404B"/>
    <w:rsid w:val="005C669D"/>
    <w:rsid w:val="005C7A32"/>
    <w:rsid w:val="005E27FC"/>
    <w:rsid w:val="005E53D7"/>
    <w:rsid w:val="005F141E"/>
    <w:rsid w:val="005F3931"/>
    <w:rsid w:val="005F5B51"/>
    <w:rsid w:val="00602EE9"/>
    <w:rsid w:val="00606F54"/>
    <w:rsid w:val="0060723B"/>
    <w:rsid w:val="00614BA6"/>
    <w:rsid w:val="0061772B"/>
    <w:rsid w:val="00635564"/>
    <w:rsid w:val="00642829"/>
    <w:rsid w:val="00645668"/>
    <w:rsid w:val="00646B71"/>
    <w:rsid w:val="00654522"/>
    <w:rsid w:val="00662403"/>
    <w:rsid w:val="0066453B"/>
    <w:rsid w:val="00680676"/>
    <w:rsid w:val="0068656C"/>
    <w:rsid w:val="00691706"/>
    <w:rsid w:val="0069170C"/>
    <w:rsid w:val="00697CD4"/>
    <w:rsid w:val="006A548F"/>
    <w:rsid w:val="006A5CA7"/>
    <w:rsid w:val="006D2800"/>
    <w:rsid w:val="006D4022"/>
    <w:rsid w:val="006D6348"/>
    <w:rsid w:val="006E3A95"/>
    <w:rsid w:val="006E7B80"/>
    <w:rsid w:val="006F0B51"/>
    <w:rsid w:val="006F6F38"/>
    <w:rsid w:val="00725283"/>
    <w:rsid w:val="00734823"/>
    <w:rsid w:val="00734B84"/>
    <w:rsid w:val="0073697E"/>
    <w:rsid w:val="007468DC"/>
    <w:rsid w:val="00752922"/>
    <w:rsid w:val="007531DA"/>
    <w:rsid w:val="00755E11"/>
    <w:rsid w:val="00755E69"/>
    <w:rsid w:val="00757DC8"/>
    <w:rsid w:val="00764508"/>
    <w:rsid w:val="00765803"/>
    <w:rsid w:val="00765E8F"/>
    <w:rsid w:val="00770489"/>
    <w:rsid w:val="00773C0A"/>
    <w:rsid w:val="007815D3"/>
    <w:rsid w:val="007839CB"/>
    <w:rsid w:val="00785B27"/>
    <w:rsid w:val="007A0E04"/>
    <w:rsid w:val="007A448B"/>
    <w:rsid w:val="007A4FB4"/>
    <w:rsid w:val="007C54A8"/>
    <w:rsid w:val="007D2598"/>
    <w:rsid w:val="007D304B"/>
    <w:rsid w:val="007D5CCE"/>
    <w:rsid w:val="007D72BB"/>
    <w:rsid w:val="007E0EEF"/>
    <w:rsid w:val="007E69EC"/>
    <w:rsid w:val="007F650B"/>
    <w:rsid w:val="0081255D"/>
    <w:rsid w:val="0081380E"/>
    <w:rsid w:val="00821079"/>
    <w:rsid w:val="00827F1D"/>
    <w:rsid w:val="00833068"/>
    <w:rsid w:val="00833E77"/>
    <w:rsid w:val="0083530E"/>
    <w:rsid w:val="00840ADC"/>
    <w:rsid w:val="00850696"/>
    <w:rsid w:val="0085734A"/>
    <w:rsid w:val="00860085"/>
    <w:rsid w:val="00862D4A"/>
    <w:rsid w:val="00885BE1"/>
    <w:rsid w:val="00891A0E"/>
    <w:rsid w:val="008A321B"/>
    <w:rsid w:val="008A4B30"/>
    <w:rsid w:val="008A5EF5"/>
    <w:rsid w:val="008B10AA"/>
    <w:rsid w:val="008B11D9"/>
    <w:rsid w:val="008C149D"/>
    <w:rsid w:val="008C18F5"/>
    <w:rsid w:val="008C2746"/>
    <w:rsid w:val="008E0596"/>
    <w:rsid w:val="008E0B65"/>
    <w:rsid w:val="008E0DC1"/>
    <w:rsid w:val="008E7F71"/>
    <w:rsid w:val="0090174B"/>
    <w:rsid w:val="00904648"/>
    <w:rsid w:val="00917647"/>
    <w:rsid w:val="00920CF2"/>
    <w:rsid w:val="0092516F"/>
    <w:rsid w:val="00943236"/>
    <w:rsid w:val="00953951"/>
    <w:rsid w:val="009620EC"/>
    <w:rsid w:val="0096767B"/>
    <w:rsid w:val="009762F8"/>
    <w:rsid w:val="00981C66"/>
    <w:rsid w:val="0098699C"/>
    <w:rsid w:val="00987DA9"/>
    <w:rsid w:val="009917C7"/>
    <w:rsid w:val="00994177"/>
    <w:rsid w:val="009A1BF5"/>
    <w:rsid w:val="009A1FE7"/>
    <w:rsid w:val="009A5F97"/>
    <w:rsid w:val="009B168C"/>
    <w:rsid w:val="009B49E9"/>
    <w:rsid w:val="009B522B"/>
    <w:rsid w:val="009B52F6"/>
    <w:rsid w:val="009B674B"/>
    <w:rsid w:val="009C2E23"/>
    <w:rsid w:val="009C4D3A"/>
    <w:rsid w:val="009D015B"/>
    <w:rsid w:val="009D590C"/>
    <w:rsid w:val="009E1330"/>
    <w:rsid w:val="009E178E"/>
    <w:rsid w:val="009E59CD"/>
    <w:rsid w:val="009E5BAC"/>
    <w:rsid w:val="009F04D4"/>
    <w:rsid w:val="009F368B"/>
    <w:rsid w:val="009F50F8"/>
    <w:rsid w:val="009F56B1"/>
    <w:rsid w:val="009F5F70"/>
    <w:rsid w:val="00A014BA"/>
    <w:rsid w:val="00A034C6"/>
    <w:rsid w:val="00A144E7"/>
    <w:rsid w:val="00A24767"/>
    <w:rsid w:val="00A2649C"/>
    <w:rsid w:val="00A40E3A"/>
    <w:rsid w:val="00A539ED"/>
    <w:rsid w:val="00A55002"/>
    <w:rsid w:val="00A638DA"/>
    <w:rsid w:val="00A71B80"/>
    <w:rsid w:val="00A85BA2"/>
    <w:rsid w:val="00A97B55"/>
    <w:rsid w:val="00AA0DA2"/>
    <w:rsid w:val="00AA3A00"/>
    <w:rsid w:val="00AB05BF"/>
    <w:rsid w:val="00AB1D40"/>
    <w:rsid w:val="00AB2E52"/>
    <w:rsid w:val="00AB4004"/>
    <w:rsid w:val="00AB68BF"/>
    <w:rsid w:val="00AD05C4"/>
    <w:rsid w:val="00AD07E2"/>
    <w:rsid w:val="00AD4769"/>
    <w:rsid w:val="00AE1D5A"/>
    <w:rsid w:val="00AF043C"/>
    <w:rsid w:val="00AF5416"/>
    <w:rsid w:val="00B05AF0"/>
    <w:rsid w:val="00B05BEF"/>
    <w:rsid w:val="00B37348"/>
    <w:rsid w:val="00B62DA5"/>
    <w:rsid w:val="00B70197"/>
    <w:rsid w:val="00B71A51"/>
    <w:rsid w:val="00B7207D"/>
    <w:rsid w:val="00B767DF"/>
    <w:rsid w:val="00B96C95"/>
    <w:rsid w:val="00BA0BCC"/>
    <w:rsid w:val="00BA736D"/>
    <w:rsid w:val="00BC1907"/>
    <w:rsid w:val="00BC7157"/>
    <w:rsid w:val="00BD1706"/>
    <w:rsid w:val="00BD2DFF"/>
    <w:rsid w:val="00BD45C0"/>
    <w:rsid w:val="00BD5FFA"/>
    <w:rsid w:val="00BF5051"/>
    <w:rsid w:val="00C252B1"/>
    <w:rsid w:val="00C427B7"/>
    <w:rsid w:val="00C57023"/>
    <w:rsid w:val="00C6215E"/>
    <w:rsid w:val="00C67F44"/>
    <w:rsid w:val="00C7747D"/>
    <w:rsid w:val="00CB4D6A"/>
    <w:rsid w:val="00CB6783"/>
    <w:rsid w:val="00CB6898"/>
    <w:rsid w:val="00CB788A"/>
    <w:rsid w:val="00CC1200"/>
    <w:rsid w:val="00CD65D5"/>
    <w:rsid w:val="00CE2F80"/>
    <w:rsid w:val="00CF1748"/>
    <w:rsid w:val="00CF1C65"/>
    <w:rsid w:val="00CF2BEE"/>
    <w:rsid w:val="00D00134"/>
    <w:rsid w:val="00D14E7C"/>
    <w:rsid w:val="00D15C1C"/>
    <w:rsid w:val="00D20265"/>
    <w:rsid w:val="00D32866"/>
    <w:rsid w:val="00D32BA7"/>
    <w:rsid w:val="00D34D4A"/>
    <w:rsid w:val="00D42247"/>
    <w:rsid w:val="00D46D38"/>
    <w:rsid w:val="00D47AD1"/>
    <w:rsid w:val="00D56D5C"/>
    <w:rsid w:val="00D6044A"/>
    <w:rsid w:val="00D769EE"/>
    <w:rsid w:val="00D76E11"/>
    <w:rsid w:val="00D8756A"/>
    <w:rsid w:val="00DB10C6"/>
    <w:rsid w:val="00DB3A7A"/>
    <w:rsid w:val="00DB6722"/>
    <w:rsid w:val="00DB708C"/>
    <w:rsid w:val="00DD25C1"/>
    <w:rsid w:val="00DD6ED7"/>
    <w:rsid w:val="00DE78FD"/>
    <w:rsid w:val="00E037E4"/>
    <w:rsid w:val="00E21C97"/>
    <w:rsid w:val="00E27C5D"/>
    <w:rsid w:val="00E53A22"/>
    <w:rsid w:val="00E55CB3"/>
    <w:rsid w:val="00E56BE4"/>
    <w:rsid w:val="00E61729"/>
    <w:rsid w:val="00E62B0D"/>
    <w:rsid w:val="00E63A75"/>
    <w:rsid w:val="00E70AA0"/>
    <w:rsid w:val="00E72644"/>
    <w:rsid w:val="00E739D6"/>
    <w:rsid w:val="00E776A6"/>
    <w:rsid w:val="00E8066C"/>
    <w:rsid w:val="00E811A7"/>
    <w:rsid w:val="00E838C7"/>
    <w:rsid w:val="00E90AA7"/>
    <w:rsid w:val="00E94009"/>
    <w:rsid w:val="00EA2DFC"/>
    <w:rsid w:val="00EA5BEB"/>
    <w:rsid w:val="00EA5F64"/>
    <w:rsid w:val="00EB1317"/>
    <w:rsid w:val="00EB15F9"/>
    <w:rsid w:val="00EB2442"/>
    <w:rsid w:val="00EB71F2"/>
    <w:rsid w:val="00EC25D7"/>
    <w:rsid w:val="00EC346B"/>
    <w:rsid w:val="00ED10EC"/>
    <w:rsid w:val="00EE6A88"/>
    <w:rsid w:val="00EE7942"/>
    <w:rsid w:val="00EF27E9"/>
    <w:rsid w:val="00EF4FEB"/>
    <w:rsid w:val="00EF51A7"/>
    <w:rsid w:val="00EF7F79"/>
    <w:rsid w:val="00F04E39"/>
    <w:rsid w:val="00F17E24"/>
    <w:rsid w:val="00F24CDB"/>
    <w:rsid w:val="00F276F4"/>
    <w:rsid w:val="00F307E5"/>
    <w:rsid w:val="00F448DB"/>
    <w:rsid w:val="00F523B8"/>
    <w:rsid w:val="00F537CB"/>
    <w:rsid w:val="00F5537F"/>
    <w:rsid w:val="00F57B6A"/>
    <w:rsid w:val="00F6089C"/>
    <w:rsid w:val="00F672BD"/>
    <w:rsid w:val="00F84CCF"/>
    <w:rsid w:val="00F856C4"/>
    <w:rsid w:val="00F87C6C"/>
    <w:rsid w:val="00F919B1"/>
    <w:rsid w:val="00FA498B"/>
    <w:rsid w:val="00FA7902"/>
    <w:rsid w:val="00FB0763"/>
    <w:rsid w:val="00FC0590"/>
    <w:rsid w:val="00FE2157"/>
    <w:rsid w:val="00FE52C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281019-1868-4423-B90A-13F1EB610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0489"/>
    <w:rPr>
      <w:rFonts w:ascii="Times New Roman" w:hAnsi="Times New Roman" w:cs="Times New Roman"/>
      <w:color w:val="000000"/>
      <w:sz w:val="24"/>
      <w:lang w:val="ru-RU" w:eastAsia="ru-RU"/>
    </w:rPr>
  </w:style>
  <w:style w:type="paragraph" w:styleId="6">
    <w:name w:val="heading 6"/>
    <w:basedOn w:val="a"/>
    <w:next w:val="a"/>
    <w:link w:val="60"/>
    <w:uiPriority w:val="99"/>
    <w:qFormat/>
    <w:rsid w:val="00953951"/>
    <w:pPr>
      <w:keepNext/>
      <w:widowControl w:val="0"/>
      <w:jc w:val="center"/>
      <w:outlineLvl w:val="5"/>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link w:val="6"/>
    <w:uiPriority w:val="99"/>
    <w:locked/>
    <w:rsid w:val="00953951"/>
    <w:rPr>
      <w:rFonts w:ascii="Times New Roman" w:hAnsi="Times New Roman" w:cs="Times New Roman"/>
      <w:sz w:val="20"/>
      <w:lang w:val="x-none" w:eastAsia="ru-RU"/>
    </w:rPr>
  </w:style>
  <w:style w:type="paragraph" w:customStyle="1" w:styleId="st2">
    <w:name w:val="st2"/>
    <w:uiPriority w:val="99"/>
    <w:rsid w:val="00107E48"/>
    <w:pPr>
      <w:autoSpaceDE w:val="0"/>
      <w:autoSpaceDN w:val="0"/>
      <w:adjustRightInd w:val="0"/>
      <w:spacing w:after="150"/>
      <w:ind w:firstLine="450"/>
      <w:jc w:val="both"/>
    </w:pPr>
    <w:rPr>
      <w:rFonts w:ascii="Courier New" w:hAnsi="Courier New" w:cs="Courier New"/>
      <w:sz w:val="24"/>
      <w:szCs w:val="24"/>
      <w:lang w:val="ru-RU" w:eastAsia="en-US"/>
    </w:rPr>
  </w:style>
  <w:style w:type="paragraph" w:customStyle="1" w:styleId="rvps6">
    <w:name w:val="rvps6"/>
    <w:basedOn w:val="a"/>
    <w:uiPriority w:val="99"/>
    <w:rsid w:val="00770489"/>
    <w:pPr>
      <w:spacing w:before="100" w:beforeAutospacing="1" w:after="100" w:afterAutospacing="1"/>
    </w:pPr>
    <w:rPr>
      <w:color w:val="auto"/>
      <w:szCs w:val="24"/>
    </w:rPr>
  </w:style>
  <w:style w:type="character" w:customStyle="1" w:styleId="st24">
    <w:name w:val="st24"/>
    <w:uiPriority w:val="99"/>
    <w:rsid w:val="00770489"/>
    <w:rPr>
      <w:rFonts w:ascii="Times New Roman" w:hAnsi="Times New Roman"/>
      <w:b/>
      <w:color w:val="000000"/>
      <w:sz w:val="32"/>
    </w:rPr>
  </w:style>
  <w:style w:type="character" w:styleId="a3">
    <w:name w:val="Strong"/>
    <w:uiPriority w:val="99"/>
    <w:qFormat/>
    <w:rsid w:val="00770489"/>
    <w:rPr>
      <w:rFonts w:cs="Times New Roman"/>
      <w:b/>
    </w:rPr>
  </w:style>
  <w:style w:type="character" w:styleId="a4">
    <w:name w:val="footnote reference"/>
    <w:uiPriority w:val="99"/>
    <w:semiHidden/>
    <w:rsid w:val="00770489"/>
    <w:rPr>
      <w:rFonts w:cs="Times New Roman"/>
      <w:vertAlign w:val="superscript"/>
    </w:rPr>
  </w:style>
  <w:style w:type="character" w:customStyle="1" w:styleId="st42">
    <w:name w:val="st42"/>
    <w:uiPriority w:val="99"/>
    <w:rsid w:val="00770489"/>
    <w:rPr>
      <w:rFonts w:ascii="Times New Roman" w:hAnsi="Times New Roman"/>
      <w:color w:val="000000"/>
    </w:rPr>
  </w:style>
  <w:style w:type="paragraph" w:styleId="a5">
    <w:name w:val="header"/>
    <w:basedOn w:val="a"/>
    <w:link w:val="a6"/>
    <w:uiPriority w:val="99"/>
    <w:rsid w:val="00770489"/>
    <w:pPr>
      <w:tabs>
        <w:tab w:val="center" w:pos="4677"/>
        <w:tab w:val="right" w:pos="9355"/>
      </w:tabs>
    </w:pPr>
  </w:style>
  <w:style w:type="character" w:customStyle="1" w:styleId="a6">
    <w:name w:val="Верхній колонтитул Знак"/>
    <w:link w:val="a5"/>
    <w:uiPriority w:val="99"/>
    <w:locked/>
    <w:rsid w:val="00770489"/>
    <w:rPr>
      <w:rFonts w:ascii="Times New Roman" w:hAnsi="Times New Roman" w:cs="Times New Roman"/>
      <w:color w:val="000000"/>
      <w:sz w:val="20"/>
      <w:lang w:val="x-none" w:eastAsia="ru-RU"/>
    </w:rPr>
  </w:style>
  <w:style w:type="paragraph" w:styleId="a7">
    <w:name w:val="Balloon Text"/>
    <w:basedOn w:val="a"/>
    <w:link w:val="a8"/>
    <w:uiPriority w:val="99"/>
    <w:rsid w:val="002F5418"/>
    <w:rPr>
      <w:rFonts w:ascii="Lucida Grande CY" w:hAnsi="Lucida Grande CY" w:cs="Lucida Grande CY"/>
      <w:sz w:val="18"/>
      <w:szCs w:val="18"/>
    </w:rPr>
  </w:style>
  <w:style w:type="character" w:customStyle="1" w:styleId="a8">
    <w:name w:val="Текст у виносці Знак"/>
    <w:link w:val="a7"/>
    <w:uiPriority w:val="99"/>
    <w:locked/>
    <w:rsid w:val="002F5418"/>
    <w:rPr>
      <w:rFonts w:ascii="Lucida Grande CY" w:hAnsi="Lucida Grande CY" w:cs="Times New Roman"/>
      <w:color w:val="000000"/>
      <w:sz w:val="18"/>
      <w:lang w:val="x-none" w:eastAsia="ru-RU"/>
    </w:rPr>
  </w:style>
  <w:style w:type="paragraph" w:styleId="a9">
    <w:name w:val="footer"/>
    <w:basedOn w:val="a"/>
    <w:link w:val="aa"/>
    <w:uiPriority w:val="99"/>
    <w:rsid w:val="00770489"/>
    <w:pPr>
      <w:tabs>
        <w:tab w:val="center" w:pos="4677"/>
        <w:tab w:val="right" w:pos="9355"/>
      </w:tabs>
    </w:pPr>
  </w:style>
  <w:style w:type="character" w:customStyle="1" w:styleId="aa">
    <w:name w:val="Нижній колонтитул Знак"/>
    <w:link w:val="a9"/>
    <w:uiPriority w:val="99"/>
    <w:locked/>
    <w:rsid w:val="00770489"/>
    <w:rPr>
      <w:rFonts w:ascii="Times New Roman" w:hAnsi="Times New Roman" w:cs="Times New Roman"/>
      <w:color w:val="000000"/>
      <w:sz w:val="20"/>
      <w:lang w:val="x-none" w:eastAsia="ru-RU"/>
    </w:rPr>
  </w:style>
  <w:style w:type="character" w:styleId="ab">
    <w:name w:val="annotation reference"/>
    <w:uiPriority w:val="99"/>
    <w:rsid w:val="003351D4"/>
    <w:rPr>
      <w:rFonts w:cs="Times New Roman"/>
      <w:sz w:val="18"/>
    </w:rPr>
  </w:style>
  <w:style w:type="paragraph" w:styleId="ac">
    <w:name w:val="annotation text"/>
    <w:basedOn w:val="a"/>
    <w:link w:val="ad"/>
    <w:uiPriority w:val="99"/>
    <w:rsid w:val="003351D4"/>
    <w:rPr>
      <w:szCs w:val="24"/>
    </w:rPr>
  </w:style>
  <w:style w:type="character" w:customStyle="1" w:styleId="ad">
    <w:name w:val="Текст примітки Знак"/>
    <w:link w:val="ac"/>
    <w:uiPriority w:val="99"/>
    <w:locked/>
    <w:rsid w:val="003351D4"/>
    <w:rPr>
      <w:rFonts w:ascii="Times New Roman" w:hAnsi="Times New Roman" w:cs="Times New Roman"/>
      <w:color w:val="000000"/>
      <w:sz w:val="24"/>
      <w:lang w:val="x-none" w:eastAsia="ru-RU"/>
    </w:rPr>
  </w:style>
  <w:style w:type="paragraph" w:styleId="ae">
    <w:name w:val="annotation subject"/>
    <w:basedOn w:val="ac"/>
    <w:next w:val="ac"/>
    <w:link w:val="af"/>
    <w:uiPriority w:val="99"/>
    <w:rsid w:val="003351D4"/>
    <w:rPr>
      <w:b/>
      <w:bCs/>
      <w:sz w:val="20"/>
      <w:szCs w:val="20"/>
    </w:rPr>
  </w:style>
  <w:style w:type="character" w:customStyle="1" w:styleId="af">
    <w:name w:val="Тема примітки Знак"/>
    <w:link w:val="ae"/>
    <w:uiPriority w:val="99"/>
    <w:locked/>
    <w:rsid w:val="003351D4"/>
    <w:rPr>
      <w:rFonts w:ascii="Times New Roman" w:hAnsi="Times New Roman" w:cs="Times New Roman"/>
      <w:b/>
      <w:color w:val="000000"/>
      <w:sz w:val="20"/>
      <w:lang w:val="x-none" w:eastAsia="ru-RU"/>
    </w:rPr>
  </w:style>
  <w:style w:type="paragraph" w:customStyle="1" w:styleId="st1">
    <w:name w:val="st1"/>
    <w:uiPriority w:val="99"/>
    <w:rsid w:val="00FE52CA"/>
    <w:pPr>
      <w:autoSpaceDE w:val="0"/>
      <w:autoSpaceDN w:val="0"/>
      <w:adjustRightInd w:val="0"/>
      <w:spacing w:before="150"/>
      <w:jc w:val="center"/>
    </w:pPr>
    <w:rPr>
      <w:rFonts w:ascii="Courier New" w:hAnsi="Courier New" w:cs="Courier New"/>
      <w:sz w:val="24"/>
      <w:szCs w:val="24"/>
      <w:lang w:val="ru-RU" w:eastAsia="en-US"/>
    </w:rPr>
  </w:style>
  <w:style w:type="character" w:customStyle="1" w:styleId="st96">
    <w:name w:val="st96"/>
    <w:uiPriority w:val="99"/>
    <w:rsid w:val="00FE52CA"/>
    <w:rPr>
      <w:rFonts w:ascii="Times New Roman" w:hAnsi="Times New Roman"/>
      <w:color w:val="0000FF"/>
      <w:sz w:val="28"/>
    </w:rPr>
  </w:style>
  <w:style w:type="paragraph" w:styleId="af0">
    <w:name w:val="footnote text"/>
    <w:basedOn w:val="a"/>
    <w:link w:val="af1"/>
    <w:uiPriority w:val="99"/>
    <w:semiHidden/>
    <w:rsid w:val="00353054"/>
    <w:rPr>
      <w:sz w:val="20"/>
    </w:rPr>
  </w:style>
  <w:style w:type="character" w:customStyle="1" w:styleId="af1">
    <w:name w:val="Текст виноски Знак"/>
    <w:link w:val="af0"/>
    <w:uiPriority w:val="99"/>
    <w:semiHidden/>
    <w:locked/>
    <w:rsid w:val="00353054"/>
    <w:rPr>
      <w:rFonts w:ascii="Times New Roman" w:hAnsi="Times New Roman" w:cs="Times New Roman"/>
      <w:color w:val="000000"/>
      <w:sz w:val="20"/>
      <w:lang w:val="x-none" w:eastAsia="ru-RU"/>
    </w:rPr>
  </w:style>
  <w:style w:type="paragraph" w:customStyle="1" w:styleId="11">
    <w:name w:val="Цветной список — акцент 11"/>
    <w:basedOn w:val="a"/>
    <w:uiPriority w:val="99"/>
    <w:rsid w:val="00F04E39"/>
    <w:pPr>
      <w:spacing w:after="160" w:line="259" w:lineRule="auto"/>
      <w:ind w:left="720"/>
      <w:contextualSpacing/>
    </w:pPr>
    <w:rPr>
      <w:rFonts w:ascii="Calibri" w:hAnsi="Calibri"/>
      <w:color w:val="auto"/>
      <w:sz w:val="22"/>
      <w:szCs w:val="22"/>
      <w:lang w:eastAsia="en-US"/>
    </w:rPr>
  </w:style>
  <w:style w:type="table" w:styleId="af2">
    <w:name w:val="Table Grid"/>
    <w:basedOn w:val="a1"/>
    <w:uiPriority w:val="39"/>
    <w:rsid w:val="003C1AA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Emphasis"/>
    <w:uiPriority w:val="99"/>
    <w:qFormat/>
    <w:rsid w:val="00EE6A88"/>
    <w:rPr>
      <w:rFonts w:cs="Times New Roman"/>
      <w:b/>
    </w:rPr>
  </w:style>
  <w:style w:type="character" w:styleId="af4">
    <w:name w:val="page number"/>
    <w:uiPriority w:val="99"/>
    <w:rsid w:val="00F57B6A"/>
    <w:rPr>
      <w:rFonts w:cs="Times New Roman"/>
    </w:rPr>
  </w:style>
  <w:style w:type="paragraph" w:styleId="af5">
    <w:name w:val="endnote text"/>
    <w:basedOn w:val="a"/>
    <w:link w:val="af6"/>
    <w:uiPriority w:val="99"/>
    <w:semiHidden/>
    <w:rsid w:val="004B6403"/>
    <w:rPr>
      <w:sz w:val="20"/>
    </w:rPr>
  </w:style>
  <w:style w:type="character" w:customStyle="1" w:styleId="af6">
    <w:name w:val="Текст кінцевої виноски Знак"/>
    <w:link w:val="af5"/>
    <w:uiPriority w:val="99"/>
    <w:semiHidden/>
    <w:locked/>
    <w:rsid w:val="004B6403"/>
    <w:rPr>
      <w:rFonts w:ascii="Times New Roman" w:hAnsi="Times New Roman" w:cs="Times New Roman"/>
      <w:color w:val="000000"/>
    </w:rPr>
  </w:style>
  <w:style w:type="character" w:styleId="af7">
    <w:name w:val="endnote reference"/>
    <w:uiPriority w:val="99"/>
    <w:semiHidden/>
    <w:rsid w:val="004B6403"/>
    <w:rPr>
      <w:rFonts w:cs="Times New Roman"/>
      <w:vertAlign w:val="superscript"/>
    </w:rPr>
  </w:style>
  <w:style w:type="paragraph" w:customStyle="1" w:styleId="111">
    <w:name w:val="Цветной список — акцент 111"/>
    <w:basedOn w:val="a"/>
    <w:uiPriority w:val="99"/>
    <w:rsid w:val="00AB4004"/>
    <w:pPr>
      <w:spacing w:after="160" w:line="259" w:lineRule="auto"/>
      <w:ind w:left="720"/>
      <w:contextualSpacing/>
    </w:pPr>
    <w:rPr>
      <w:rFonts w:ascii="Calibri" w:hAnsi="Calibri"/>
      <w:color w:val="auto"/>
      <w:sz w:val="22"/>
      <w:szCs w:val="22"/>
      <w:lang w:eastAsia="en-US"/>
    </w:rPr>
  </w:style>
  <w:style w:type="paragraph" w:customStyle="1" w:styleId="af8">
    <w:name w:val="Знак Знак Знак Знак"/>
    <w:basedOn w:val="a"/>
    <w:rsid w:val="00885BE1"/>
    <w:rPr>
      <w:rFonts w:ascii="Verdana" w:hAnsi="Verdana" w:cs="Verdana"/>
      <w:color w:val="auto"/>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799770">
      <w:marLeft w:val="0"/>
      <w:marRight w:val="0"/>
      <w:marTop w:val="0"/>
      <w:marBottom w:val="0"/>
      <w:divBdr>
        <w:top w:val="none" w:sz="0" w:space="0" w:color="auto"/>
        <w:left w:val="none" w:sz="0" w:space="0" w:color="auto"/>
        <w:bottom w:val="none" w:sz="0" w:space="0" w:color="auto"/>
        <w:right w:val="none" w:sz="0" w:space="0" w:color="auto"/>
      </w:divBdr>
    </w:div>
    <w:div w:id="835799771">
      <w:marLeft w:val="0"/>
      <w:marRight w:val="0"/>
      <w:marTop w:val="0"/>
      <w:marBottom w:val="0"/>
      <w:divBdr>
        <w:top w:val="none" w:sz="0" w:space="0" w:color="auto"/>
        <w:left w:val="none" w:sz="0" w:space="0" w:color="auto"/>
        <w:bottom w:val="none" w:sz="0" w:space="0" w:color="auto"/>
        <w:right w:val="none" w:sz="0" w:space="0" w:color="auto"/>
      </w:divBdr>
    </w:div>
    <w:div w:id="835799773">
      <w:marLeft w:val="0"/>
      <w:marRight w:val="0"/>
      <w:marTop w:val="0"/>
      <w:marBottom w:val="0"/>
      <w:divBdr>
        <w:top w:val="none" w:sz="0" w:space="0" w:color="auto"/>
        <w:left w:val="none" w:sz="0" w:space="0" w:color="auto"/>
        <w:bottom w:val="none" w:sz="0" w:space="0" w:color="auto"/>
        <w:right w:val="none" w:sz="0" w:space="0" w:color="auto"/>
      </w:divBdr>
      <w:divsChild>
        <w:div w:id="835799772">
          <w:marLeft w:val="0"/>
          <w:marRight w:val="0"/>
          <w:marTop w:val="0"/>
          <w:marBottom w:val="0"/>
          <w:divBdr>
            <w:top w:val="none" w:sz="0" w:space="0" w:color="auto"/>
            <w:left w:val="none" w:sz="0" w:space="0" w:color="auto"/>
            <w:bottom w:val="none" w:sz="0" w:space="0" w:color="auto"/>
            <w:right w:val="none" w:sz="0" w:space="0" w:color="auto"/>
          </w:divBdr>
        </w:div>
        <w:div w:id="835799778">
          <w:marLeft w:val="0"/>
          <w:marRight w:val="0"/>
          <w:marTop w:val="0"/>
          <w:marBottom w:val="0"/>
          <w:divBdr>
            <w:top w:val="none" w:sz="0" w:space="0" w:color="auto"/>
            <w:left w:val="none" w:sz="0" w:space="0" w:color="auto"/>
            <w:bottom w:val="none" w:sz="0" w:space="0" w:color="auto"/>
            <w:right w:val="none" w:sz="0" w:space="0" w:color="auto"/>
          </w:divBdr>
        </w:div>
        <w:div w:id="835799780">
          <w:marLeft w:val="0"/>
          <w:marRight w:val="0"/>
          <w:marTop w:val="0"/>
          <w:marBottom w:val="0"/>
          <w:divBdr>
            <w:top w:val="none" w:sz="0" w:space="0" w:color="auto"/>
            <w:left w:val="none" w:sz="0" w:space="0" w:color="auto"/>
            <w:bottom w:val="none" w:sz="0" w:space="0" w:color="auto"/>
            <w:right w:val="none" w:sz="0" w:space="0" w:color="auto"/>
          </w:divBdr>
        </w:div>
        <w:div w:id="835799784">
          <w:marLeft w:val="0"/>
          <w:marRight w:val="0"/>
          <w:marTop w:val="0"/>
          <w:marBottom w:val="0"/>
          <w:divBdr>
            <w:top w:val="none" w:sz="0" w:space="0" w:color="auto"/>
            <w:left w:val="none" w:sz="0" w:space="0" w:color="auto"/>
            <w:bottom w:val="none" w:sz="0" w:space="0" w:color="auto"/>
            <w:right w:val="none" w:sz="0" w:space="0" w:color="auto"/>
          </w:divBdr>
        </w:div>
        <w:div w:id="835799785">
          <w:marLeft w:val="0"/>
          <w:marRight w:val="0"/>
          <w:marTop w:val="0"/>
          <w:marBottom w:val="0"/>
          <w:divBdr>
            <w:top w:val="none" w:sz="0" w:space="0" w:color="auto"/>
            <w:left w:val="none" w:sz="0" w:space="0" w:color="auto"/>
            <w:bottom w:val="none" w:sz="0" w:space="0" w:color="auto"/>
            <w:right w:val="none" w:sz="0" w:space="0" w:color="auto"/>
          </w:divBdr>
        </w:div>
        <w:div w:id="835799789">
          <w:marLeft w:val="0"/>
          <w:marRight w:val="0"/>
          <w:marTop w:val="0"/>
          <w:marBottom w:val="0"/>
          <w:divBdr>
            <w:top w:val="none" w:sz="0" w:space="0" w:color="auto"/>
            <w:left w:val="none" w:sz="0" w:space="0" w:color="auto"/>
            <w:bottom w:val="none" w:sz="0" w:space="0" w:color="auto"/>
            <w:right w:val="none" w:sz="0" w:space="0" w:color="auto"/>
          </w:divBdr>
        </w:div>
        <w:div w:id="835799792">
          <w:marLeft w:val="0"/>
          <w:marRight w:val="0"/>
          <w:marTop w:val="0"/>
          <w:marBottom w:val="0"/>
          <w:divBdr>
            <w:top w:val="none" w:sz="0" w:space="0" w:color="auto"/>
            <w:left w:val="none" w:sz="0" w:space="0" w:color="auto"/>
            <w:bottom w:val="none" w:sz="0" w:space="0" w:color="auto"/>
            <w:right w:val="none" w:sz="0" w:space="0" w:color="auto"/>
          </w:divBdr>
        </w:div>
        <w:div w:id="835799798">
          <w:marLeft w:val="0"/>
          <w:marRight w:val="0"/>
          <w:marTop w:val="0"/>
          <w:marBottom w:val="0"/>
          <w:divBdr>
            <w:top w:val="none" w:sz="0" w:space="0" w:color="auto"/>
            <w:left w:val="none" w:sz="0" w:space="0" w:color="auto"/>
            <w:bottom w:val="none" w:sz="0" w:space="0" w:color="auto"/>
            <w:right w:val="none" w:sz="0" w:space="0" w:color="auto"/>
          </w:divBdr>
        </w:div>
        <w:div w:id="835799799">
          <w:marLeft w:val="0"/>
          <w:marRight w:val="0"/>
          <w:marTop w:val="0"/>
          <w:marBottom w:val="0"/>
          <w:divBdr>
            <w:top w:val="none" w:sz="0" w:space="0" w:color="auto"/>
            <w:left w:val="none" w:sz="0" w:space="0" w:color="auto"/>
            <w:bottom w:val="none" w:sz="0" w:space="0" w:color="auto"/>
            <w:right w:val="none" w:sz="0" w:space="0" w:color="auto"/>
          </w:divBdr>
        </w:div>
      </w:divsChild>
    </w:div>
    <w:div w:id="835799777">
      <w:marLeft w:val="0"/>
      <w:marRight w:val="0"/>
      <w:marTop w:val="0"/>
      <w:marBottom w:val="0"/>
      <w:divBdr>
        <w:top w:val="none" w:sz="0" w:space="0" w:color="auto"/>
        <w:left w:val="none" w:sz="0" w:space="0" w:color="auto"/>
        <w:bottom w:val="none" w:sz="0" w:space="0" w:color="auto"/>
        <w:right w:val="none" w:sz="0" w:space="0" w:color="auto"/>
      </w:divBdr>
    </w:div>
    <w:div w:id="835799779">
      <w:marLeft w:val="0"/>
      <w:marRight w:val="0"/>
      <w:marTop w:val="0"/>
      <w:marBottom w:val="0"/>
      <w:divBdr>
        <w:top w:val="none" w:sz="0" w:space="0" w:color="auto"/>
        <w:left w:val="none" w:sz="0" w:space="0" w:color="auto"/>
        <w:bottom w:val="none" w:sz="0" w:space="0" w:color="auto"/>
        <w:right w:val="none" w:sz="0" w:space="0" w:color="auto"/>
      </w:divBdr>
      <w:divsChild>
        <w:div w:id="835799774">
          <w:marLeft w:val="0"/>
          <w:marRight w:val="0"/>
          <w:marTop w:val="0"/>
          <w:marBottom w:val="0"/>
          <w:divBdr>
            <w:top w:val="none" w:sz="0" w:space="0" w:color="auto"/>
            <w:left w:val="none" w:sz="0" w:space="0" w:color="auto"/>
            <w:bottom w:val="none" w:sz="0" w:space="0" w:color="auto"/>
            <w:right w:val="none" w:sz="0" w:space="0" w:color="auto"/>
          </w:divBdr>
        </w:div>
        <w:div w:id="835799775">
          <w:marLeft w:val="0"/>
          <w:marRight w:val="0"/>
          <w:marTop w:val="0"/>
          <w:marBottom w:val="0"/>
          <w:divBdr>
            <w:top w:val="none" w:sz="0" w:space="0" w:color="auto"/>
            <w:left w:val="none" w:sz="0" w:space="0" w:color="auto"/>
            <w:bottom w:val="none" w:sz="0" w:space="0" w:color="auto"/>
            <w:right w:val="none" w:sz="0" w:space="0" w:color="auto"/>
          </w:divBdr>
        </w:div>
        <w:div w:id="835799776">
          <w:marLeft w:val="0"/>
          <w:marRight w:val="0"/>
          <w:marTop w:val="0"/>
          <w:marBottom w:val="0"/>
          <w:divBdr>
            <w:top w:val="none" w:sz="0" w:space="0" w:color="auto"/>
            <w:left w:val="none" w:sz="0" w:space="0" w:color="auto"/>
            <w:bottom w:val="none" w:sz="0" w:space="0" w:color="auto"/>
            <w:right w:val="none" w:sz="0" w:space="0" w:color="auto"/>
          </w:divBdr>
        </w:div>
        <w:div w:id="835799781">
          <w:marLeft w:val="0"/>
          <w:marRight w:val="0"/>
          <w:marTop w:val="0"/>
          <w:marBottom w:val="0"/>
          <w:divBdr>
            <w:top w:val="none" w:sz="0" w:space="0" w:color="auto"/>
            <w:left w:val="none" w:sz="0" w:space="0" w:color="auto"/>
            <w:bottom w:val="none" w:sz="0" w:space="0" w:color="auto"/>
            <w:right w:val="none" w:sz="0" w:space="0" w:color="auto"/>
          </w:divBdr>
        </w:div>
        <w:div w:id="835799782">
          <w:marLeft w:val="0"/>
          <w:marRight w:val="0"/>
          <w:marTop w:val="0"/>
          <w:marBottom w:val="0"/>
          <w:divBdr>
            <w:top w:val="none" w:sz="0" w:space="0" w:color="auto"/>
            <w:left w:val="none" w:sz="0" w:space="0" w:color="auto"/>
            <w:bottom w:val="none" w:sz="0" w:space="0" w:color="auto"/>
            <w:right w:val="none" w:sz="0" w:space="0" w:color="auto"/>
          </w:divBdr>
        </w:div>
        <w:div w:id="835799783">
          <w:marLeft w:val="0"/>
          <w:marRight w:val="0"/>
          <w:marTop w:val="0"/>
          <w:marBottom w:val="0"/>
          <w:divBdr>
            <w:top w:val="none" w:sz="0" w:space="0" w:color="auto"/>
            <w:left w:val="none" w:sz="0" w:space="0" w:color="auto"/>
            <w:bottom w:val="none" w:sz="0" w:space="0" w:color="auto"/>
            <w:right w:val="none" w:sz="0" w:space="0" w:color="auto"/>
          </w:divBdr>
        </w:div>
        <w:div w:id="835799786">
          <w:marLeft w:val="0"/>
          <w:marRight w:val="0"/>
          <w:marTop w:val="0"/>
          <w:marBottom w:val="0"/>
          <w:divBdr>
            <w:top w:val="none" w:sz="0" w:space="0" w:color="auto"/>
            <w:left w:val="none" w:sz="0" w:space="0" w:color="auto"/>
            <w:bottom w:val="none" w:sz="0" w:space="0" w:color="auto"/>
            <w:right w:val="none" w:sz="0" w:space="0" w:color="auto"/>
          </w:divBdr>
        </w:div>
        <w:div w:id="835799788">
          <w:marLeft w:val="0"/>
          <w:marRight w:val="0"/>
          <w:marTop w:val="0"/>
          <w:marBottom w:val="0"/>
          <w:divBdr>
            <w:top w:val="none" w:sz="0" w:space="0" w:color="auto"/>
            <w:left w:val="none" w:sz="0" w:space="0" w:color="auto"/>
            <w:bottom w:val="none" w:sz="0" w:space="0" w:color="auto"/>
            <w:right w:val="none" w:sz="0" w:space="0" w:color="auto"/>
          </w:divBdr>
        </w:div>
        <w:div w:id="835799790">
          <w:marLeft w:val="0"/>
          <w:marRight w:val="0"/>
          <w:marTop w:val="0"/>
          <w:marBottom w:val="0"/>
          <w:divBdr>
            <w:top w:val="none" w:sz="0" w:space="0" w:color="auto"/>
            <w:left w:val="none" w:sz="0" w:space="0" w:color="auto"/>
            <w:bottom w:val="none" w:sz="0" w:space="0" w:color="auto"/>
            <w:right w:val="none" w:sz="0" w:space="0" w:color="auto"/>
          </w:divBdr>
        </w:div>
      </w:divsChild>
    </w:div>
    <w:div w:id="835799787">
      <w:marLeft w:val="0"/>
      <w:marRight w:val="0"/>
      <w:marTop w:val="0"/>
      <w:marBottom w:val="0"/>
      <w:divBdr>
        <w:top w:val="none" w:sz="0" w:space="0" w:color="auto"/>
        <w:left w:val="none" w:sz="0" w:space="0" w:color="auto"/>
        <w:bottom w:val="none" w:sz="0" w:space="0" w:color="auto"/>
        <w:right w:val="none" w:sz="0" w:space="0" w:color="auto"/>
      </w:divBdr>
    </w:div>
    <w:div w:id="835799791">
      <w:marLeft w:val="0"/>
      <w:marRight w:val="0"/>
      <w:marTop w:val="0"/>
      <w:marBottom w:val="0"/>
      <w:divBdr>
        <w:top w:val="none" w:sz="0" w:space="0" w:color="auto"/>
        <w:left w:val="none" w:sz="0" w:space="0" w:color="auto"/>
        <w:bottom w:val="none" w:sz="0" w:space="0" w:color="auto"/>
        <w:right w:val="none" w:sz="0" w:space="0" w:color="auto"/>
      </w:divBdr>
    </w:div>
    <w:div w:id="835799793">
      <w:marLeft w:val="0"/>
      <w:marRight w:val="0"/>
      <w:marTop w:val="0"/>
      <w:marBottom w:val="0"/>
      <w:divBdr>
        <w:top w:val="none" w:sz="0" w:space="0" w:color="auto"/>
        <w:left w:val="none" w:sz="0" w:space="0" w:color="auto"/>
        <w:bottom w:val="none" w:sz="0" w:space="0" w:color="auto"/>
        <w:right w:val="none" w:sz="0" w:space="0" w:color="auto"/>
      </w:divBdr>
    </w:div>
    <w:div w:id="835799794">
      <w:marLeft w:val="0"/>
      <w:marRight w:val="0"/>
      <w:marTop w:val="0"/>
      <w:marBottom w:val="0"/>
      <w:divBdr>
        <w:top w:val="none" w:sz="0" w:space="0" w:color="auto"/>
        <w:left w:val="none" w:sz="0" w:space="0" w:color="auto"/>
        <w:bottom w:val="none" w:sz="0" w:space="0" w:color="auto"/>
        <w:right w:val="none" w:sz="0" w:space="0" w:color="auto"/>
      </w:divBdr>
    </w:div>
    <w:div w:id="835799795">
      <w:marLeft w:val="0"/>
      <w:marRight w:val="0"/>
      <w:marTop w:val="0"/>
      <w:marBottom w:val="0"/>
      <w:divBdr>
        <w:top w:val="none" w:sz="0" w:space="0" w:color="auto"/>
        <w:left w:val="none" w:sz="0" w:space="0" w:color="auto"/>
        <w:bottom w:val="none" w:sz="0" w:space="0" w:color="auto"/>
        <w:right w:val="none" w:sz="0" w:space="0" w:color="auto"/>
      </w:divBdr>
    </w:div>
    <w:div w:id="835799796">
      <w:marLeft w:val="0"/>
      <w:marRight w:val="0"/>
      <w:marTop w:val="0"/>
      <w:marBottom w:val="0"/>
      <w:divBdr>
        <w:top w:val="none" w:sz="0" w:space="0" w:color="auto"/>
        <w:left w:val="none" w:sz="0" w:space="0" w:color="auto"/>
        <w:bottom w:val="none" w:sz="0" w:space="0" w:color="auto"/>
        <w:right w:val="none" w:sz="0" w:space="0" w:color="auto"/>
      </w:divBdr>
    </w:div>
    <w:div w:id="835799797">
      <w:marLeft w:val="0"/>
      <w:marRight w:val="0"/>
      <w:marTop w:val="0"/>
      <w:marBottom w:val="0"/>
      <w:divBdr>
        <w:top w:val="none" w:sz="0" w:space="0" w:color="auto"/>
        <w:left w:val="none" w:sz="0" w:space="0" w:color="auto"/>
        <w:bottom w:val="none" w:sz="0" w:space="0" w:color="auto"/>
        <w:right w:val="none" w:sz="0" w:space="0" w:color="auto"/>
      </w:divBdr>
    </w:div>
    <w:div w:id="83579980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44424-B372-4F5D-89E5-F6BB58FBC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2461</Words>
  <Characters>1403</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SPecialiST RePack</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cp:revision>2</cp:revision>
  <cp:lastPrinted>2016-11-03T07:19:00Z</cp:lastPrinted>
  <dcterms:created xsi:type="dcterms:W3CDTF">2020-08-13T14:56:00Z</dcterms:created>
  <dcterms:modified xsi:type="dcterms:W3CDTF">2020-08-13T14:56:00Z</dcterms:modified>
</cp:coreProperties>
</file>