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176A87" w14:textId="77777777" w:rsidR="0014476B" w:rsidRPr="004D1656" w:rsidRDefault="0014476B" w:rsidP="00D65760">
      <w:pPr>
        <w:pStyle w:val="a6"/>
        <w:ind w:firstLine="284"/>
        <w:jc w:val="center"/>
        <w:rPr>
          <w:rFonts w:ascii="Times New Roman" w:hAnsi="Times New Roman" w:cs="Times New Roman"/>
          <w:b/>
          <w:bCs/>
          <w:sz w:val="28"/>
          <w:szCs w:val="28"/>
          <w:lang w:val="uk-UA" w:eastAsia="ru-RU"/>
        </w:rPr>
      </w:pPr>
      <w:bookmarkStart w:id="0" w:name="_GoBack"/>
      <w:bookmarkEnd w:id="0"/>
      <w:r w:rsidRPr="004D1656">
        <w:rPr>
          <w:rFonts w:ascii="Times New Roman" w:hAnsi="Times New Roman" w:cs="Times New Roman"/>
          <w:b/>
          <w:bCs/>
          <w:sz w:val="28"/>
          <w:szCs w:val="28"/>
          <w:lang w:val="uk-UA" w:eastAsia="ru-RU"/>
        </w:rPr>
        <w:t>ПОРІВНЯЛЬНА ТАБЛИЦЯ</w:t>
      </w:r>
    </w:p>
    <w:p w14:paraId="2C5EAEB6" w14:textId="72D0031F" w:rsidR="0014476B" w:rsidRPr="004D1656" w:rsidRDefault="00FA04BA" w:rsidP="00D65760">
      <w:pPr>
        <w:pStyle w:val="a6"/>
        <w:ind w:firstLine="284"/>
        <w:jc w:val="center"/>
        <w:rPr>
          <w:rFonts w:ascii="Times New Roman" w:hAnsi="Times New Roman" w:cs="Times New Roman"/>
          <w:b/>
          <w:bCs/>
          <w:sz w:val="28"/>
          <w:szCs w:val="28"/>
          <w:lang w:val="uk-UA" w:eastAsia="ru-RU"/>
        </w:rPr>
      </w:pPr>
      <w:r w:rsidRPr="004D1656">
        <w:rPr>
          <w:rFonts w:ascii="Times New Roman" w:hAnsi="Times New Roman" w:cs="Times New Roman"/>
          <w:b/>
          <w:bCs/>
          <w:sz w:val="28"/>
          <w:szCs w:val="28"/>
          <w:lang w:val="uk-UA" w:eastAsia="ru-RU"/>
        </w:rPr>
        <w:t xml:space="preserve">до проекту Закону України </w:t>
      </w:r>
      <w:r w:rsidR="00C1011E" w:rsidRPr="004D1656">
        <w:rPr>
          <w:rFonts w:ascii="Times New Roman" w:hAnsi="Times New Roman" w:cs="Times New Roman"/>
          <w:b/>
          <w:bCs/>
          <w:sz w:val="28"/>
          <w:szCs w:val="28"/>
          <w:lang w:val="uk-UA"/>
        </w:rPr>
        <w:t>«</w:t>
      </w:r>
      <w:r w:rsidR="00D74AA8" w:rsidRPr="00D74AA8">
        <w:rPr>
          <w:rFonts w:ascii="Times New Roman" w:hAnsi="Times New Roman" w:cs="Times New Roman"/>
          <w:b/>
          <w:bCs/>
          <w:sz w:val="28"/>
          <w:szCs w:val="28"/>
        </w:rPr>
        <w:t>Про внесення змін до деяких законів України щодо врегулювання окремих відносин з використання комунального майна</w:t>
      </w:r>
      <w:r w:rsidR="00C1011E" w:rsidRPr="004D1656">
        <w:rPr>
          <w:rFonts w:ascii="Times New Roman" w:hAnsi="Times New Roman" w:cs="Times New Roman"/>
          <w:b/>
          <w:bCs/>
          <w:sz w:val="28"/>
          <w:szCs w:val="28"/>
          <w:lang w:val="uk-UA"/>
        </w:rPr>
        <w:t>»</w:t>
      </w:r>
    </w:p>
    <w:p w14:paraId="476144A6" w14:textId="77777777" w:rsidR="0014476B" w:rsidRPr="004D1656" w:rsidRDefault="0014476B" w:rsidP="00D65760">
      <w:pPr>
        <w:pStyle w:val="a6"/>
        <w:ind w:firstLine="284"/>
        <w:jc w:val="both"/>
        <w:rPr>
          <w:rFonts w:ascii="Times New Roman" w:hAnsi="Times New Roman" w:cs="Times New Roman"/>
          <w:b/>
          <w:bCs/>
          <w:sz w:val="28"/>
          <w:szCs w:val="28"/>
          <w:lang w:val="uk-UA" w:eastAsia="ru-RU"/>
        </w:rPr>
      </w:pP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3"/>
        <w:gridCol w:w="57"/>
        <w:gridCol w:w="7883"/>
      </w:tblGrid>
      <w:tr w:rsidR="0014476B" w:rsidRPr="004D1656" w14:paraId="214DF2B3" w14:textId="77777777" w:rsidTr="00087609">
        <w:tc>
          <w:tcPr>
            <w:tcW w:w="7960" w:type="dxa"/>
            <w:gridSpan w:val="2"/>
            <w:shd w:val="clear" w:color="auto" w:fill="auto"/>
            <w:vAlign w:val="center"/>
          </w:tcPr>
          <w:p w14:paraId="7993678C" w14:textId="77777777" w:rsidR="0014476B" w:rsidRPr="004D1656" w:rsidRDefault="0014476B" w:rsidP="00087609">
            <w:pPr>
              <w:pStyle w:val="a6"/>
              <w:ind w:firstLine="284"/>
              <w:jc w:val="both"/>
              <w:rPr>
                <w:rFonts w:ascii="Times New Roman" w:hAnsi="Times New Roman" w:cs="Times New Roman"/>
                <w:b/>
                <w:bCs/>
                <w:sz w:val="28"/>
                <w:szCs w:val="28"/>
                <w:lang w:val="uk-UA" w:eastAsia="ru-RU"/>
              </w:rPr>
            </w:pPr>
            <w:r w:rsidRPr="004D1656">
              <w:rPr>
                <w:rFonts w:ascii="Times New Roman" w:hAnsi="Times New Roman" w:cs="Times New Roman"/>
                <w:b/>
                <w:bCs/>
                <w:sz w:val="28"/>
                <w:szCs w:val="28"/>
                <w:lang w:val="uk-UA" w:eastAsia="ru-RU"/>
              </w:rPr>
              <w:t>Зміст положення (норми) чинного акта законодавства</w:t>
            </w:r>
          </w:p>
        </w:tc>
        <w:tc>
          <w:tcPr>
            <w:tcW w:w="7883" w:type="dxa"/>
            <w:shd w:val="clear" w:color="auto" w:fill="auto"/>
            <w:vAlign w:val="center"/>
          </w:tcPr>
          <w:p w14:paraId="26F85E7F" w14:textId="77777777" w:rsidR="0014476B" w:rsidRPr="004D1656" w:rsidRDefault="0014476B" w:rsidP="00087609">
            <w:pPr>
              <w:pStyle w:val="a6"/>
              <w:ind w:firstLine="284"/>
              <w:jc w:val="both"/>
              <w:rPr>
                <w:rFonts w:ascii="Times New Roman" w:hAnsi="Times New Roman" w:cs="Times New Roman"/>
                <w:b/>
                <w:bCs/>
                <w:sz w:val="28"/>
                <w:szCs w:val="28"/>
                <w:lang w:val="uk-UA" w:eastAsia="ru-RU"/>
              </w:rPr>
            </w:pPr>
            <w:r w:rsidRPr="004D1656">
              <w:rPr>
                <w:rFonts w:ascii="Times New Roman" w:hAnsi="Times New Roman" w:cs="Times New Roman"/>
                <w:b/>
                <w:bCs/>
                <w:sz w:val="28"/>
                <w:szCs w:val="28"/>
                <w:lang w:val="uk-UA" w:eastAsia="ru-RU"/>
              </w:rPr>
              <w:t>Зміст відповідного положення (норми) проекту акта</w:t>
            </w:r>
          </w:p>
        </w:tc>
      </w:tr>
      <w:tr w:rsidR="00432EAF" w:rsidRPr="004D1656" w14:paraId="480F7B01" w14:textId="77777777" w:rsidTr="00087609">
        <w:tc>
          <w:tcPr>
            <w:tcW w:w="15843" w:type="dxa"/>
            <w:gridSpan w:val="3"/>
            <w:shd w:val="clear" w:color="auto" w:fill="auto"/>
            <w:vAlign w:val="center"/>
          </w:tcPr>
          <w:p w14:paraId="3D90DEFE" w14:textId="77777777" w:rsidR="00D74AA8" w:rsidRDefault="00D74AA8" w:rsidP="00D74AA8">
            <w:pPr>
              <w:pStyle w:val="a6"/>
              <w:jc w:val="center"/>
              <w:rPr>
                <w:rFonts w:ascii="Times New Roman" w:hAnsi="Times New Roman" w:cs="Times New Roman"/>
                <w:b/>
                <w:bCs/>
                <w:sz w:val="28"/>
                <w:szCs w:val="28"/>
                <w:lang w:val="uk-UA" w:eastAsia="ru-RU"/>
              </w:rPr>
            </w:pPr>
          </w:p>
          <w:p w14:paraId="0831B878" w14:textId="58D34F2A" w:rsidR="00432EAF" w:rsidRDefault="00D74AA8" w:rsidP="00D74AA8">
            <w:pPr>
              <w:pStyle w:val="a6"/>
              <w:jc w:val="center"/>
              <w:rPr>
                <w:rFonts w:ascii="Times New Roman" w:hAnsi="Times New Roman" w:cs="Times New Roman"/>
                <w:b/>
                <w:bCs/>
                <w:sz w:val="28"/>
                <w:szCs w:val="28"/>
                <w:lang w:val="uk-UA" w:eastAsia="ru-RU"/>
              </w:rPr>
            </w:pPr>
            <w:r w:rsidRPr="00DC20FC">
              <w:rPr>
                <w:rFonts w:ascii="Times New Roman" w:hAnsi="Times New Roman" w:cs="Times New Roman"/>
                <w:b/>
                <w:bCs/>
                <w:sz w:val="28"/>
                <w:szCs w:val="28"/>
                <w:lang w:val="uk-UA" w:eastAsia="ru-RU"/>
              </w:rPr>
              <w:t>Закон України «Про тимчасові заходи на період проведення антитерористичної операції»</w:t>
            </w:r>
          </w:p>
          <w:p w14:paraId="1553B9E6" w14:textId="75FD0EE7" w:rsidR="00D74AA8" w:rsidRPr="004D1656" w:rsidRDefault="00D74AA8" w:rsidP="00D74AA8">
            <w:pPr>
              <w:pStyle w:val="a6"/>
              <w:jc w:val="center"/>
              <w:rPr>
                <w:rFonts w:ascii="Times New Roman" w:hAnsi="Times New Roman" w:cs="Times New Roman"/>
                <w:b/>
                <w:bCs/>
                <w:sz w:val="28"/>
                <w:szCs w:val="28"/>
                <w:lang w:val="uk-UA" w:eastAsia="ru-RU"/>
              </w:rPr>
            </w:pPr>
          </w:p>
        </w:tc>
      </w:tr>
      <w:tr w:rsidR="00DC36E3" w:rsidRPr="00E25CA2" w14:paraId="710F47BE" w14:textId="77777777" w:rsidTr="00AD030F">
        <w:trPr>
          <w:trHeight w:val="799"/>
        </w:trPr>
        <w:tc>
          <w:tcPr>
            <w:tcW w:w="7903" w:type="dxa"/>
            <w:shd w:val="clear" w:color="auto" w:fill="auto"/>
          </w:tcPr>
          <w:p w14:paraId="31A1FC82" w14:textId="77777777" w:rsidR="00D74AA8" w:rsidRDefault="00D74AA8" w:rsidP="00087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8"/>
                <w:szCs w:val="28"/>
                <w:lang w:val="uk-UA" w:eastAsia="ru-RU"/>
              </w:rPr>
            </w:pPr>
            <w:r>
              <w:rPr>
                <w:rFonts w:ascii="Times New Roman" w:hAnsi="Times New Roman" w:cs="Times New Roman"/>
                <w:b/>
                <w:bCs/>
                <w:sz w:val="28"/>
                <w:szCs w:val="28"/>
                <w:lang w:val="uk-UA" w:eastAsia="ru-RU"/>
              </w:rPr>
              <w:t xml:space="preserve"> </w:t>
            </w:r>
          </w:p>
          <w:p w14:paraId="5564FDD2" w14:textId="77777777" w:rsidR="00D74AA8" w:rsidRDefault="00D74AA8" w:rsidP="00087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8"/>
                <w:szCs w:val="28"/>
                <w:lang w:val="uk-UA" w:eastAsia="ru-RU"/>
              </w:rPr>
            </w:pPr>
          </w:p>
          <w:p w14:paraId="6F0EB444" w14:textId="77777777" w:rsidR="00D74AA8" w:rsidRDefault="00D74AA8" w:rsidP="00087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8"/>
                <w:szCs w:val="28"/>
                <w:lang w:val="uk-UA" w:eastAsia="ru-RU"/>
              </w:rPr>
            </w:pPr>
          </w:p>
          <w:p w14:paraId="3BB2CAE5" w14:textId="77777777" w:rsidR="00D74AA8" w:rsidRDefault="00D74AA8" w:rsidP="00087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8"/>
                <w:szCs w:val="28"/>
                <w:lang w:val="uk-UA" w:eastAsia="ru-RU"/>
              </w:rPr>
            </w:pPr>
          </w:p>
          <w:p w14:paraId="2638A646" w14:textId="68668B92" w:rsidR="00DC36E3" w:rsidRPr="004D1656" w:rsidRDefault="00D74AA8" w:rsidP="00087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8"/>
                <w:szCs w:val="28"/>
                <w:lang w:val="uk-UA" w:eastAsia="ru-RU"/>
              </w:rPr>
            </w:pPr>
            <w:r>
              <w:rPr>
                <w:rFonts w:ascii="Times New Roman" w:hAnsi="Times New Roman" w:cs="Times New Roman"/>
                <w:b/>
                <w:color w:val="000000"/>
                <w:sz w:val="28"/>
                <w:szCs w:val="24"/>
              </w:rPr>
              <w:t xml:space="preserve">                                          </w:t>
            </w:r>
            <w:r w:rsidRPr="000F22B6">
              <w:rPr>
                <w:rFonts w:ascii="Times New Roman" w:hAnsi="Times New Roman" w:cs="Times New Roman"/>
                <w:b/>
                <w:color w:val="000000"/>
                <w:sz w:val="28"/>
                <w:szCs w:val="24"/>
              </w:rPr>
              <w:t>Відсутня</w:t>
            </w:r>
          </w:p>
        </w:tc>
        <w:tc>
          <w:tcPr>
            <w:tcW w:w="7940" w:type="dxa"/>
            <w:gridSpan w:val="2"/>
            <w:shd w:val="clear" w:color="auto" w:fill="auto"/>
          </w:tcPr>
          <w:p w14:paraId="6A1C3A7C" w14:textId="77777777" w:rsidR="00D74AA8" w:rsidRDefault="00D74AA8" w:rsidP="00D74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b/>
                <w:bCs/>
                <w:sz w:val="28"/>
                <w:szCs w:val="28"/>
                <w:lang w:val="uk-UA" w:eastAsia="ru-RU"/>
              </w:rPr>
            </w:pPr>
          </w:p>
          <w:p w14:paraId="77495458" w14:textId="4DC5216A" w:rsidR="00D74AA8" w:rsidRPr="00D74AA8" w:rsidRDefault="00D74AA8" w:rsidP="00D74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b/>
                <w:bCs/>
                <w:sz w:val="28"/>
                <w:szCs w:val="28"/>
                <w:lang w:val="uk-UA" w:eastAsia="ru-RU"/>
              </w:rPr>
            </w:pPr>
            <w:r w:rsidRPr="00DC20FC">
              <w:rPr>
                <w:rFonts w:ascii="Times New Roman" w:hAnsi="Times New Roman" w:cs="Times New Roman"/>
                <w:b/>
                <w:bCs/>
                <w:sz w:val="28"/>
                <w:szCs w:val="28"/>
                <w:lang w:val="uk-UA" w:eastAsia="ru-RU"/>
              </w:rPr>
              <w:t>Стаття 7</w:t>
            </w:r>
            <w:r w:rsidRPr="00DC20FC">
              <w:rPr>
                <w:rFonts w:ascii="Times New Roman" w:hAnsi="Times New Roman" w:cs="Times New Roman"/>
                <w:b/>
                <w:bCs/>
                <w:sz w:val="28"/>
                <w:szCs w:val="28"/>
                <w:vertAlign w:val="superscript"/>
                <w:lang w:val="uk-UA" w:eastAsia="ru-RU"/>
              </w:rPr>
              <w:t>1</w:t>
            </w:r>
            <w:r w:rsidRPr="00DC20FC">
              <w:rPr>
                <w:rFonts w:ascii="Times New Roman" w:hAnsi="Times New Roman" w:cs="Times New Roman"/>
                <w:b/>
                <w:bCs/>
                <w:sz w:val="28"/>
                <w:szCs w:val="28"/>
                <w:lang w:val="uk-UA" w:eastAsia="ru-RU"/>
              </w:rPr>
              <w:t>.</w:t>
            </w:r>
            <w:r w:rsidRPr="00D74AA8">
              <w:rPr>
                <w:rFonts w:ascii="Times New Roman" w:hAnsi="Times New Roman" w:cs="Times New Roman"/>
                <w:b/>
                <w:bCs/>
                <w:sz w:val="28"/>
                <w:szCs w:val="28"/>
                <w:lang w:val="uk-UA" w:eastAsia="ru-RU"/>
              </w:rPr>
              <w:t>. Заходи щодо збереження комунального майна</w:t>
            </w:r>
          </w:p>
          <w:p w14:paraId="5335B645" w14:textId="77777777" w:rsidR="00D74AA8" w:rsidRPr="00D74AA8" w:rsidRDefault="00D74AA8" w:rsidP="00D74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b/>
                <w:bCs/>
                <w:sz w:val="28"/>
                <w:szCs w:val="28"/>
                <w:lang w:val="uk-UA" w:eastAsia="ru-RU"/>
              </w:rPr>
            </w:pPr>
          </w:p>
          <w:p w14:paraId="740EA650" w14:textId="4E9E4A1C" w:rsidR="00AE7B8F" w:rsidRPr="00D74AA8" w:rsidRDefault="00D74AA8" w:rsidP="00D74AA8">
            <w:pPr>
              <w:tabs>
                <w:tab w:val="left" w:pos="1590"/>
              </w:tabs>
              <w:spacing w:after="0" w:line="240" w:lineRule="auto"/>
              <w:jc w:val="both"/>
              <w:rPr>
                <w:rFonts w:ascii="Times New Roman" w:hAnsi="Times New Roman" w:cs="Times New Roman"/>
                <w:sz w:val="28"/>
                <w:szCs w:val="28"/>
                <w:shd w:val="clear" w:color="auto" w:fill="FFFFFF"/>
                <w:lang w:val="uk-UA"/>
              </w:rPr>
            </w:pPr>
            <w:r w:rsidRPr="00D74AA8">
              <w:rPr>
                <w:rFonts w:ascii="Times New Roman" w:hAnsi="Times New Roman" w:cs="Times New Roman"/>
                <w:sz w:val="28"/>
                <w:szCs w:val="28"/>
                <w:lang w:val="uk-UA" w:eastAsia="ru-RU"/>
              </w:rPr>
              <w:t>У разі зміни адміністративної підпорядкованості окремих населених пунктів у зв'язку з проведенням антитерористичної операції на території Донецької та Луганської областей, місцевою радою або військово-цивільною адміністрацією, в адміністративне підпорядкування якої віднесено населений пункт, приймається рішення про прийняття у комунальну власність відповідної територіальної громади об'єктів житлового фонду, інфраструктури, благоустрою та інших об'єктів комунальної власності, розташованих на території населеного пункту, необхідних для забезпечення життєдіяльності, без прийняття рішення органом місцевого самоврядування, що перебуває на тимчасово окупованій території.».</w:t>
            </w:r>
          </w:p>
        </w:tc>
      </w:tr>
      <w:tr w:rsidR="00D74AA8" w:rsidRPr="00D74AA8" w14:paraId="3130865F" w14:textId="77777777" w:rsidTr="00D47093">
        <w:trPr>
          <w:trHeight w:val="799"/>
        </w:trPr>
        <w:tc>
          <w:tcPr>
            <w:tcW w:w="15843" w:type="dxa"/>
            <w:gridSpan w:val="3"/>
            <w:shd w:val="clear" w:color="auto" w:fill="auto"/>
          </w:tcPr>
          <w:p w14:paraId="750DBB71" w14:textId="77777777" w:rsidR="00D74AA8" w:rsidRPr="00E25CA2" w:rsidRDefault="00D74AA8" w:rsidP="00D74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bCs/>
                <w:sz w:val="28"/>
                <w:szCs w:val="28"/>
                <w:lang w:val="uk-UA"/>
              </w:rPr>
            </w:pPr>
          </w:p>
          <w:p w14:paraId="73F71000" w14:textId="77777777" w:rsidR="00D74AA8" w:rsidRDefault="00D74AA8" w:rsidP="00D74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center"/>
              <w:rPr>
                <w:rFonts w:ascii="Times New Roman" w:hAnsi="Times New Roman" w:cs="Times New Roman"/>
                <w:b/>
                <w:bCs/>
                <w:sz w:val="28"/>
                <w:szCs w:val="28"/>
              </w:rPr>
            </w:pPr>
            <w:r w:rsidRPr="00DC20FC">
              <w:rPr>
                <w:rFonts w:ascii="Times New Roman" w:hAnsi="Times New Roman" w:cs="Times New Roman"/>
                <w:b/>
                <w:bCs/>
                <w:sz w:val="28"/>
                <w:szCs w:val="28"/>
              </w:rPr>
              <w:t>Закон України «Про передачу об’єктів права державної та комунальної власності</w:t>
            </w:r>
            <w:r w:rsidRPr="00D74AA8">
              <w:rPr>
                <w:rFonts w:ascii="Times New Roman" w:hAnsi="Times New Roman" w:cs="Times New Roman"/>
                <w:b/>
                <w:bCs/>
                <w:sz w:val="28"/>
                <w:szCs w:val="28"/>
              </w:rPr>
              <w:t>»</w:t>
            </w:r>
          </w:p>
          <w:p w14:paraId="2C681D15" w14:textId="682DB54D" w:rsidR="00D74AA8" w:rsidRPr="00D74AA8" w:rsidRDefault="00D74AA8" w:rsidP="00D74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bCs/>
                <w:sz w:val="28"/>
                <w:szCs w:val="28"/>
              </w:rPr>
            </w:pPr>
          </w:p>
        </w:tc>
      </w:tr>
      <w:tr w:rsidR="00AE7B8F" w:rsidRPr="00E25CA2" w14:paraId="52541911" w14:textId="77777777" w:rsidTr="00AD030F">
        <w:trPr>
          <w:trHeight w:val="799"/>
        </w:trPr>
        <w:tc>
          <w:tcPr>
            <w:tcW w:w="7903" w:type="dxa"/>
            <w:shd w:val="clear" w:color="auto" w:fill="auto"/>
          </w:tcPr>
          <w:p w14:paraId="6591B0DF" w14:textId="443A732E" w:rsidR="008A016D" w:rsidRPr="008A016D" w:rsidRDefault="00D74AA8" w:rsidP="00087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b/>
                <w:bCs/>
                <w:sz w:val="28"/>
                <w:szCs w:val="28"/>
                <w:lang w:val="uk-UA" w:eastAsia="ru-RU"/>
              </w:rPr>
            </w:pPr>
            <w:r>
              <w:rPr>
                <w:rFonts w:ascii="Times New Roman" w:hAnsi="Times New Roman" w:cs="Times New Roman"/>
                <w:b/>
                <w:bCs/>
                <w:sz w:val="28"/>
                <w:szCs w:val="28"/>
                <w:lang w:val="uk-UA" w:eastAsia="ru-RU"/>
              </w:rPr>
              <w:t xml:space="preserve">                                 </w:t>
            </w:r>
            <w:r w:rsidRPr="000F22B6">
              <w:rPr>
                <w:rFonts w:ascii="Times New Roman" w:hAnsi="Times New Roman" w:cs="Times New Roman"/>
                <w:b/>
                <w:color w:val="000000"/>
                <w:sz w:val="28"/>
                <w:szCs w:val="24"/>
              </w:rPr>
              <w:t>Відсутня</w:t>
            </w:r>
          </w:p>
        </w:tc>
        <w:tc>
          <w:tcPr>
            <w:tcW w:w="7940" w:type="dxa"/>
            <w:gridSpan w:val="2"/>
            <w:shd w:val="clear" w:color="auto" w:fill="auto"/>
          </w:tcPr>
          <w:p w14:paraId="37A59277" w14:textId="77777777" w:rsidR="00D74AA8" w:rsidRPr="00D74AA8" w:rsidRDefault="00D74AA8" w:rsidP="00D74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b/>
                <w:bCs/>
                <w:color w:val="000000"/>
                <w:sz w:val="28"/>
                <w:szCs w:val="28"/>
                <w:lang w:val="uk-UA"/>
              </w:rPr>
            </w:pPr>
            <w:r w:rsidRPr="00D74AA8">
              <w:rPr>
                <w:rFonts w:ascii="Times New Roman" w:hAnsi="Times New Roman" w:cs="Times New Roman"/>
                <w:b/>
                <w:bCs/>
                <w:color w:val="000000"/>
                <w:sz w:val="28"/>
                <w:szCs w:val="28"/>
                <w:lang w:val="uk-UA"/>
              </w:rPr>
              <w:t>Стаття 4</w:t>
            </w:r>
            <w:r w:rsidRPr="00D74AA8">
              <w:rPr>
                <w:rFonts w:ascii="Times New Roman" w:hAnsi="Times New Roman" w:cs="Times New Roman"/>
                <w:b/>
                <w:bCs/>
                <w:color w:val="000000"/>
                <w:sz w:val="28"/>
                <w:szCs w:val="28"/>
                <w:vertAlign w:val="superscript"/>
                <w:lang w:val="uk-UA"/>
              </w:rPr>
              <w:t>3</w:t>
            </w:r>
            <w:r w:rsidRPr="00D74AA8">
              <w:rPr>
                <w:rFonts w:ascii="Times New Roman" w:hAnsi="Times New Roman" w:cs="Times New Roman"/>
                <w:b/>
                <w:bCs/>
                <w:color w:val="000000"/>
                <w:sz w:val="28"/>
                <w:szCs w:val="28"/>
                <w:lang w:val="uk-UA"/>
              </w:rPr>
              <w:t>. Особливості передачі об'єктів житлового фонду, інфраструктури, благоустрою та інших об'єктів комунальної власності на території проведення АТО/ООС</w:t>
            </w:r>
          </w:p>
          <w:p w14:paraId="65F0B459" w14:textId="77777777" w:rsidR="00D74AA8" w:rsidRPr="00D74AA8" w:rsidRDefault="00D74AA8" w:rsidP="00D74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b/>
                <w:bCs/>
                <w:color w:val="000000"/>
                <w:sz w:val="28"/>
                <w:szCs w:val="28"/>
                <w:lang w:val="uk-UA"/>
              </w:rPr>
            </w:pPr>
          </w:p>
          <w:p w14:paraId="4182CF36" w14:textId="5E43A15B" w:rsidR="008A016D" w:rsidRPr="00094199" w:rsidRDefault="00D74AA8" w:rsidP="00D74AA8">
            <w:pPr>
              <w:spacing w:after="0" w:line="240" w:lineRule="auto"/>
              <w:jc w:val="both"/>
              <w:rPr>
                <w:rFonts w:ascii="Times New Roman" w:hAnsi="Times New Roman" w:cs="Times New Roman"/>
                <w:sz w:val="28"/>
                <w:szCs w:val="28"/>
                <w:lang w:val="uk-UA" w:eastAsia="ru-RU"/>
              </w:rPr>
            </w:pPr>
            <w:r w:rsidRPr="00DC20FC">
              <w:rPr>
                <w:rFonts w:ascii="Times New Roman" w:hAnsi="Times New Roman" w:cs="Times New Roman"/>
                <w:color w:val="000000"/>
                <w:sz w:val="28"/>
                <w:szCs w:val="28"/>
                <w:lang w:val="uk-UA"/>
              </w:rPr>
              <w:t>У разі зміни адміністративної підпорядкованості окремих населених пунктів у зв'язку з проведенням антитерористичної операції на території Донецької та Луганської областей, місцевою радою або військово-цивільною адміністрацією, в адміністративне підпорядкування якої віднесено населений пункт, приймається рішення про прийняття у комунальну власність відповідної територіальної громади об'єктів житлового фонду, інфраструктури, благоустрою та інших об'єктів комунальної власності, розташованих на території населеного пункту, необхідних для забезпечення життєдіяльності, без прийняття рішення органом місцевого самоврядування, що перебуває на тимчасово окупованій території.</w:t>
            </w:r>
          </w:p>
        </w:tc>
      </w:tr>
    </w:tbl>
    <w:p w14:paraId="5566528F" w14:textId="77777777" w:rsidR="00CE6824" w:rsidRDefault="00CE6824" w:rsidP="00D65760">
      <w:pPr>
        <w:spacing w:after="0" w:line="240" w:lineRule="auto"/>
        <w:ind w:firstLine="284"/>
        <w:jc w:val="both"/>
        <w:rPr>
          <w:rFonts w:ascii="Times New Roman" w:hAnsi="Times New Roman" w:cs="Times New Roman"/>
          <w:b/>
          <w:bCs/>
          <w:sz w:val="28"/>
          <w:szCs w:val="28"/>
          <w:lang w:val="uk-UA" w:eastAsia="ru-RU"/>
        </w:rPr>
      </w:pPr>
    </w:p>
    <w:p w14:paraId="517A129D" w14:textId="4AC321B1" w:rsidR="0014476B" w:rsidRPr="004D1656" w:rsidRDefault="00CE6824" w:rsidP="00D65760">
      <w:pPr>
        <w:spacing w:after="0" w:line="240" w:lineRule="auto"/>
        <w:ind w:firstLine="284"/>
        <w:jc w:val="both"/>
        <w:rPr>
          <w:rFonts w:ascii="Times New Roman" w:hAnsi="Times New Roman" w:cs="Times New Roman"/>
          <w:b/>
          <w:bCs/>
          <w:sz w:val="28"/>
          <w:szCs w:val="28"/>
          <w:lang w:val="uk-UA" w:eastAsia="ru-RU"/>
        </w:rPr>
      </w:pPr>
      <w:r w:rsidRPr="00CE6824">
        <w:rPr>
          <w:rFonts w:ascii="Times New Roman" w:hAnsi="Times New Roman" w:cs="Times New Roman"/>
          <w:b/>
          <w:bCs/>
          <w:sz w:val="28"/>
          <w:szCs w:val="28"/>
          <w:lang w:val="uk-UA" w:eastAsia="ru-RU"/>
        </w:rPr>
        <w:t>Народн</w:t>
      </w:r>
      <w:r w:rsidR="00E25CA2">
        <w:rPr>
          <w:rFonts w:ascii="Times New Roman" w:hAnsi="Times New Roman" w:cs="Times New Roman"/>
          <w:b/>
          <w:bCs/>
          <w:sz w:val="28"/>
          <w:szCs w:val="28"/>
          <w:lang w:val="uk-UA" w:eastAsia="ru-RU"/>
        </w:rPr>
        <w:t>ий</w:t>
      </w:r>
      <w:r w:rsidRPr="00CE6824">
        <w:rPr>
          <w:rFonts w:ascii="Times New Roman" w:hAnsi="Times New Roman" w:cs="Times New Roman"/>
          <w:b/>
          <w:bCs/>
          <w:sz w:val="28"/>
          <w:szCs w:val="28"/>
          <w:lang w:val="uk-UA" w:eastAsia="ru-RU"/>
        </w:rPr>
        <w:t xml:space="preserve"> депутат України   </w:t>
      </w:r>
      <w:r w:rsidR="00102E3E" w:rsidRPr="00102E3E">
        <w:rPr>
          <w:rFonts w:ascii="Times New Roman" w:hAnsi="Times New Roman" w:cs="Times New Roman"/>
          <w:b/>
          <w:bCs/>
          <w:sz w:val="28"/>
          <w:szCs w:val="28"/>
          <w:lang w:eastAsia="ru-RU"/>
        </w:rPr>
        <w:t xml:space="preserve">                                                                                                                         </w:t>
      </w:r>
      <w:r w:rsidR="00102E3E" w:rsidRPr="00102E3E">
        <w:rPr>
          <w:rFonts w:ascii="Times New Roman" w:hAnsi="Times New Roman" w:cs="Times New Roman"/>
          <w:b/>
          <w:bCs/>
          <w:sz w:val="28"/>
          <w:szCs w:val="28"/>
          <w:lang w:val="uk-UA" w:eastAsia="ru-RU"/>
        </w:rPr>
        <w:t>Лубінець Д. В. (267)</w:t>
      </w:r>
    </w:p>
    <w:sectPr w:rsidR="0014476B" w:rsidRPr="004D1656" w:rsidSect="000476DF">
      <w:headerReference w:type="even" r:id="rId11"/>
      <w:headerReference w:type="default" r:id="rId12"/>
      <w:footerReference w:type="even" r:id="rId13"/>
      <w:footerReference w:type="default" r:id="rId14"/>
      <w:headerReference w:type="first" r:id="rId15"/>
      <w:footerReference w:type="first" r:id="rId16"/>
      <w:pgSz w:w="16838" w:h="11906" w:orient="landscape"/>
      <w:pgMar w:top="567" w:right="567" w:bottom="567" w:left="709"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077A9" w14:textId="77777777" w:rsidR="00263254" w:rsidRDefault="00263254">
      <w:pPr>
        <w:spacing w:after="0" w:line="240" w:lineRule="auto"/>
      </w:pPr>
      <w:r>
        <w:separator/>
      </w:r>
    </w:p>
  </w:endnote>
  <w:endnote w:type="continuationSeparator" w:id="0">
    <w:p w14:paraId="7028745D" w14:textId="77777777" w:rsidR="00263254" w:rsidRDefault="00263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80208" w14:textId="77777777" w:rsidR="001054B1" w:rsidRDefault="001054B1">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7D328" w14:textId="77777777" w:rsidR="001054B1" w:rsidRDefault="001054B1">
    <w:pPr>
      <w:pStyle w:val="ac"/>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AAD1E" w14:textId="77777777" w:rsidR="001054B1" w:rsidRDefault="001054B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8B076" w14:textId="77777777" w:rsidR="00263254" w:rsidRDefault="00263254">
      <w:pPr>
        <w:spacing w:after="0" w:line="240" w:lineRule="auto"/>
      </w:pPr>
      <w:r>
        <w:separator/>
      </w:r>
    </w:p>
  </w:footnote>
  <w:footnote w:type="continuationSeparator" w:id="0">
    <w:p w14:paraId="3D86ABC2" w14:textId="77777777" w:rsidR="00263254" w:rsidRDefault="00263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8BD8B" w14:textId="77777777" w:rsidR="001054B1" w:rsidRDefault="001054B1">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E020A" w14:textId="5E94D46F" w:rsidR="00DE0232" w:rsidRDefault="00DE0232" w:rsidP="000476DF">
    <w:pPr>
      <w:pStyle w:val="a4"/>
      <w:framePr w:wrap="auto" w:vAnchor="text" w:hAnchor="margin" w:xAlign="center" w:y="1"/>
      <w:rPr>
        <w:rStyle w:val="a7"/>
        <w:rFonts w:cs="Calibri"/>
      </w:rPr>
    </w:pPr>
    <w:r>
      <w:rPr>
        <w:rStyle w:val="a7"/>
        <w:rFonts w:cs="Calibri"/>
      </w:rPr>
      <w:fldChar w:fldCharType="begin"/>
    </w:r>
    <w:r>
      <w:rPr>
        <w:rStyle w:val="a7"/>
        <w:rFonts w:cs="Calibri"/>
      </w:rPr>
      <w:instrText xml:space="preserve">PAGE  </w:instrText>
    </w:r>
    <w:r>
      <w:rPr>
        <w:rStyle w:val="a7"/>
        <w:rFonts w:cs="Calibri"/>
      </w:rPr>
      <w:fldChar w:fldCharType="separate"/>
    </w:r>
    <w:r w:rsidR="000B24E3">
      <w:rPr>
        <w:rStyle w:val="a7"/>
        <w:rFonts w:cs="Calibri"/>
        <w:noProof/>
      </w:rPr>
      <w:t>2</w:t>
    </w:r>
    <w:r>
      <w:rPr>
        <w:rStyle w:val="a7"/>
        <w:rFonts w:cs="Calibri"/>
      </w:rPr>
      <w:fldChar w:fldCharType="end"/>
    </w:r>
  </w:p>
  <w:p w14:paraId="27B0F4D4" w14:textId="77777777" w:rsidR="00DE0232" w:rsidRPr="005919B6" w:rsidRDefault="00DE0232">
    <w:pPr>
      <w:pStyle w:val="a4"/>
      <w:jc w:val="center"/>
      <w:rPr>
        <w:rFonts w:ascii="Times New Roman" w:hAnsi="Times New Roman"/>
      </w:rPr>
    </w:pPr>
  </w:p>
  <w:p w14:paraId="4AAD2F86" w14:textId="77777777" w:rsidR="00DE0232" w:rsidRPr="001F2C6E" w:rsidRDefault="00DE0232">
    <w:pPr>
      <w:pStyle w:val="a4"/>
      <w:rPr>
        <w:lang w:val="uk-U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A280F" w14:textId="77777777" w:rsidR="001054B1" w:rsidRDefault="001054B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33952"/>
    <w:multiLevelType w:val="hybridMultilevel"/>
    <w:tmpl w:val="C63C789E"/>
    <w:lvl w:ilvl="0" w:tplc="6648684C">
      <w:start w:val="1"/>
      <w:numFmt w:val="decimal"/>
      <w:lvlText w:val="%1."/>
      <w:lvlJc w:val="left"/>
      <w:pPr>
        <w:ind w:left="629" w:hanging="360"/>
      </w:pPr>
      <w:rPr>
        <w:rFonts w:hint="default"/>
      </w:rPr>
    </w:lvl>
    <w:lvl w:ilvl="1" w:tplc="04190019" w:tentative="1">
      <w:start w:val="1"/>
      <w:numFmt w:val="lowerLetter"/>
      <w:lvlText w:val="%2."/>
      <w:lvlJc w:val="left"/>
      <w:pPr>
        <w:ind w:left="1349" w:hanging="360"/>
      </w:pPr>
    </w:lvl>
    <w:lvl w:ilvl="2" w:tplc="0419001B" w:tentative="1">
      <w:start w:val="1"/>
      <w:numFmt w:val="lowerRoman"/>
      <w:lvlText w:val="%3."/>
      <w:lvlJc w:val="right"/>
      <w:pPr>
        <w:ind w:left="2069" w:hanging="180"/>
      </w:pPr>
    </w:lvl>
    <w:lvl w:ilvl="3" w:tplc="0419000F" w:tentative="1">
      <w:start w:val="1"/>
      <w:numFmt w:val="decimal"/>
      <w:lvlText w:val="%4."/>
      <w:lvlJc w:val="left"/>
      <w:pPr>
        <w:ind w:left="2789" w:hanging="360"/>
      </w:pPr>
    </w:lvl>
    <w:lvl w:ilvl="4" w:tplc="04190019" w:tentative="1">
      <w:start w:val="1"/>
      <w:numFmt w:val="lowerLetter"/>
      <w:lvlText w:val="%5."/>
      <w:lvlJc w:val="left"/>
      <w:pPr>
        <w:ind w:left="3509" w:hanging="360"/>
      </w:pPr>
    </w:lvl>
    <w:lvl w:ilvl="5" w:tplc="0419001B" w:tentative="1">
      <w:start w:val="1"/>
      <w:numFmt w:val="lowerRoman"/>
      <w:lvlText w:val="%6."/>
      <w:lvlJc w:val="right"/>
      <w:pPr>
        <w:ind w:left="4229" w:hanging="180"/>
      </w:pPr>
    </w:lvl>
    <w:lvl w:ilvl="6" w:tplc="0419000F" w:tentative="1">
      <w:start w:val="1"/>
      <w:numFmt w:val="decimal"/>
      <w:lvlText w:val="%7."/>
      <w:lvlJc w:val="left"/>
      <w:pPr>
        <w:ind w:left="4949" w:hanging="360"/>
      </w:pPr>
    </w:lvl>
    <w:lvl w:ilvl="7" w:tplc="04190019" w:tentative="1">
      <w:start w:val="1"/>
      <w:numFmt w:val="lowerLetter"/>
      <w:lvlText w:val="%8."/>
      <w:lvlJc w:val="left"/>
      <w:pPr>
        <w:ind w:left="5669" w:hanging="360"/>
      </w:pPr>
    </w:lvl>
    <w:lvl w:ilvl="8" w:tplc="0419001B" w:tentative="1">
      <w:start w:val="1"/>
      <w:numFmt w:val="lowerRoman"/>
      <w:lvlText w:val="%9."/>
      <w:lvlJc w:val="right"/>
      <w:pPr>
        <w:ind w:left="6389" w:hanging="180"/>
      </w:pPr>
    </w:lvl>
  </w:abstractNum>
  <w:abstractNum w:abstractNumId="1" w15:restartNumberingAfterBreak="0">
    <w:nsid w:val="2EE70A69"/>
    <w:multiLevelType w:val="hybridMultilevel"/>
    <w:tmpl w:val="CAC208C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63B6830"/>
    <w:multiLevelType w:val="hybridMultilevel"/>
    <w:tmpl w:val="9646811A"/>
    <w:lvl w:ilvl="0" w:tplc="0E0AE450">
      <w:start w:val="4"/>
      <w:numFmt w:val="decimal"/>
      <w:lvlText w:val="%1."/>
      <w:lvlJc w:val="left"/>
      <w:pPr>
        <w:ind w:left="629" w:hanging="360"/>
      </w:pPr>
      <w:rPr>
        <w:rFonts w:hint="default"/>
      </w:rPr>
    </w:lvl>
    <w:lvl w:ilvl="1" w:tplc="04190019" w:tentative="1">
      <w:start w:val="1"/>
      <w:numFmt w:val="lowerLetter"/>
      <w:lvlText w:val="%2."/>
      <w:lvlJc w:val="left"/>
      <w:pPr>
        <w:ind w:left="1349" w:hanging="360"/>
      </w:pPr>
    </w:lvl>
    <w:lvl w:ilvl="2" w:tplc="0419001B" w:tentative="1">
      <w:start w:val="1"/>
      <w:numFmt w:val="lowerRoman"/>
      <w:lvlText w:val="%3."/>
      <w:lvlJc w:val="right"/>
      <w:pPr>
        <w:ind w:left="2069" w:hanging="180"/>
      </w:pPr>
    </w:lvl>
    <w:lvl w:ilvl="3" w:tplc="0419000F" w:tentative="1">
      <w:start w:val="1"/>
      <w:numFmt w:val="decimal"/>
      <w:lvlText w:val="%4."/>
      <w:lvlJc w:val="left"/>
      <w:pPr>
        <w:ind w:left="2789" w:hanging="360"/>
      </w:pPr>
    </w:lvl>
    <w:lvl w:ilvl="4" w:tplc="04190019" w:tentative="1">
      <w:start w:val="1"/>
      <w:numFmt w:val="lowerLetter"/>
      <w:lvlText w:val="%5."/>
      <w:lvlJc w:val="left"/>
      <w:pPr>
        <w:ind w:left="3509" w:hanging="360"/>
      </w:pPr>
    </w:lvl>
    <w:lvl w:ilvl="5" w:tplc="0419001B" w:tentative="1">
      <w:start w:val="1"/>
      <w:numFmt w:val="lowerRoman"/>
      <w:lvlText w:val="%6."/>
      <w:lvlJc w:val="right"/>
      <w:pPr>
        <w:ind w:left="4229" w:hanging="180"/>
      </w:pPr>
    </w:lvl>
    <w:lvl w:ilvl="6" w:tplc="0419000F" w:tentative="1">
      <w:start w:val="1"/>
      <w:numFmt w:val="decimal"/>
      <w:lvlText w:val="%7."/>
      <w:lvlJc w:val="left"/>
      <w:pPr>
        <w:ind w:left="4949" w:hanging="360"/>
      </w:pPr>
    </w:lvl>
    <w:lvl w:ilvl="7" w:tplc="04190019" w:tentative="1">
      <w:start w:val="1"/>
      <w:numFmt w:val="lowerLetter"/>
      <w:lvlText w:val="%8."/>
      <w:lvlJc w:val="left"/>
      <w:pPr>
        <w:ind w:left="5669" w:hanging="360"/>
      </w:pPr>
    </w:lvl>
    <w:lvl w:ilvl="8" w:tplc="0419001B" w:tentative="1">
      <w:start w:val="1"/>
      <w:numFmt w:val="lowerRoman"/>
      <w:lvlText w:val="%9."/>
      <w:lvlJc w:val="right"/>
      <w:pPr>
        <w:ind w:left="6389" w:hanging="180"/>
      </w:pPr>
    </w:lvl>
  </w:abstractNum>
  <w:abstractNum w:abstractNumId="3" w15:restartNumberingAfterBreak="0">
    <w:nsid w:val="6F461C0D"/>
    <w:multiLevelType w:val="hybridMultilevel"/>
    <w:tmpl w:val="710A0402"/>
    <w:lvl w:ilvl="0" w:tplc="F71EBFCC">
      <w:start w:val="1"/>
      <w:numFmt w:val="decimal"/>
      <w:lvlText w:val="%1."/>
      <w:lvlJc w:val="left"/>
      <w:pPr>
        <w:ind w:left="629" w:hanging="360"/>
      </w:pPr>
      <w:rPr>
        <w:rFonts w:hint="default"/>
      </w:rPr>
    </w:lvl>
    <w:lvl w:ilvl="1" w:tplc="04190019" w:tentative="1">
      <w:start w:val="1"/>
      <w:numFmt w:val="lowerLetter"/>
      <w:lvlText w:val="%2."/>
      <w:lvlJc w:val="left"/>
      <w:pPr>
        <w:ind w:left="1349" w:hanging="360"/>
      </w:pPr>
    </w:lvl>
    <w:lvl w:ilvl="2" w:tplc="0419001B" w:tentative="1">
      <w:start w:val="1"/>
      <w:numFmt w:val="lowerRoman"/>
      <w:lvlText w:val="%3."/>
      <w:lvlJc w:val="right"/>
      <w:pPr>
        <w:ind w:left="2069" w:hanging="180"/>
      </w:pPr>
    </w:lvl>
    <w:lvl w:ilvl="3" w:tplc="0419000F" w:tentative="1">
      <w:start w:val="1"/>
      <w:numFmt w:val="decimal"/>
      <w:lvlText w:val="%4."/>
      <w:lvlJc w:val="left"/>
      <w:pPr>
        <w:ind w:left="2789" w:hanging="360"/>
      </w:pPr>
    </w:lvl>
    <w:lvl w:ilvl="4" w:tplc="04190019" w:tentative="1">
      <w:start w:val="1"/>
      <w:numFmt w:val="lowerLetter"/>
      <w:lvlText w:val="%5."/>
      <w:lvlJc w:val="left"/>
      <w:pPr>
        <w:ind w:left="3509" w:hanging="360"/>
      </w:pPr>
    </w:lvl>
    <w:lvl w:ilvl="5" w:tplc="0419001B" w:tentative="1">
      <w:start w:val="1"/>
      <w:numFmt w:val="lowerRoman"/>
      <w:lvlText w:val="%6."/>
      <w:lvlJc w:val="right"/>
      <w:pPr>
        <w:ind w:left="4229" w:hanging="180"/>
      </w:pPr>
    </w:lvl>
    <w:lvl w:ilvl="6" w:tplc="0419000F" w:tentative="1">
      <w:start w:val="1"/>
      <w:numFmt w:val="decimal"/>
      <w:lvlText w:val="%7."/>
      <w:lvlJc w:val="left"/>
      <w:pPr>
        <w:ind w:left="4949" w:hanging="360"/>
      </w:pPr>
    </w:lvl>
    <w:lvl w:ilvl="7" w:tplc="04190019" w:tentative="1">
      <w:start w:val="1"/>
      <w:numFmt w:val="lowerLetter"/>
      <w:lvlText w:val="%8."/>
      <w:lvlJc w:val="left"/>
      <w:pPr>
        <w:ind w:left="5669" w:hanging="360"/>
      </w:pPr>
    </w:lvl>
    <w:lvl w:ilvl="8" w:tplc="0419001B" w:tentative="1">
      <w:start w:val="1"/>
      <w:numFmt w:val="lowerRoman"/>
      <w:lvlText w:val="%9."/>
      <w:lvlJc w:val="right"/>
      <w:pPr>
        <w:ind w:left="6389" w:hanging="180"/>
      </w:pPr>
    </w:lvl>
  </w:abstractNum>
  <w:abstractNum w:abstractNumId="4" w15:restartNumberingAfterBreak="0">
    <w:nsid w:val="77D14CCA"/>
    <w:multiLevelType w:val="hybridMultilevel"/>
    <w:tmpl w:val="1EC25EFC"/>
    <w:lvl w:ilvl="0" w:tplc="E8B27266">
      <w:start w:val="1"/>
      <w:numFmt w:val="decimal"/>
      <w:lvlText w:val="%1."/>
      <w:lvlJc w:val="left"/>
      <w:pPr>
        <w:ind w:left="629" w:hanging="360"/>
      </w:pPr>
      <w:rPr>
        <w:rFonts w:hint="default"/>
      </w:rPr>
    </w:lvl>
    <w:lvl w:ilvl="1" w:tplc="04190019" w:tentative="1">
      <w:start w:val="1"/>
      <w:numFmt w:val="lowerLetter"/>
      <w:lvlText w:val="%2."/>
      <w:lvlJc w:val="left"/>
      <w:pPr>
        <w:ind w:left="1349" w:hanging="360"/>
      </w:pPr>
    </w:lvl>
    <w:lvl w:ilvl="2" w:tplc="0419001B" w:tentative="1">
      <w:start w:val="1"/>
      <w:numFmt w:val="lowerRoman"/>
      <w:lvlText w:val="%3."/>
      <w:lvlJc w:val="right"/>
      <w:pPr>
        <w:ind w:left="2069" w:hanging="180"/>
      </w:pPr>
    </w:lvl>
    <w:lvl w:ilvl="3" w:tplc="0419000F" w:tentative="1">
      <w:start w:val="1"/>
      <w:numFmt w:val="decimal"/>
      <w:lvlText w:val="%4."/>
      <w:lvlJc w:val="left"/>
      <w:pPr>
        <w:ind w:left="2789" w:hanging="360"/>
      </w:pPr>
    </w:lvl>
    <w:lvl w:ilvl="4" w:tplc="04190019" w:tentative="1">
      <w:start w:val="1"/>
      <w:numFmt w:val="lowerLetter"/>
      <w:lvlText w:val="%5."/>
      <w:lvlJc w:val="left"/>
      <w:pPr>
        <w:ind w:left="3509" w:hanging="360"/>
      </w:pPr>
    </w:lvl>
    <w:lvl w:ilvl="5" w:tplc="0419001B" w:tentative="1">
      <w:start w:val="1"/>
      <w:numFmt w:val="lowerRoman"/>
      <w:lvlText w:val="%6."/>
      <w:lvlJc w:val="right"/>
      <w:pPr>
        <w:ind w:left="4229" w:hanging="180"/>
      </w:pPr>
    </w:lvl>
    <w:lvl w:ilvl="6" w:tplc="0419000F" w:tentative="1">
      <w:start w:val="1"/>
      <w:numFmt w:val="decimal"/>
      <w:lvlText w:val="%7."/>
      <w:lvlJc w:val="left"/>
      <w:pPr>
        <w:ind w:left="4949" w:hanging="360"/>
      </w:pPr>
    </w:lvl>
    <w:lvl w:ilvl="7" w:tplc="04190019" w:tentative="1">
      <w:start w:val="1"/>
      <w:numFmt w:val="lowerLetter"/>
      <w:lvlText w:val="%8."/>
      <w:lvlJc w:val="left"/>
      <w:pPr>
        <w:ind w:left="5669" w:hanging="360"/>
      </w:pPr>
    </w:lvl>
    <w:lvl w:ilvl="8" w:tplc="0419001B" w:tentative="1">
      <w:start w:val="1"/>
      <w:numFmt w:val="lowerRoman"/>
      <w:lvlText w:val="%9."/>
      <w:lvlJc w:val="right"/>
      <w:pPr>
        <w:ind w:left="6389"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hideSpellingErrors/>
  <w:hideGrammaticalErrors/>
  <w:doNotTrackMove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476B"/>
    <w:rsid w:val="00001E50"/>
    <w:rsid w:val="00010F7B"/>
    <w:rsid w:val="00012718"/>
    <w:rsid w:val="00024057"/>
    <w:rsid w:val="0003092A"/>
    <w:rsid w:val="000476DF"/>
    <w:rsid w:val="000618CC"/>
    <w:rsid w:val="000637D8"/>
    <w:rsid w:val="00064BFE"/>
    <w:rsid w:val="00072F3A"/>
    <w:rsid w:val="00074B04"/>
    <w:rsid w:val="0008109A"/>
    <w:rsid w:val="000828A3"/>
    <w:rsid w:val="00084C27"/>
    <w:rsid w:val="00087609"/>
    <w:rsid w:val="000935F1"/>
    <w:rsid w:val="00094199"/>
    <w:rsid w:val="000978F7"/>
    <w:rsid w:val="000B205A"/>
    <w:rsid w:val="000B24E3"/>
    <w:rsid w:val="000D32DA"/>
    <w:rsid w:val="000D64CD"/>
    <w:rsid w:val="000E2171"/>
    <w:rsid w:val="00102E3E"/>
    <w:rsid w:val="001054B1"/>
    <w:rsid w:val="0010757D"/>
    <w:rsid w:val="00110586"/>
    <w:rsid w:val="00120B5E"/>
    <w:rsid w:val="00121F4F"/>
    <w:rsid w:val="0014476B"/>
    <w:rsid w:val="0014563B"/>
    <w:rsid w:val="001470D5"/>
    <w:rsid w:val="0015533B"/>
    <w:rsid w:val="00177DC2"/>
    <w:rsid w:val="001B1298"/>
    <w:rsid w:val="001E7371"/>
    <w:rsid w:val="001F4B75"/>
    <w:rsid w:val="001F5ADC"/>
    <w:rsid w:val="00202066"/>
    <w:rsid w:val="0021748D"/>
    <w:rsid w:val="002237C0"/>
    <w:rsid w:val="00240D61"/>
    <w:rsid w:val="00245B6D"/>
    <w:rsid w:val="0024607B"/>
    <w:rsid w:val="00263254"/>
    <w:rsid w:val="0027053E"/>
    <w:rsid w:val="002760C8"/>
    <w:rsid w:val="002B72AB"/>
    <w:rsid w:val="002C2A0E"/>
    <w:rsid w:val="00352690"/>
    <w:rsid w:val="00364885"/>
    <w:rsid w:val="003657AF"/>
    <w:rsid w:val="00371033"/>
    <w:rsid w:val="003751FD"/>
    <w:rsid w:val="0038217F"/>
    <w:rsid w:val="0038458D"/>
    <w:rsid w:val="00385134"/>
    <w:rsid w:val="00385689"/>
    <w:rsid w:val="00390348"/>
    <w:rsid w:val="003A12C6"/>
    <w:rsid w:val="003B667E"/>
    <w:rsid w:val="003B7834"/>
    <w:rsid w:val="003F72BF"/>
    <w:rsid w:val="004058B3"/>
    <w:rsid w:val="00426FDF"/>
    <w:rsid w:val="00432EAF"/>
    <w:rsid w:val="00433A23"/>
    <w:rsid w:val="00470723"/>
    <w:rsid w:val="004A66C8"/>
    <w:rsid w:val="004A6AC2"/>
    <w:rsid w:val="004B1076"/>
    <w:rsid w:val="004B45DD"/>
    <w:rsid w:val="004C2EBA"/>
    <w:rsid w:val="004D1656"/>
    <w:rsid w:val="004D2BF3"/>
    <w:rsid w:val="004E6D20"/>
    <w:rsid w:val="004F566F"/>
    <w:rsid w:val="00500364"/>
    <w:rsid w:val="00513C46"/>
    <w:rsid w:val="00523716"/>
    <w:rsid w:val="00533FEC"/>
    <w:rsid w:val="00560771"/>
    <w:rsid w:val="005617F3"/>
    <w:rsid w:val="005A08DF"/>
    <w:rsid w:val="005A1179"/>
    <w:rsid w:val="005B09DB"/>
    <w:rsid w:val="005B7A54"/>
    <w:rsid w:val="005F3876"/>
    <w:rsid w:val="005F63EA"/>
    <w:rsid w:val="00604B5C"/>
    <w:rsid w:val="00610C31"/>
    <w:rsid w:val="006227E2"/>
    <w:rsid w:val="00623895"/>
    <w:rsid w:val="00635A40"/>
    <w:rsid w:val="006377C3"/>
    <w:rsid w:val="006437E6"/>
    <w:rsid w:val="0064391D"/>
    <w:rsid w:val="00670731"/>
    <w:rsid w:val="006D399A"/>
    <w:rsid w:val="006E27D5"/>
    <w:rsid w:val="00713CE4"/>
    <w:rsid w:val="007155C9"/>
    <w:rsid w:val="00722485"/>
    <w:rsid w:val="007230B5"/>
    <w:rsid w:val="007317DB"/>
    <w:rsid w:val="00741F9C"/>
    <w:rsid w:val="00742A98"/>
    <w:rsid w:val="00744800"/>
    <w:rsid w:val="0075687E"/>
    <w:rsid w:val="00770D86"/>
    <w:rsid w:val="00782E8A"/>
    <w:rsid w:val="007867B7"/>
    <w:rsid w:val="007B4D46"/>
    <w:rsid w:val="00815FF6"/>
    <w:rsid w:val="0083449B"/>
    <w:rsid w:val="008362B1"/>
    <w:rsid w:val="0084009D"/>
    <w:rsid w:val="00844A20"/>
    <w:rsid w:val="008516D2"/>
    <w:rsid w:val="00863BED"/>
    <w:rsid w:val="0088351D"/>
    <w:rsid w:val="008840F4"/>
    <w:rsid w:val="00884920"/>
    <w:rsid w:val="00896948"/>
    <w:rsid w:val="008A016D"/>
    <w:rsid w:val="008C67AA"/>
    <w:rsid w:val="008D6277"/>
    <w:rsid w:val="008E796A"/>
    <w:rsid w:val="009000BC"/>
    <w:rsid w:val="009231BE"/>
    <w:rsid w:val="00924899"/>
    <w:rsid w:val="009453F0"/>
    <w:rsid w:val="00997BCE"/>
    <w:rsid w:val="009D1877"/>
    <w:rsid w:val="009E5F96"/>
    <w:rsid w:val="009F195F"/>
    <w:rsid w:val="009F7391"/>
    <w:rsid w:val="00A20DF5"/>
    <w:rsid w:val="00A33737"/>
    <w:rsid w:val="00A37287"/>
    <w:rsid w:val="00A37F78"/>
    <w:rsid w:val="00A42A8D"/>
    <w:rsid w:val="00A54E4F"/>
    <w:rsid w:val="00A75F7B"/>
    <w:rsid w:val="00A92CB2"/>
    <w:rsid w:val="00A93131"/>
    <w:rsid w:val="00AC6B47"/>
    <w:rsid w:val="00AD030F"/>
    <w:rsid w:val="00AE7B8F"/>
    <w:rsid w:val="00AF506D"/>
    <w:rsid w:val="00AF54F3"/>
    <w:rsid w:val="00B02066"/>
    <w:rsid w:val="00B0575F"/>
    <w:rsid w:val="00B15B39"/>
    <w:rsid w:val="00B23632"/>
    <w:rsid w:val="00B25BFA"/>
    <w:rsid w:val="00B27BDB"/>
    <w:rsid w:val="00B57428"/>
    <w:rsid w:val="00B60350"/>
    <w:rsid w:val="00B86010"/>
    <w:rsid w:val="00BD0648"/>
    <w:rsid w:val="00BE291A"/>
    <w:rsid w:val="00C1011E"/>
    <w:rsid w:val="00C1593C"/>
    <w:rsid w:val="00C20EF6"/>
    <w:rsid w:val="00C21621"/>
    <w:rsid w:val="00C2495A"/>
    <w:rsid w:val="00C26D05"/>
    <w:rsid w:val="00C27338"/>
    <w:rsid w:val="00C4724D"/>
    <w:rsid w:val="00C475DC"/>
    <w:rsid w:val="00C6402E"/>
    <w:rsid w:val="00C64F7D"/>
    <w:rsid w:val="00CA2E68"/>
    <w:rsid w:val="00CA40FB"/>
    <w:rsid w:val="00CB04E6"/>
    <w:rsid w:val="00CD262E"/>
    <w:rsid w:val="00CE5E6C"/>
    <w:rsid w:val="00CE6824"/>
    <w:rsid w:val="00CE75EB"/>
    <w:rsid w:val="00CF1D5E"/>
    <w:rsid w:val="00D42F35"/>
    <w:rsid w:val="00D43C25"/>
    <w:rsid w:val="00D55297"/>
    <w:rsid w:val="00D56604"/>
    <w:rsid w:val="00D6500C"/>
    <w:rsid w:val="00D65760"/>
    <w:rsid w:val="00D707FB"/>
    <w:rsid w:val="00D7121E"/>
    <w:rsid w:val="00D74AA8"/>
    <w:rsid w:val="00D815E3"/>
    <w:rsid w:val="00D97323"/>
    <w:rsid w:val="00DB164F"/>
    <w:rsid w:val="00DB2F6C"/>
    <w:rsid w:val="00DB6EB6"/>
    <w:rsid w:val="00DC195A"/>
    <w:rsid w:val="00DC36E3"/>
    <w:rsid w:val="00DD21B4"/>
    <w:rsid w:val="00DD3340"/>
    <w:rsid w:val="00DE0232"/>
    <w:rsid w:val="00DE1000"/>
    <w:rsid w:val="00DF701C"/>
    <w:rsid w:val="00E0170A"/>
    <w:rsid w:val="00E02A32"/>
    <w:rsid w:val="00E239A2"/>
    <w:rsid w:val="00E25CA2"/>
    <w:rsid w:val="00E30B75"/>
    <w:rsid w:val="00E40386"/>
    <w:rsid w:val="00E438E2"/>
    <w:rsid w:val="00E52F37"/>
    <w:rsid w:val="00E72F8A"/>
    <w:rsid w:val="00EA3945"/>
    <w:rsid w:val="00EA5880"/>
    <w:rsid w:val="00EB0CE8"/>
    <w:rsid w:val="00ED60AF"/>
    <w:rsid w:val="00ED61F7"/>
    <w:rsid w:val="00EE3224"/>
    <w:rsid w:val="00EF234D"/>
    <w:rsid w:val="00EF4CC6"/>
    <w:rsid w:val="00EF6471"/>
    <w:rsid w:val="00F07AC8"/>
    <w:rsid w:val="00F07BEE"/>
    <w:rsid w:val="00F17FA6"/>
    <w:rsid w:val="00F30972"/>
    <w:rsid w:val="00F4110C"/>
    <w:rsid w:val="00F413C8"/>
    <w:rsid w:val="00F62DA8"/>
    <w:rsid w:val="00F70832"/>
    <w:rsid w:val="00F85C1C"/>
    <w:rsid w:val="00F864DD"/>
    <w:rsid w:val="00FA04BA"/>
    <w:rsid w:val="00FA160D"/>
    <w:rsid w:val="00FB6192"/>
    <w:rsid w:val="00FC40AA"/>
    <w:rsid w:val="00FD4AE7"/>
    <w:rsid w:val="00FE2022"/>
    <w:rsid w:val="00FF34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9B3F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2BF3"/>
    <w:pPr>
      <w:spacing w:after="200" w:line="276" w:lineRule="auto"/>
    </w:pPr>
    <w:rPr>
      <w:rFonts w:cs="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1447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ru-RU"/>
    </w:rPr>
  </w:style>
  <w:style w:type="character" w:customStyle="1" w:styleId="HTML0">
    <w:name w:val="Стандартний HTML Знак"/>
    <w:link w:val="HTML"/>
    <w:uiPriority w:val="99"/>
    <w:rsid w:val="0014476B"/>
    <w:rPr>
      <w:rFonts w:ascii="Courier New" w:eastAsia="Times New Roman" w:hAnsi="Courier New" w:cs="Times New Roman"/>
      <w:sz w:val="20"/>
      <w:szCs w:val="20"/>
      <w:lang w:val="x-none" w:eastAsia="ru-RU"/>
    </w:rPr>
  </w:style>
  <w:style w:type="character" w:customStyle="1" w:styleId="rvts23">
    <w:name w:val="rvts23"/>
    <w:uiPriority w:val="99"/>
    <w:rsid w:val="0014476B"/>
  </w:style>
  <w:style w:type="character" w:customStyle="1" w:styleId="rvts0">
    <w:name w:val="rvts0"/>
    <w:uiPriority w:val="99"/>
    <w:rsid w:val="0014476B"/>
    <w:rPr>
      <w:rFonts w:cs="Times New Roman"/>
    </w:rPr>
  </w:style>
  <w:style w:type="character" w:styleId="a3">
    <w:name w:val="Hyperlink"/>
    <w:uiPriority w:val="99"/>
    <w:semiHidden/>
    <w:rsid w:val="0014476B"/>
    <w:rPr>
      <w:rFonts w:cs="Times New Roman"/>
      <w:color w:val="0000FF"/>
      <w:u w:val="single"/>
    </w:rPr>
  </w:style>
  <w:style w:type="paragraph" w:styleId="a4">
    <w:name w:val="header"/>
    <w:basedOn w:val="a"/>
    <w:link w:val="a5"/>
    <w:uiPriority w:val="99"/>
    <w:rsid w:val="0014476B"/>
    <w:pPr>
      <w:tabs>
        <w:tab w:val="center" w:pos="4677"/>
        <w:tab w:val="right" w:pos="9355"/>
      </w:tabs>
      <w:spacing w:after="0" w:line="240" w:lineRule="auto"/>
    </w:pPr>
    <w:rPr>
      <w:rFonts w:cs="Times New Roman"/>
      <w:sz w:val="20"/>
      <w:szCs w:val="20"/>
      <w:lang w:val="x-none" w:eastAsia="x-none"/>
    </w:rPr>
  </w:style>
  <w:style w:type="character" w:customStyle="1" w:styleId="a5">
    <w:name w:val="Верхній колонтитул Знак"/>
    <w:link w:val="a4"/>
    <w:uiPriority w:val="99"/>
    <w:rsid w:val="0014476B"/>
    <w:rPr>
      <w:rFonts w:ascii="Calibri" w:eastAsia="Calibri" w:hAnsi="Calibri" w:cs="Times New Roman"/>
      <w:sz w:val="20"/>
      <w:szCs w:val="20"/>
      <w:lang w:val="x-none" w:eastAsia="x-none"/>
    </w:rPr>
  </w:style>
  <w:style w:type="character" w:customStyle="1" w:styleId="rvts9">
    <w:name w:val="rvts9"/>
    <w:rsid w:val="0014476B"/>
    <w:rPr>
      <w:rFonts w:cs="Times New Roman"/>
    </w:rPr>
  </w:style>
  <w:style w:type="paragraph" w:styleId="a6">
    <w:name w:val="No Spacing"/>
    <w:uiPriority w:val="99"/>
    <w:qFormat/>
    <w:rsid w:val="0014476B"/>
    <w:rPr>
      <w:rFonts w:cs="Calibri"/>
      <w:sz w:val="22"/>
      <w:szCs w:val="22"/>
      <w:lang w:val="ru-RU" w:eastAsia="en-US"/>
    </w:rPr>
  </w:style>
  <w:style w:type="character" w:styleId="a7">
    <w:name w:val="page number"/>
    <w:uiPriority w:val="99"/>
    <w:rsid w:val="0014476B"/>
    <w:rPr>
      <w:rFonts w:cs="Times New Roman"/>
    </w:rPr>
  </w:style>
  <w:style w:type="paragraph" w:customStyle="1" w:styleId="rvps2">
    <w:name w:val="rvps2"/>
    <w:basedOn w:val="a"/>
    <w:rsid w:val="00A372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8">
    <w:name w:val="Нормальний текст"/>
    <w:basedOn w:val="a"/>
    <w:link w:val="a9"/>
    <w:uiPriority w:val="99"/>
    <w:rsid w:val="00B86010"/>
    <w:pPr>
      <w:spacing w:before="120" w:after="0" w:line="240" w:lineRule="auto"/>
      <w:ind w:firstLine="567"/>
      <w:jc w:val="both"/>
    </w:pPr>
    <w:rPr>
      <w:rFonts w:ascii="Antiqua" w:eastAsia="Times New Roman" w:hAnsi="Antiqua" w:cs="Times New Roman"/>
      <w:sz w:val="26"/>
      <w:szCs w:val="20"/>
      <w:lang w:val="x-none" w:eastAsia="ru-RU"/>
    </w:rPr>
  </w:style>
  <w:style w:type="character" w:customStyle="1" w:styleId="a9">
    <w:name w:val="Нормальний текст Знак"/>
    <w:link w:val="a8"/>
    <w:uiPriority w:val="99"/>
    <w:locked/>
    <w:rsid w:val="00B86010"/>
    <w:rPr>
      <w:rFonts w:ascii="Antiqua" w:eastAsia="Times New Roman" w:hAnsi="Antiqua"/>
      <w:sz w:val="26"/>
      <w:lang w:val="x-none" w:eastAsia="ru-RU"/>
    </w:rPr>
  </w:style>
  <w:style w:type="paragraph" w:styleId="aa">
    <w:name w:val="Balloon Text"/>
    <w:basedOn w:val="a"/>
    <w:link w:val="ab"/>
    <w:uiPriority w:val="99"/>
    <w:semiHidden/>
    <w:unhideWhenUsed/>
    <w:rsid w:val="00B86010"/>
    <w:pPr>
      <w:spacing w:after="0" w:line="240" w:lineRule="auto"/>
    </w:pPr>
    <w:rPr>
      <w:rFonts w:ascii="Tahoma" w:hAnsi="Tahoma" w:cs="Times New Roman"/>
      <w:sz w:val="16"/>
      <w:szCs w:val="16"/>
    </w:rPr>
  </w:style>
  <w:style w:type="character" w:customStyle="1" w:styleId="ab">
    <w:name w:val="Текст у виносці Знак"/>
    <w:link w:val="aa"/>
    <w:uiPriority w:val="99"/>
    <w:semiHidden/>
    <w:rsid w:val="00B86010"/>
    <w:rPr>
      <w:rFonts w:ascii="Tahoma" w:hAnsi="Tahoma" w:cs="Tahoma"/>
      <w:sz w:val="16"/>
      <w:szCs w:val="16"/>
      <w:lang w:val="ru-RU" w:eastAsia="en-US"/>
    </w:rPr>
  </w:style>
  <w:style w:type="character" w:customStyle="1" w:styleId="rvts46">
    <w:name w:val="rvts46"/>
    <w:basedOn w:val="a0"/>
    <w:rsid w:val="00A93131"/>
  </w:style>
  <w:style w:type="paragraph" w:customStyle="1" w:styleId="rvps7">
    <w:name w:val="rvps7"/>
    <w:basedOn w:val="a"/>
    <w:rsid w:val="00064B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7">
    <w:name w:val="rvts37"/>
    <w:basedOn w:val="a0"/>
    <w:rsid w:val="00B0575F"/>
  </w:style>
  <w:style w:type="paragraph" w:styleId="ac">
    <w:name w:val="footer"/>
    <w:basedOn w:val="a"/>
    <w:link w:val="ad"/>
    <w:uiPriority w:val="99"/>
    <w:unhideWhenUsed/>
    <w:rsid w:val="00074B04"/>
    <w:pPr>
      <w:tabs>
        <w:tab w:val="center" w:pos="4677"/>
        <w:tab w:val="right" w:pos="9355"/>
      </w:tabs>
    </w:pPr>
  </w:style>
  <w:style w:type="character" w:customStyle="1" w:styleId="ad">
    <w:name w:val="Нижній колонтитул Знак"/>
    <w:link w:val="ac"/>
    <w:uiPriority w:val="99"/>
    <w:rsid w:val="00074B04"/>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35834">
      <w:bodyDiv w:val="1"/>
      <w:marLeft w:val="0"/>
      <w:marRight w:val="0"/>
      <w:marTop w:val="0"/>
      <w:marBottom w:val="0"/>
      <w:divBdr>
        <w:top w:val="none" w:sz="0" w:space="0" w:color="auto"/>
        <w:left w:val="none" w:sz="0" w:space="0" w:color="auto"/>
        <w:bottom w:val="none" w:sz="0" w:space="0" w:color="auto"/>
        <w:right w:val="none" w:sz="0" w:space="0" w:color="auto"/>
      </w:divBdr>
    </w:div>
    <w:div w:id="227570038">
      <w:bodyDiv w:val="1"/>
      <w:marLeft w:val="0"/>
      <w:marRight w:val="0"/>
      <w:marTop w:val="0"/>
      <w:marBottom w:val="0"/>
      <w:divBdr>
        <w:top w:val="none" w:sz="0" w:space="0" w:color="auto"/>
        <w:left w:val="none" w:sz="0" w:space="0" w:color="auto"/>
        <w:bottom w:val="none" w:sz="0" w:space="0" w:color="auto"/>
        <w:right w:val="none" w:sz="0" w:space="0" w:color="auto"/>
      </w:divBdr>
    </w:div>
    <w:div w:id="353112806">
      <w:bodyDiv w:val="1"/>
      <w:marLeft w:val="0"/>
      <w:marRight w:val="0"/>
      <w:marTop w:val="0"/>
      <w:marBottom w:val="0"/>
      <w:divBdr>
        <w:top w:val="none" w:sz="0" w:space="0" w:color="auto"/>
        <w:left w:val="none" w:sz="0" w:space="0" w:color="auto"/>
        <w:bottom w:val="none" w:sz="0" w:space="0" w:color="auto"/>
        <w:right w:val="none" w:sz="0" w:space="0" w:color="auto"/>
      </w:divBdr>
    </w:div>
    <w:div w:id="359092564">
      <w:bodyDiv w:val="1"/>
      <w:marLeft w:val="0"/>
      <w:marRight w:val="0"/>
      <w:marTop w:val="0"/>
      <w:marBottom w:val="0"/>
      <w:divBdr>
        <w:top w:val="none" w:sz="0" w:space="0" w:color="auto"/>
        <w:left w:val="none" w:sz="0" w:space="0" w:color="auto"/>
        <w:bottom w:val="none" w:sz="0" w:space="0" w:color="auto"/>
        <w:right w:val="none" w:sz="0" w:space="0" w:color="auto"/>
      </w:divBdr>
    </w:div>
    <w:div w:id="385034059">
      <w:bodyDiv w:val="1"/>
      <w:marLeft w:val="0"/>
      <w:marRight w:val="0"/>
      <w:marTop w:val="0"/>
      <w:marBottom w:val="0"/>
      <w:divBdr>
        <w:top w:val="none" w:sz="0" w:space="0" w:color="auto"/>
        <w:left w:val="none" w:sz="0" w:space="0" w:color="auto"/>
        <w:bottom w:val="none" w:sz="0" w:space="0" w:color="auto"/>
        <w:right w:val="none" w:sz="0" w:space="0" w:color="auto"/>
      </w:divBdr>
    </w:div>
    <w:div w:id="494610619">
      <w:bodyDiv w:val="1"/>
      <w:marLeft w:val="0"/>
      <w:marRight w:val="0"/>
      <w:marTop w:val="0"/>
      <w:marBottom w:val="0"/>
      <w:divBdr>
        <w:top w:val="none" w:sz="0" w:space="0" w:color="auto"/>
        <w:left w:val="none" w:sz="0" w:space="0" w:color="auto"/>
        <w:bottom w:val="none" w:sz="0" w:space="0" w:color="auto"/>
        <w:right w:val="none" w:sz="0" w:space="0" w:color="auto"/>
      </w:divBdr>
    </w:div>
    <w:div w:id="503516915">
      <w:bodyDiv w:val="1"/>
      <w:marLeft w:val="0"/>
      <w:marRight w:val="0"/>
      <w:marTop w:val="0"/>
      <w:marBottom w:val="0"/>
      <w:divBdr>
        <w:top w:val="none" w:sz="0" w:space="0" w:color="auto"/>
        <w:left w:val="none" w:sz="0" w:space="0" w:color="auto"/>
        <w:bottom w:val="none" w:sz="0" w:space="0" w:color="auto"/>
        <w:right w:val="none" w:sz="0" w:space="0" w:color="auto"/>
      </w:divBdr>
    </w:div>
    <w:div w:id="527647477">
      <w:bodyDiv w:val="1"/>
      <w:marLeft w:val="0"/>
      <w:marRight w:val="0"/>
      <w:marTop w:val="0"/>
      <w:marBottom w:val="0"/>
      <w:divBdr>
        <w:top w:val="none" w:sz="0" w:space="0" w:color="auto"/>
        <w:left w:val="none" w:sz="0" w:space="0" w:color="auto"/>
        <w:bottom w:val="none" w:sz="0" w:space="0" w:color="auto"/>
        <w:right w:val="none" w:sz="0" w:space="0" w:color="auto"/>
      </w:divBdr>
    </w:div>
    <w:div w:id="548762115">
      <w:bodyDiv w:val="1"/>
      <w:marLeft w:val="0"/>
      <w:marRight w:val="0"/>
      <w:marTop w:val="0"/>
      <w:marBottom w:val="0"/>
      <w:divBdr>
        <w:top w:val="none" w:sz="0" w:space="0" w:color="auto"/>
        <w:left w:val="none" w:sz="0" w:space="0" w:color="auto"/>
        <w:bottom w:val="none" w:sz="0" w:space="0" w:color="auto"/>
        <w:right w:val="none" w:sz="0" w:space="0" w:color="auto"/>
      </w:divBdr>
    </w:div>
    <w:div w:id="563377389">
      <w:bodyDiv w:val="1"/>
      <w:marLeft w:val="0"/>
      <w:marRight w:val="0"/>
      <w:marTop w:val="0"/>
      <w:marBottom w:val="0"/>
      <w:divBdr>
        <w:top w:val="none" w:sz="0" w:space="0" w:color="auto"/>
        <w:left w:val="none" w:sz="0" w:space="0" w:color="auto"/>
        <w:bottom w:val="none" w:sz="0" w:space="0" w:color="auto"/>
        <w:right w:val="none" w:sz="0" w:space="0" w:color="auto"/>
      </w:divBdr>
    </w:div>
    <w:div w:id="606425154">
      <w:bodyDiv w:val="1"/>
      <w:marLeft w:val="0"/>
      <w:marRight w:val="0"/>
      <w:marTop w:val="0"/>
      <w:marBottom w:val="0"/>
      <w:divBdr>
        <w:top w:val="none" w:sz="0" w:space="0" w:color="auto"/>
        <w:left w:val="none" w:sz="0" w:space="0" w:color="auto"/>
        <w:bottom w:val="none" w:sz="0" w:space="0" w:color="auto"/>
        <w:right w:val="none" w:sz="0" w:space="0" w:color="auto"/>
      </w:divBdr>
    </w:div>
    <w:div w:id="695817104">
      <w:bodyDiv w:val="1"/>
      <w:marLeft w:val="0"/>
      <w:marRight w:val="0"/>
      <w:marTop w:val="0"/>
      <w:marBottom w:val="0"/>
      <w:divBdr>
        <w:top w:val="none" w:sz="0" w:space="0" w:color="auto"/>
        <w:left w:val="none" w:sz="0" w:space="0" w:color="auto"/>
        <w:bottom w:val="none" w:sz="0" w:space="0" w:color="auto"/>
        <w:right w:val="none" w:sz="0" w:space="0" w:color="auto"/>
      </w:divBdr>
    </w:div>
    <w:div w:id="738938260">
      <w:bodyDiv w:val="1"/>
      <w:marLeft w:val="0"/>
      <w:marRight w:val="0"/>
      <w:marTop w:val="0"/>
      <w:marBottom w:val="0"/>
      <w:divBdr>
        <w:top w:val="none" w:sz="0" w:space="0" w:color="auto"/>
        <w:left w:val="none" w:sz="0" w:space="0" w:color="auto"/>
        <w:bottom w:val="none" w:sz="0" w:space="0" w:color="auto"/>
        <w:right w:val="none" w:sz="0" w:space="0" w:color="auto"/>
      </w:divBdr>
    </w:div>
    <w:div w:id="760684161">
      <w:bodyDiv w:val="1"/>
      <w:marLeft w:val="0"/>
      <w:marRight w:val="0"/>
      <w:marTop w:val="0"/>
      <w:marBottom w:val="0"/>
      <w:divBdr>
        <w:top w:val="none" w:sz="0" w:space="0" w:color="auto"/>
        <w:left w:val="none" w:sz="0" w:space="0" w:color="auto"/>
        <w:bottom w:val="none" w:sz="0" w:space="0" w:color="auto"/>
        <w:right w:val="none" w:sz="0" w:space="0" w:color="auto"/>
      </w:divBdr>
    </w:div>
    <w:div w:id="768157614">
      <w:bodyDiv w:val="1"/>
      <w:marLeft w:val="0"/>
      <w:marRight w:val="0"/>
      <w:marTop w:val="0"/>
      <w:marBottom w:val="0"/>
      <w:divBdr>
        <w:top w:val="none" w:sz="0" w:space="0" w:color="auto"/>
        <w:left w:val="none" w:sz="0" w:space="0" w:color="auto"/>
        <w:bottom w:val="none" w:sz="0" w:space="0" w:color="auto"/>
        <w:right w:val="none" w:sz="0" w:space="0" w:color="auto"/>
      </w:divBdr>
    </w:div>
    <w:div w:id="813719963">
      <w:bodyDiv w:val="1"/>
      <w:marLeft w:val="0"/>
      <w:marRight w:val="0"/>
      <w:marTop w:val="0"/>
      <w:marBottom w:val="0"/>
      <w:divBdr>
        <w:top w:val="none" w:sz="0" w:space="0" w:color="auto"/>
        <w:left w:val="none" w:sz="0" w:space="0" w:color="auto"/>
        <w:bottom w:val="none" w:sz="0" w:space="0" w:color="auto"/>
        <w:right w:val="none" w:sz="0" w:space="0" w:color="auto"/>
      </w:divBdr>
    </w:div>
    <w:div w:id="827554910">
      <w:bodyDiv w:val="1"/>
      <w:marLeft w:val="0"/>
      <w:marRight w:val="0"/>
      <w:marTop w:val="0"/>
      <w:marBottom w:val="0"/>
      <w:divBdr>
        <w:top w:val="none" w:sz="0" w:space="0" w:color="auto"/>
        <w:left w:val="none" w:sz="0" w:space="0" w:color="auto"/>
        <w:bottom w:val="none" w:sz="0" w:space="0" w:color="auto"/>
        <w:right w:val="none" w:sz="0" w:space="0" w:color="auto"/>
      </w:divBdr>
    </w:div>
    <w:div w:id="936257589">
      <w:bodyDiv w:val="1"/>
      <w:marLeft w:val="0"/>
      <w:marRight w:val="0"/>
      <w:marTop w:val="0"/>
      <w:marBottom w:val="0"/>
      <w:divBdr>
        <w:top w:val="none" w:sz="0" w:space="0" w:color="auto"/>
        <w:left w:val="none" w:sz="0" w:space="0" w:color="auto"/>
        <w:bottom w:val="none" w:sz="0" w:space="0" w:color="auto"/>
        <w:right w:val="none" w:sz="0" w:space="0" w:color="auto"/>
      </w:divBdr>
    </w:div>
    <w:div w:id="956257934">
      <w:bodyDiv w:val="1"/>
      <w:marLeft w:val="0"/>
      <w:marRight w:val="0"/>
      <w:marTop w:val="0"/>
      <w:marBottom w:val="0"/>
      <w:divBdr>
        <w:top w:val="none" w:sz="0" w:space="0" w:color="auto"/>
        <w:left w:val="none" w:sz="0" w:space="0" w:color="auto"/>
        <w:bottom w:val="none" w:sz="0" w:space="0" w:color="auto"/>
        <w:right w:val="none" w:sz="0" w:space="0" w:color="auto"/>
      </w:divBdr>
    </w:div>
    <w:div w:id="996541257">
      <w:bodyDiv w:val="1"/>
      <w:marLeft w:val="0"/>
      <w:marRight w:val="0"/>
      <w:marTop w:val="0"/>
      <w:marBottom w:val="0"/>
      <w:divBdr>
        <w:top w:val="none" w:sz="0" w:space="0" w:color="auto"/>
        <w:left w:val="none" w:sz="0" w:space="0" w:color="auto"/>
        <w:bottom w:val="none" w:sz="0" w:space="0" w:color="auto"/>
        <w:right w:val="none" w:sz="0" w:space="0" w:color="auto"/>
      </w:divBdr>
    </w:div>
    <w:div w:id="1041174114">
      <w:bodyDiv w:val="1"/>
      <w:marLeft w:val="0"/>
      <w:marRight w:val="0"/>
      <w:marTop w:val="0"/>
      <w:marBottom w:val="0"/>
      <w:divBdr>
        <w:top w:val="none" w:sz="0" w:space="0" w:color="auto"/>
        <w:left w:val="none" w:sz="0" w:space="0" w:color="auto"/>
        <w:bottom w:val="none" w:sz="0" w:space="0" w:color="auto"/>
        <w:right w:val="none" w:sz="0" w:space="0" w:color="auto"/>
      </w:divBdr>
    </w:div>
    <w:div w:id="1131246922">
      <w:bodyDiv w:val="1"/>
      <w:marLeft w:val="0"/>
      <w:marRight w:val="0"/>
      <w:marTop w:val="0"/>
      <w:marBottom w:val="0"/>
      <w:divBdr>
        <w:top w:val="none" w:sz="0" w:space="0" w:color="auto"/>
        <w:left w:val="none" w:sz="0" w:space="0" w:color="auto"/>
        <w:bottom w:val="none" w:sz="0" w:space="0" w:color="auto"/>
        <w:right w:val="none" w:sz="0" w:space="0" w:color="auto"/>
      </w:divBdr>
    </w:div>
    <w:div w:id="1213611840">
      <w:bodyDiv w:val="1"/>
      <w:marLeft w:val="0"/>
      <w:marRight w:val="0"/>
      <w:marTop w:val="0"/>
      <w:marBottom w:val="0"/>
      <w:divBdr>
        <w:top w:val="none" w:sz="0" w:space="0" w:color="auto"/>
        <w:left w:val="none" w:sz="0" w:space="0" w:color="auto"/>
        <w:bottom w:val="none" w:sz="0" w:space="0" w:color="auto"/>
        <w:right w:val="none" w:sz="0" w:space="0" w:color="auto"/>
      </w:divBdr>
    </w:div>
    <w:div w:id="1293831571">
      <w:bodyDiv w:val="1"/>
      <w:marLeft w:val="0"/>
      <w:marRight w:val="0"/>
      <w:marTop w:val="0"/>
      <w:marBottom w:val="0"/>
      <w:divBdr>
        <w:top w:val="none" w:sz="0" w:space="0" w:color="auto"/>
        <w:left w:val="none" w:sz="0" w:space="0" w:color="auto"/>
        <w:bottom w:val="none" w:sz="0" w:space="0" w:color="auto"/>
        <w:right w:val="none" w:sz="0" w:space="0" w:color="auto"/>
      </w:divBdr>
    </w:div>
    <w:div w:id="1428383539">
      <w:bodyDiv w:val="1"/>
      <w:marLeft w:val="0"/>
      <w:marRight w:val="0"/>
      <w:marTop w:val="0"/>
      <w:marBottom w:val="0"/>
      <w:divBdr>
        <w:top w:val="none" w:sz="0" w:space="0" w:color="auto"/>
        <w:left w:val="none" w:sz="0" w:space="0" w:color="auto"/>
        <w:bottom w:val="none" w:sz="0" w:space="0" w:color="auto"/>
        <w:right w:val="none" w:sz="0" w:space="0" w:color="auto"/>
      </w:divBdr>
    </w:div>
    <w:div w:id="1518274476">
      <w:bodyDiv w:val="1"/>
      <w:marLeft w:val="0"/>
      <w:marRight w:val="0"/>
      <w:marTop w:val="0"/>
      <w:marBottom w:val="0"/>
      <w:divBdr>
        <w:top w:val="none" w:sz="0" w:space="0" w:color="auto"/>
        <w:left w:val="none" w:sz="0" w:space="0" w:color="auto"/>
        <w:bottom w:val="none" w:sz="0" w:space="0" w:color="auto"/>
        <w:right w:val="none" w:sz="0" w:space="0" w:color="auto"/>
      </w:divBdr>
    </w:div>
    <w:div w:id="1538274464">
      <w:bodyDiv w:val="1"/>
      <w:marLeft w:val="0"/>
      <w:marRight w:val="0"/>
      <w:marTop w:val="0"/>
      <w:marBottom w:val="0"/>
      <w:divBdr>
        <w:top w:val="none" w:sz="0" w:space="0" w:color="auto"/>
        <w:left w:val="none" w:sz="0" w:space="0" w:color="auto"/>
        <w:bottom w:val="none" w:sz="0" w:space="0" w:color="auto"/>
        <w:right w:val="none" w:sz="0" w:space="0" w:color="auto"/>
      </w:divBdr>
    </w:div>
    <w:div w:id="1610507941">
      <w:bodyDiv w:val="1"/>
      <w:marLeft w:val="0"/>
      <w:marRight w:val="0"/>
      <w:marTop w:val="0"/>
      <w:marBottom w:val="0"/>
      <w:divBdr>
        <w:top w:val="none" w:sz="0" w:space="0" w:color="auto"/>
        <w:left w:val="none" w:sz="0" w:space="0" w:color="auto"/>
        <w:bottom w:val="none" w:sz="0" w:space="0" w:color="auto"/>
        <w:right w:val="none" w:sz="0" w:space="0" w:color="auto"/>
      </w:divBdr>
    </w:div>
    <w:div w:id="1729763523">
      <w:bodyDiv w:val="1"/>
      <w:marLeft w:val="0"/>
      <w:marRight w:val="0"/>
      <w:marTop w:val="0"/>
      <w:marBottom w:val="0"/>
      <w:divBdr>
        <w:top w:val="none" w:sz="0" w:space="0" w:color="auto"/>
        <w:left w:val="none" w:sz="0" w:space="0" w:color="auto"/>
        <w:bottom w:val="none" w:sz="0" w:space="0" w:color="auto"/>
        <w:right w:val="none" w:sz="0" w:space="0" w:color="auto"/>
      </w:divBdr>
    </w:div>
    <w:div w:id="2032149318">
      <w:bodyDiv w:val="1"/>
      <w:marLeft w:val="0"/>
      <w:marRight w:val="0"/>
      <w:marTop w:val="0"/>
      <w:marBottom w:val="0"/>
      <w:divBdr>
        <w:top w:val="none" w:sz="0" w:space="0" w:color="auto"/>
        <w:left w:val="none" w:sz="0" w:space="0" w:color="auto"/>
        <w:bottom w:val="none" w:sz="0" w:space="0" w:color="auto"/>
        <w:right w:val="none" w:sz="0" w:space="0" w:color="auto"/>
      </w:divBdr>
    </w:div>
    <w:div w:id="2039308031">
      <w:bodyDiv w:val="1"/>
      <w:marLeft w:val="0"/>
      <w:marRight w:val="0"/>
      <w:marTop w:val="0"/>
      <w:marBottom w:val="0"/>
      <w:divBdr>
        <w:top w:val="none" w:sz="0" w:space="0" w:color="auto"/>
        <w:left w:val="none" w:sz="0" w:space="0" w:color="auto"/>
        <w:bottom w:val="none" w:sz="0" w:space="0" w:color="auto"/>
        <w:right w:val="none" w:sz="0" w:space="0" w:color="auto"/>
      </w:divBdr>
    </w:div>
    <w:div w:id="2086760181">
      <w:bodyDiv w:val="1"/>
      <w:marLeft w:val="0"/>
      <w:marRight w:val="0"/>
      <w:marTop w:val="0"/>
      <w:marBottom w:val="0"/>
      <w:divBdr>
        <w:top w:val="none" w:sz="0" w:space="0" w:color="auto"/>
        <w:left w:val="none" w:sz="0" w:space="0" w:color="auto"/>
        <w:bottom w:val="none" w:sz="0" w:space="0" w:color="auto"/>
        <w:right w:val="none" w:sz="0" w:space="0" w:color="auto"/>
      </w:divBdr>
    </w:div>
    <w:div w:id="2120483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54C3C-3541-49A0-8D34-1E3849E18FC3}">
  <ds:schemaRefs>
    <ds:schemaRef ds:uri="http://schemas.microsoft.com/sharepoint/v3/contenttype/forms"/>
  </ds:schemaRefs>
</ds:datastoreItem>
</file>

<file path=customXml/itemProps2.xml><?xml version="1.0" encoding="utf-8"?>
<ds:datastoreItem xmlns:ds="http://schemas.openxmlformats.org/officeDocument/2006/customXml" ds:itemID="{7EB5FF9A-A27E-4ECE-A287-F3499165A6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2A30E-FA28-4EB3-8783-65AABE4A2DA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5462BE8-17D7-44BE-A893-D60D15BBC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1445</Words>
  <Characters>824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2265</CharactersWithSpaces>
  <SharedDoc>false</SharedDoc>
  <HLinks>
    <vt:vector size="318" baseType="variant">
      <vt:variant>
        <vt:i4>655408</vt:i4>
      </vt:variant>
      <vt:variant>
        <vt:i4>156</vt:i4>
      </vt:variant>
      <vt:variant>
        <vt:i4>0</vt:i4>
      </vt:variant>
      <vt:variant>
        <vt:i4>5</vt:i4>
      </vt:variant>
      <vt:variant>
        <vt:lpwstr>https://zakon.rada.gov.ua/laws/show/995_078</vt:lpwstr>
      </vt:variant>
      <vt:variant>
        <vt:lpwstr/>
      </vt:variant>
      <vt:variant>
        <vt:i4>655408</vt:i4>
      </vt:variant>
      <vt:variant>
        <vt:i4>153</vt:i4>
      </vt:variant>
      <vt:variant>
        <vt:i4>0</vt:i4>
      </vt:variant>
      <vt:variant>
        <vt:i4>5</vt:i4>
      </vt:variant>
      <vt:variant>
        <vt:lpwstr>https://zakon.rada.gov.ua/laws/show/995_078</vt:lpwstr>
      </vt:variant>
      <vt:variant>
        <vt:lpwstr/>
      </vt:variant>
      <vt:variant>
        <vt:i4>7143461</vt:i4>
      </vt:variant>
      <vt:variant>
        <vt:i4>150</vt:i4>
      </vt:variant>
      <vt:variant>
        <vt:i4>0</vt:i4>
      </vt:variant>
      <vt:variant>
        <vt:i4>5</vt:i4>
      </vt:variant>
      <vt:variant>
        <vt:lpwstr>https://zakon.rada.gov.ua/laws/show/3671-17</vt:lpwstr>
      </vt:variant>
      <vt:variant>
        <vt:lpwstr/>
      </vt:variant>
      <vt:variant>
        <vt:i4>7143461</vt:i4>
      </vt:variant>
      <vt:variant>
        <vt:i4>147</vt:i4>
      </vt:variant>
      <vt:variant>
        <vt:i4>0</vt:i4>
      </vt:variant>
      <vt:variant>
        <vt:i4>5</vt:i4>
      </vt:variant>
      <vt:variant>
        <vt:lpwstr>https://zakon.rada.gov.ua/laws/show/3671-17</vt:lpwstr>
      </vt:variant>
      <vt:variant>
        <vt:lpwstr/>
      </vt:variant>
      <vt:variant>
        <vt:i4>7143461</vt:i4>
      </vt:variant>
      <vt:variant>
        <vt:i4>144</vt:i4>
      </vt:variant>
      <vt:variant>
        <vt:i4>0</vt:i4>
      </vt:variant>
      <vt:variant>
        <vt:i4>5</vt:i4>
      </vt:variant>
      <vt:variant>
        <vt:lpwstr>https://zakon.rada.gov.ua/laws/show/3671-17</vt:lpwstr>
      </vt:variant>
      <vt:variant>
        <vt:lpwstr/>
      </vt:variant>
      <vt:variant>
        <vt:i4>7143461</vt:i4>
      </vt:variant>
      <vt:variant>
        <vt:i4>141</vt:i4>
      </vt:variant>
      <vt:variant>
        <vt:i4>0</vt:i4>
      </vt:variant>
      <vt:variant>
        <vt:i4>5</vt:i4>
      </vt:variant>
      <vt:variant>
        <vt:lpwstr>https://zakon.rada.gov.ua/laws/show/3671-17</vt:lpwstr>
      </vt:variant>
      <vt:variant>
        <vt:lpwstr/>
      </vt:variant>
      <vt:variant>
        <vt:i4>7143461</vt:i4>
      </vt:variant>
      <vt:variant>
        <vt:i4>138</vt:i4>
      </vt:variant>
      <vt:variant>
        <vt:i4>0</vt:i4>
      </vt:variant>
      <vt:variant>
        <vt:i4>5</vt:i4>
      </vt:variant>
      <vt:variant>
        <vt:lpwstr>https://zakon.rada.gov.ua/laws/show/3671-17</vt:lpwstr>
      </vt:variant>
      <vt:variant>
        <vt:lpwstr/>
      </vt:variant>
      <vt:variant>
        <vt:i4>7143461</vt:i4>
      </vt:variant>
      <vt:variant>
        <vt:i4>135</vt:i4>
      </vt:variant>
      <vt:variant>
        <vt:i4>0</vt:i4>
      </vt:variant>
      <vt:variant>
        <vt:i4>5</vt:i4>
      </vt:variant>
      <vt:variant>
        <vt:lpwstr>https://zakon.rada.gov.ua/laws/show/3671-17</vt:lpwstr>
      </vt:variant>
      <vt:variant>
        <vt:lpwstr/>
      </vt:variant>
      <vt:variant>
        <vt:i4>5111902</vt:i4>
      </vt:variant>
      <vt:variant>
        <vt:i4>132</vt:i4>
      </vt:variant>
      <vt:variant>
        <vt:i4>0</vt:i4>
      </vt:variant>
      <vt:variant>
        <vt:i4>5</vt:i4>
      </vt:variant>
      <vt:variant>
        <vt:lpwstr>https://zakon.rada.gov.ua/laws/show/80731-10</vt:lpwstr>
      </vt:variant>
      <vt:variant>
        <vt:lpwstr>n2391</vt:lpwstr>
      </vt:variant>
      <vt:variant>
        <vt:i4>7143461</vt:i4>
      </vt:variant>
      <vt:variant>
        <vt:i4>129</vt:i4>
      </vt:variant>
      <vt:variant>
        <vt:i4>0</vt:i4>
      </vt:variant>
      <vt:variant>
        <vt:i4>5</vt:i4>
      </vt:variant>
      <vt:variant>
        <vt:lpwstr>https://zakon.rada.gov.ua/laws/show/3671-17</vt:lpwstr>
      </vt:variant>
      <vt:variant>
        <vt:lpwstr/>
      </vt:variant>
      <vt:variant>
        <vt:i4>5111902</vt:i4>
      </vt:variant>
      <vt:variant>
        <vt:i4>126</vt:i4>
      </vt:variant>
      <vt:variant>
        <vt:i4>0</vt:i4>
      </vt:variant>
      <vt:variant>
        <vt:i4>5</vt:i4>
      </vt:variant>
      <vt:variant>
        <vt:lpwstr>https://zakon.rada.gov.ua/laws/show/80731-10</vt:lpwstr>
      </vt:variant>
      <vt:variant>
        <vt:lpwstr>n2391</vt:lpwstr>
      </vt:variant>
      <vt:variant>
        <vt:i4>720947</vt:i4>
      </vt:variant>
      <vt:variant>
        <vt:i4>123</vt:i4>
      </vt:variant>
      <vt:variant>
        <vt:i4>0</vt:i4>
      </vt:variant>
      <vt:variant>
        <vt:i4>5</vt:i4>
      </vt:variant>
      <vt:variant>
        <vt:lpwstr>https://zakon.rada.gov.ua/laws/show/995_363</vt:lpwstr>
      </vt:variant>
      <vt:variant>
        <vt:lpwstr/>
      </vt:variant>
      <vt:variant>
        <vt:i4>786480</vt:i4>
      </vt:variant>
      <vt:variant>
        <vt:i4>120</vt:i4>
      </vt:variant>
      <vt:variant>
        <vt:i4>0</vt:i4>
      </vt:variant>
      <vt:variant>
        <vt:i4>5</vt:i4>
      </vt:variant>
      <vt:variant>
        <vt:lpwstr>https://zakon.rada.gov.ua/laws/show/995_011</vt:lpwstr>
      </vt:variant>
      <vt:variant>
        <vt:lpwstr/>
      </vt:variant>
      <vt:variant>
        <vt:i4>786480</vt:i4>
      </vt:variant>
      <vt:variant>
        <vt:i4>117</vt:i4>
      </vt:variant>
      <vt:variant>
        <vt:i4>0</vt:i4>
      </vt:variant>
      <vt:variant>
        <vt:i4>5</vt:i4>
      </vt:variant>
      <vt:variant>
        <vt:lpwstr>https://zakon.rada.gov.ua/laws/show/995_011</vt:lpwstr>
      </vt:variant>
      <vt:variant>
        <vt:lpwstr/>
      </vt:variant>
      <vt:variant>
        <vt:i4>7143461</vt:i4>
      </vt:variant>
      <vt:variant>
        <vt:i4>114</vt:i4>
      </vt:variant>
      <vt:variant>
        <vt:i4>0</vt:i4>
      </vt:variant>
      <vt:variant>
        <vt:i4>5</vt:i4>
      </vt:variant>
      <vt:variant>
        <vt:lpwstr>https://zakon.rada.gov.ua/laws/show/3671-17</vt:lpwstr>
      </vt:variant>
      <vt:variant>
        <vt:lpwstr/>
      </vt:variant>
      <vt:variant>
        <vt:i4>720947</vt:i4>
      </vt:variant>
      <vt:variant>
        <vt:i4>111</vt:i4>
      </vt:variant>
      <vt:variant>
        <vt:i4>0</vt:i4>
      </vt:variant>
      <vt:variant>
        <vt:i4>5</vt:i4>
      </vt:variant>
      <vt:variant>
        <vt:lpwstr>https://zakon.rada.gov.ua/laws/show/995_363</vt:lpwstr>
      </vt:variant>
      <vt:variant>
        <vt:lpwstr/>
      </vt:variant>
      <vt:variant>
        <vt:i4>786480</vt:i4>
      </vt:variant>
      <vt:variant>
        <vt:i4>108</vt:i4>
      </vt:variant>
      <vt:variant>
        <vt:i4>0</vt:i4>
      </vt:variant>
      <vt:variant>
        <vt:i4>5</vt:i4>
      </vt:variant>
      <vt:variant>
        <vt:lpwstr>https://zakon.rada.gov.ua/laws/show/995_011</vt:lpwstr>
      </vt:variant>
      <vt:variant>
        <vt:lpwstr/>
      </vt:variant>
      <vt:variant>
        <vt:i4>7143461</vt:i4>
      </vt:variant>
      <vt:variant>
        <vt:i4>105</vt:i4>
      </vt:variant>
      <vt:variant>
        <vt:i4>0</vt:i4>
      </vt:variant>
      <vt:variant>
        <vt:i4>5</vt:i4>
      </vt:variant>
      <vt:variant>
        <vt:lpwstr>https://zakon.rada.gov.ua/laws/show/3671-17</vt:lpwstr>
      </vt:variant>
      <vt:variant>
        <vt:lpwstr/>
      </vt:variant>
      <vt:variant>
        <vt:i4>7143461</vt:i4>
      </vt:variant>
      <vt:variant>
        <vt:i4>102</vt:i4>
      </vt:variant>
      <vt:variant>
        <vt:i4>0</vt:i4>
      </vt:variant>
      <vt:variant>
        <vt:i4>5</vt:i4>
      </vt:variant>
      <vt:variant>
        <vt:lpwstr>https://zakon.rada.gov.ua/laws/show/3671-17</vt:lpwstr>
      </vt:variant>
      <vt:variant>
        <vt:lpwstr/>
      </vt:variant>
      <vt:variant>
        <vt:i4>6225993</vt:i4>
      </vt:variant>
      <vt:variant>
        <vt:i4>99</vt:i4>
      </vt:variant>
      <vt:variant>
        <vt:i4>0</vt:i4>
      </vt:variant>
      <vt:variant>
        <vt:i4>5</vt:i4>
      </vt:variant>
      <vt:variant>
        <vt:lpwstr>https://zakon.rada.gov.ua/laws/show/2747-15</vt:lpwstr>
      </vt:variant>
      <vt:variant>
        <vt:lpwstr>n11713</vt:lpwstr>
      </vt:variant>
      <vt:variant>
        <vt:i4>6029389</vt:i4>
      </vt:variant>
      <vt:variant>
        <vt:i4>96</vt:i4>
      </vt:variant>
      <vt:variant>
        <vt:i4>0</vt:i4>
      </vt:variant>
      <vt:variant>
        <vt:i4>5</vt:i4>
      </vt:variant>
      <vt:variant>
        <vt:lpwstr>https://zakon.rada.gov.ua/laws/show/2747-15</vt:lpwstr>
      </vt:variant>
      <vt:variant>
        <vt:lpwstr>n11552</vt:lpwstr>
      </vt:variant>
      <vt:variant>
        <vt:i4>5636172</vt:i4>
      </vt:variant>
      <vt:variant>
        <vt:i4>93</vt:i4>
      </vt:variant>
      <vt:variant>
        <vt:i4>0</vt:i4>
      </vt:variant>
      <vt:variant>
        <vt:i4>5</vt:i4>
      </vt:variant>
      <vt:variant>
        <vt:lpwstr>https://zakon.rada.gov.ua/laws/show/2747-15</vt:lpwstr>
      </vt:variant>
      <vt:variant>
        <vt:lpwstr>n11548</vt:lpwstr>
      </vt:variant>
      <vt:variant>
        <vt:i4>6225993</vt:i4>
      </vt:variant>
      <vt:variant>
        <vt:i4>90</vt:i4>
      </vt:variant>
      <vt:variant>
        <vt:i4>0</vt:i4>
      </vt:variant>
      <vt:variant>
        <vt:i4>5</vt:i4>
      </vt:variant>
      <vt:variant>
        <vt:lpwstr>https://zakon.rada.gov.ua/laws/show/2747-15</vt:lpwstr>
      </vt:variant>
      <vt:variant>
        <vt:lpwstr>n11713</vt:lpwstr>
      </vt:variant>
      <vt:variant>
        <vt:i4>6029389</vt:i4>
      </vt:variant>
      <vt:variant>
        <vt:i4>87</vt:i4>
      </vt:variant>
      <vt:variant>
        <vt:i4>0</vt:i4>
      </vt:variant>
      <vt:variant>
        <vt:i4>5</vt:i4>
      </vt:variant>
      <vt:variant>
        <vt:lpwstr>https://zakon.rada.gov.ua/laws/show/2747-15</vt:lpwstr>
      </vt:variant>
      <vt:variant>
        <vt:lpwstr>n11552</vt:lpwstr>
      </vt:variant>
      <vt:variant>
        <vt:i4>5636172</vt:i4>
      </vt:variant>
      <vt:variant>
        <vt:i4>84</vt:i4>
      </vt:variant>
      <vt:variant>
        <vt:i4>0</vt:i4>
      </vt:variant>
      <vt:variant>
        <vt:i4>5</vt:i4>
      </vt:variant>
      <vt:variant>
        <vt:lpwstr>https://zakon.rada.gov.ua/laws/show/2747-15</vt:lpwstr>
      </vt:variant>
      <vt:variant>
        <vt:lpwstr>n11548</vt:lpwstr>
      </vt:variant>
      <vt:variant>
        <vt:i4>6815782</vt:i4>
      </vt:variant>
      <vt:variant>
        <vt:i4>81</vt:i4>
      </vt:variant>
      <vt:variant>
        <vt:i4>0</vt:i4>
      </vt:variant>
      <vt:variant>
        <vt:i4>5</vt:i4>
      </vt:variant>
      <vt:variant>
        <vt:lpwstr>https://zakon.rada.gov.ua/laws/show/2557-14</vt:lpwstr>
      </vt:variant>
      <vt:variant>
        <vt:lpwstr/>
      </vt:variant>
      <vt:variant>
        <vt:i4>6815782</vt:i4>
      </vt:variant>
      <vt:variant>
        <vt:i4>78</vt:i4>
      </vt:variant>
      <vt:variant>
        <vt:i4>0</vt:i4>
      </vt:variant>
      <vt:variant>
        <vt:i4>5</vt:i4>
      </vt:variant>
      <vt:variant>
        <vt:lpwstr>https://zakon.rada.gov.ua/laws/show/2557-14</vt:lpwstr>
      </vt:variant>
      <vt:variant>
        <vt:lpwstr/>
      </vt:variant>
      <vt:variant>
        <vt:i4>7143461</vt:i4>
      </vt:variant>
      <vt:variant>
        <vt:i4>75</vt:i4>
      </vt:variant>
      <vt:variant>
        <vt:i4>0</vt:i4>
      </vt:variant>
      <vt:variant>
        <vt:i4>5</vt:i4>
      </vt:variant>
      <vt:variant>
        <vt:lpwstr>https://zakon.rada.gov.ua/laws/show/3671-17</vt:lpwstr>
      </vt:variant>
      <vt:variant>
        <vt:lpwstr/>
      </vt:variant>
      <vt:variant>
        <vt:i4>5636170</vt:i4>
      </vt:variant>
      <vt:variant>
        <vt:i4>72</vt:i4>
      </vt:variant>
      <vt:variant>
        <vt:i4>0</vt:i4>
      </vt:variant>
      <vt:variant>
        <vt:i4>5</vt:i4>
      </vt:variant>
      <vt:variant>
        <vt:lpwstr>https://zakon.rada.gov.ua/laws/show/3460-17</vt:lpwstr>
      </vt:variant>
      <vt:variant>
        <vt:lpwstr>n80</vt:lpwstr>
      </vt:variant>
      <vt:variant>
        <vt:i4>5636170</vt:i4>
      </vt:variant>
      <vt:variant>
        <vt:i4>69</vt:i4>
      </vt:variant>
      <vt:variant>
        <vt:i4>0</vt:i4>
      </vt:variant>
      <vt:variant>
        <vt:i4>5</vt:i4>
      </vt:variant>
      <vt:variant>
        <vt:lpwstr>https://zakon.rada.gov.ua/laws/show/3460-17</vt:lpwstr>
      </vt:variant>
      <vt:variant>
        <vt:lpwstr>n80</vt:lpwstr>
      </vt:variant>
      <vt:variant>
        <vt:i4>5636170</vt:i4>
      </vt:variant>
      <vt:variant>
        <vt:i4>66</vt:i4>
      </vt:variant>
      <vt:variant>
        <vt:i4>0</vt:i4>
      </vt:variant>
      <vt:variant>
        <vt:i4>5</vt:i4>
      </vt:variant>
      <vt:variant>
        <vt:lpwstr>https://zakon.rada.gov.ua/laws/show/3460-17</vt:lpwstr>
      </vt:variant>
      <vt:variant>
        <vt:lpwstr>n86</vt:lpwstr>
      </vt:variant>
      <vt:variant>
        <vt:i4>5636170</vt:i4>
      </vt:variant>
      <vt:variant>
        <vt:i4>63</vt:i4>
      </vt:variant>
      <vt:variant>
        <vt:i4>0</vt:i4>
      </vt:variant>
      <vt:variant>
        <vt:i4>5</vt:i4>
      </vt:variant>
      <vt:variant>
        <vt:lpwstr>https://zakon.rada.gov.ua/laws/show/3460-17</vt:lpwstr>
      </vt:variant>
      <vt:variant>
        <vt:lpwstr>n80</vt:lpwstr>
      </vt:variant>
      <vt:variant>
        <vt:i4>5636170</vt:i4>
      </vt:variant>
      <vt:variant>
        <vt:i4>60</vt:i4>
      </vt:variant>
      <vt:variant>
        <vt:i4>0</vt:i4>
      </vt:variant>
      <vt:variant>
        <vt:i4>5</vt:i4>
      </vt:variant>
      <vt:variant>
        <vt:lpwstr>https://zakon.rada.gov.ua/laws/show/3460-17</vt:lpwstr>
      </vt:variant>
      <vt:variant>
        <vt:lpwstr>n80</vt:lpwstr>
      </vt:variant>
      <vt:variant>
        <vt:i4>5636170</vt:i4>
      </vt:variant>
      <vt:variant>
        <vt:i4>57</vt:i4>
      </vt:variant>
      <vt:variant>
        <vt:i4>0</vt:i4>
      </vt:variant>
      <vt:variant>
        <vt:i4>5</vt:i4>
      </vt:variant>
      <vt:variant>
        <vt:lpwstr>https://zakon.rada.gov.ua/laws/show/3460-17</vt:lpwstr>
      </vt:variant>
      <vt:variant>
        <vt:lpwstr>n80</vt:lpwstr>
      </vt:variant>
      <vt:variant>
        <vt:i4>7012475</vt:i4>
      </vt:variant>
      <vt:variant>
        <vt:i4>54</vt:i4>
      </vt:variant>
      <vt:variant>
        <vt:i4>0</vt:i4>
      </vt:variant>
      <vt:variant>
        <vt:i4>5</vt:i4>
      </vt:variant>
      <vt:variant>
        <vt:lpwstr>https://zakon.rada.gov.ua/laws/show/3460-17</vt:lpwstr>
      </vt:variant>
      <vt:variant>
        <vt:lpwstr>n316</vt:lpwstr>
      </vt:variant>
      <vt:variant>
        <vt:i4>7078010</vt:i4>
      </vt:variant>
      <vt:variant>
        <vt:i4>51</vt:i4>
      </vt:variant>
      <vt:variant>
        <vt:i4>0</vt:i4>
      </vt:variant>
      <vt:variant>
        <vt:i4>5</vt:i4>
      </vt:variant>
      <vt:variant>
        <vt:lpwstr>https://zakon.rada.gov.ua/laws/show/3460-17</vt:lpwstr>
      </vt:variant>
      <vt:variant>
        <vt:lpwstr>n103</vt:lpwstr>
      </vt:variant>
      <vt:variant>
        <vt:i4>7274618</vt:i4>
      </vt:variant>
      <vt:variant>
        <vt:i4>48</vt:i4>
      </vt:variant>
      <vt:variant>
        <vt:i4>0</vt:i4>
      </vt:variant>
      <vt:variant>
        <vt:i4>5</vt:i4>
      </vt:variant>
      <vt:variant>
        <vt:lpwstr>https://zakon.rada.gov.ua/laws/show/3460-17</vt:lpwstr>
      </vt:variant>
      <vt:variant>
        <vt:lpwstr>n100</vt:lpwstr>
      </vt:variant>
      <vt:variant>
        <vt:i4>7209082</vt:i4>
      </vt:variant>
      <vt:variant>
        <vt:i4>45</vt:i4>
      </vt:variant>
      <vt:variant>
        <vt:i4>0</vt:i4>
      </vt:variant>
      <vt:variant>
        <vt:i4>5</vt:i4>
      </vt:variant>
      <vt:variant>
        <vt:lpwstr>https://zakon.rada.gov.ua/laws/show/3460-17</vt:lpwstr>
      </vt:variant>
      <vt:variant>
        <vt:lpwstr>n303</vt:lpwstr>
      </vt:variant>
      <vt:variant>
        <vt:i4>7209082</vt:i4>
      </vt:variant>
      <vt:variant>
        <vt:i4>42</vt:i4>
      </vt:variant>
      <vt:variant>
        <vt:i4>0</vt:i4>
      </vt:variant>
      <vt:variant>
        <vt:i4>5</vt:i4>
      </vt:variant>
      <vt:variant>
        <vt:lpwstr>https://zakon.rada.gov.ua/laws/show/3460-17</vt:lpwstr>
      </vt:variant>
      <vt:variant>
        <vt:lpwstr>n303</vt:lpwstr>
      </vt:variant>
      <vt:variant>
        <vt:i4>7274618</vt:i4>
      </vt:variant>
      <vt:variant>
        <vt:i4>39</vt:i4>
      </vt:variant>
      <vt:variant>
        <vt:i4>0</vt:i4>
      </vt:variant>
      <vt:variant>
        <vt:i4>5</vt:i4>
      </vt:variant>
      <vt:variant>
        <vt:lpwstr>https://zakon.rada.gov.ua/laws/show/3460-17</vt:lpwstr>
      </vt:variant>
      <vt:variant>
        <vt:lpwstr>n302</vt:lpwstr>
      </vt:variant>
      <vt:variant>
        <vt:i4>7274618</vt:i4>
      </vt:variant>
      <vt:variant>
        <vt:i4>36</vt:i4>
      </vt:variant>
      <vt:variant>
        <vt:i4>0</vt:i4>
      </vt:variant>
      <vt:variant>
        <vt:i4>5</vt:i4>
      </vt:variant>
      <vt:variant>
        <vt:lpwstr>https://zakon.rada.gov.ua/laws/show/3460-17</vt:lpwstr>
      </vt:variant>
      <vt:variant>
        <vt:lpwstr>n302</vt:lpwstr>
      </vt:variant>
      <vt:variant>
        <vt:i4>5636170</vt:i4>
      </vt:variant>
      <vt:variant>
        <vt:i4>33</vt:i4>
      </vt:variant>
      <vt:variant>
        <vt:i4>0</vt:i4>
      </vt:variant>
      <vt:variant>
        <vt:i4>5</vt:i4>
      </vt:variant>
      <vt:variant>
        <vt:lpwstr>https://zakon.rada.gov.ua/laws/show/3460-17</vt:lpwstr>
      </vt:variant>
      <vt:variant>
        <vt:lpwstr>n87</vt:lpwstr>
      </vt:variant>
      <vt:variant>
        <vt:i4>5636170</vt:i4>
      </vt:variant>
      <vt:variant>
        <vt:i4>30</vt:i4>
      </vt:variant>
      <vt:variant>
        <vt:i4>0</vt:i4>
      </vt:variant>
      <vt:variant>
        <vt:i4>5</vt:i4>
      </vt:variant>
      <vt:variant>
        <vt:lpwstr>https://zakon.rada.gov.ua/laws/show/3460-17</vt:lpwstr>
      </vt:variant>
      <vt:variant>
        <vt:lpwstr>n80</vt:lpwstr>
      </vt:variant>
      <vt:variant>
        <vt:i4>7143461</vt:i4>
      </vt:variant>
      <vt:variant>
        <vt:i4>27</vt:i4>
      </vt:variant>
      <vt:variant>
        <vt:i4>0</vt:i4>
      </vt:variant>
      <vt:variant>
        <vt:i4>5</vt:i4>
      </vt:variant>
      <vt:variant>
        <vt:lpwstr>https://zakon.rada.gov.ua/laws/show/3671-17</vt:lpwstr>
      </vt:variant>
      <vt:variant>
        <vt:lpwstr/>
      </vt:variant>
      <vt:variant>
        <vt:i4>7012475</vt:i4>
      </vt:variant>
      <vt:variant>
        <vt:i4>24</vt:i4>
      </vt:variant>
      <vt:variant>
        <vt:i4>0</vt:i4>
      </vt:variant>
      <vt:variant>
        <vt:i4>5</vt:i4>
      </vt:variant>
      <vt:variant>
        <vt:lpwstr>https://zakon.rada.gov.ua/laws/show/3460-17</vt:lpwstr>
      </vt:variant>
      <vt:variant>
        <vt:lpwstr>n316</vt:lpwstr>
      </vt:variant>
      <vt:variant>
        <vt:i4>7078010</vt:i4>
      </vt:variant>
      <vt:variant>
        <vt:i4>21</vt:i4>
      </vt:variant>
      <vt:variant>
        <vt:i4>0</vt:i4>
      </vt:variant>
      <vt:variant>
        <vt:i4>5</vt:i4>
      </vt:variant>
      <vt:variant>
        <vt:lpwstr>https://zakon.rada.gov.ua/laws/show/3460-17</vt:lpwstr>
      </vt:variant>
      <vt:variant>
        <vt:lpwstr>n103</vt:lpwstr>
      </vt:variant>
      <vt:variant>
        <vt:i4>7274618</vt:i4>
      </vt:variant>
      <vt:variant>
        <vt:i4>18</vt:i4>
      </vt:variant>
      <vt:variant>
        <vt:i4>0</vt:i4>
      </vt:variant>
      <vt:variant>
        <vt:i4>5</vt:i4>
      </vt:variant>
      <vt:variant>
        <vt:lpwstr>https://zakon.rada.gov.ua/laws/show/3460-17</vt:lpwstr>
      </vt:variant>
      <vt:variant>
        <vt:lpwstr>n100</vt:lpwstr>
      </vt:variant>
      <vt:variant>
        <vt:i4>5701706</vt:i4>
      </vt:variant>
      <vt:variant>
        <vt:i4>15</vt:i4>
      </vt:variant>
      <vt:variant>
        <vt:i4>0</vt:i4>
      </vt:variant>
      <vt:variant>
        <vt:i4>5</vt:i4>
      </vt:variant>
      <vt:variant>
        <vt:lpwstr>https://zakon.rada.gov.ua/laws/show/3460-17</vt:lpwstr>
      </vt:variant>
      <vt:variant>
        <vt:lpwstr>n98</vt:lpwstr>
      </vt:variant>
      <vt:variant>
        <vt:i4>7209082</vt:i4>
      </vt:variant>
      <vt:variant>
        <vt:i4>12</vt:i4>
      </vt:variant>
      <vt:variant>
        <vt:i4>0</vt:i4>
      </vt:variant>
      <vt:variant>
        <vt:i4>5</vt:i4>
      </vt:variant>
      <vt:variant>
        <vt:lpwstr>https://zakon.rada.gov.ua/laws/show/3460-17</vt:lpwstr>
      </vt:variant>
      <vt:variant>
        <vt:lpwstr>n303</vt:lpwstr>
      </vt:variant>
      <vt:variant>
        <vt:i4>7209082</vt:i4>
      </vt:variant>
      <vt:variant>
        <vt:i4>9</vt:i4>
      </vt:variant>
      <vt:variant>
        <vt:i4>0</vt:i4>
      </vt:variant>
      <vt:variant>
        <vt:i4>5</vt:i4>
      </vt:variant>
      <vt:variant>
        <vt:lpwstr>https://zakon.rada.gov.ua/laws/show/3460-17</vt:lpwstr>
      </vt:variant>
      <vt:variant>
        <vt:lpwstr>n303</vt:lpwstr>
      </vt:variant>
      <vt:variant>
        <vt:i4>7274618</vt:i4>
      </vt:variant>
      <vt:variant>
        <vt:i4>6</vt:i4>
      </vt:variant>
      <vt:variant>
        <vt:i4>0</vt:i4>
      </vt:variant>
      <vt:variant>
        <vt:i4>5</vt:i4>
      </vt:variant>
      <vt:variant>
        <vt:lpwstr>https://zakon.rada.gov.ua/laws/show/3460-17</vt:lpwstr>
      </vt:variant>
      <vt:variant>
        <vt:lpwstr>n302</vt:lpwstr>
      </vt:variant>
      <vt:variant>
        <vt:i4>7274618</vt:i4>
      </vt:variant>
      <vt:variant>
        <vt:i4>3</vt:i4>
      </vt:variant>
      <vt:variant>
        <vt:i4>0</vt:i4>
      </vt:variant>
      <vt:variant>
        <vt:i4>5</vt:i4>
      </vt:variant>
      <vt:variant>
        <vt:lpwstr>https://zakon.rada.gov.ua/laws/show/3460-17</vt:lpwstr>
      </vt:variant>
      <vt:variant>
        <vt:lpwstr>n302</vt:lpwstr>
      </vt:variant>
      <vt:variant>
        <vt:i4>5636170</vt:i4>
      </vt:variant>
      <vt:variant>
        <vt:i4>0</vt:i4>
      </vt:variant>
      <vt:variant>
        <vt:i4>0</vt:i4>
      </vt:variant>
      <vt:variant>
        <vt:i4>5</vt:i4>
      </vt:variant>
      <vt:variant>
        <vt:lpwstr>https://zakon.rada.gov.ua/laws/show/3460-17</vt:lpwstr>
      </vt:variant>
      <vt:variant>
        <vt:lpwstr>n87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2020-08-20T14:29:00Z</dcterms:created>
  <dcterms:modified xsi:type="dcterms:W3CDTF">2020-08-20T14:29:00Z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