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028" w:rsidRDefault="003D3028" w:rsidP="00D63805">
      <w:pPr>
        <w:keepNext/>
        <w:jc w:val="center"/>
        <w:outlineLvl w:val="1"/>
        <w:rPr>
          <w:b/>
          <w:bCs/>
          <w:sz w:val="28"/>
          <w:szCs w:val="28"/>
          <w:lang w:val="uk-UA" w:eastAsia="uk-UA"/>
        </w:rPr>
      </w:pPr>
      <w:bookmarkStart w:id="0" w:name="_GoBack"/>
      <w:bookmarkEnd w:id="0"/>
      <w:r w:rsidRPr="00085953">
        <w:rPr>
          <w:b/>
          <w:bCs/>
          <w:sz w:val="28"/>
          <w:szCs w:val="28"/>
          <w:lang w:val="uk-UA" w:eastAsia="uk-UA"/>
        </w:rPr>
        <w:t>ПОРІВНЯЛЬНА ТАБЛИЦЯ</w:t>
      </w:r>
    </w:p>
    <w:p w:rsidR="00481436" w:rsidRPr="00085953" w:rsidRDefault="00481436" w:rsidP="00D63805">
      <w:pPr>
        <w:keepNext/>
        <w:jc w:val="center"/>
        <w:outlineLvl w:val="1"/>
        <w:rPr>
          <w:b/>
          <w:bCs/>
          <w:sz w:val="28"/>
          <w:szCs w:val="28"/>
          <w:lang w:val="uk-UA" w:eastAsia="uk-UA"/>
        </w:rPr>
      </w:pPr>
    </w:p>
    <w:p w:rsidR="00BD4C29" w:rsidRPr="00113F08" w:rsidRDefault="003D3028" w:rsidP="00481436">
      <w:pPr>
        <w:keepNext/>
        <w:jc w:val="center"/>
        <w:outlineLvl w:val="1"/>
        <w:rPr>
          <w:b/>
          <w:bCs/>
          <w:sz w:val="28"/>
          <w:szCs w:val="28"/>
          <w:lang w:val="uk-UA" w:eastAsia="uk-UA"/>
        </w:rPr>
      </w:pPr>
      <w:r w:rsidRPr="00113F08">
        <w:rPr>
          <w:b/>
          <w:bCs/>
          <w:sz w:val="28"/>
          <w:szCs w:val="28"/>
          <w:lang w:val="uk-UA" w:eastAsia="uk-UA"/>
        </w:rPr>
        <w:t xml:space="preserve">до </w:t>
      </w:r>
      <w:r w:rsidR="008C4C48" w:rsidRPr="00113F08">
        <w:rPr>
          <w:b/>
          <w:bCs/>
          <w:sz w:val="28"/>
          <w:szCs w:val="28"/>
          <w:lang w:val="uk-UA" w:eastAsia="uk-UA"/>
        </w:rPr>
        <w:t>проекту</w:t>
      </w:r>
      <w:r w:rsidRPr="00113F08">
        <w:rPr>
          <w:b/>
          <w:bCs/>
          <w:sz w:val="28"/>
          <w:szCs w:val="28"/>
          <w:lang w:val="uk-UA" w:eastAsia="uk-UA"/>
        </w:rPr>
        <w:t xml:space="preserve"> Закону </w:t>
      </w:r>
      <w:r w:rsidR="00113F08" w:rsidRPr="00113F08">
        <w:rPr>
          <w:b/>
          <w:bCs/>
          <w:sz w:val="28"/>
          <w:szCs w:val="28"/>
          <w:lang w:val="uk-UA" w:eastAsia="uk-UA"/>
        </w:rPr>
        <w:t>п</w:t>
      </w:r>
      <w:r w:rsidRPr="00113F08">
        <w:rPr>
          <w:b/>
          <w:bCs/>
          <w:sz w:val="28"/>
          <w:szCs w:val="28"/>
          <w:lang w:val="uk-UA" w:eastAsia="uk-UA"/>
        </w:rPr>
        <w:t>ро внесення змін</w:t>
      </w:r>
      <w:r w:rsidR="006319EE">
        <w:rPr>
          <w:b/>
          <w:bCs/>
          <w:sz w:val="28"/>
          <w:szCs w:val="28"/>
          <w:lang w:val="uk-UA" w:eastAsia="uk-UA"/>
        </w:rPr>
        <w:t>и</w:t>
      </w:r>
      <w:r w:rsidRPr="00113F08">
        <w:rPr>
          <w:b/>
          <w:bCs/>
          <w:sz w:val="28"/>
          <w:szCs w:val="28"/>
          <w:lang w:val="uk-UA" w:eastAsia="uk-UA"/>
        </w:rPr>
        <w:t xml:space="preserve"> до </w:t>
      </w:r>
      <w:r w:rsidR="006319EE">
        <w:rPr>
          <w:b/>
          <w:bCs/>
          <w:sz w:val="28"/>
          <w:szCs w:val="28"/>
          <w:lang w:val="uk-UA" w:eastAsia="uk-UA"/>
        </w:rPr>
        <w:t xml:space="preserve">статті 18 </w:t>
      </w:r>
      <w:r w:rsidR="00085953" w:rsidRPr="00113F08">
        <w:rPr>
          <w:b/>
          <w:bCs/>
          <w:sz w:val="28"/>
          <w:szCs w:val="28"/>
          <w:lang w:val="uk-UA" w:eastAsia="uk-UA"/>
        </w:rPr>
        <w:t>Бюджетного кодексу України</w:t>
      </w:r>
    </w:p>
    <w:p w:rsidR="00CE158F" w:rsidRDefault="00CE158F" w:rsidP="00D63805">
      <w:pPr>
        <w:jc w:val="center"/>
        <w:rPr>
          <w:sz w:val="28"/>
          <w:szCs w:val="28"/>
          <w:lang w:val="uk-UA"/>
        </w:rPr>
      </w:pPr>
    </w:p>
    <w:p w:rsidR="006E31B2" w:rsidRPr="00085953" w:rsidRDefault="006E31B2" w:rsidP="00D63805">
      <w:pPr>
        <w:jc w:val="center"/>
        <w:rPr>
          <w:sz w:val="28"/>
          <w:szCs w:val="28"/>
          <w:lang w:val="uk-UA"/>
        </w:rPr>
      </w:pPr>
    </w:p>
    <w:tbl>
      <w:tblP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5"/>
        <w:gridCol w:w="7425"/>
      </w:tblGrid>
      <w:tr w:rsidR="00D63805" w:rsidRPr="00085953" w:rsidTr="00101E0B">
        <w:tc>
          <w:tcPr>
            <w:tcW w:w="7425" w:type="dxa"/>
          </w:tcPr>
          <w:p w:rsidR="00D63805" w:rsidRPr="00085953" w:rsidRDefault="00D63805" w:rsidP="00D63805">
            <w:pPr>
              <w:jc w:val="center"/>
              <w:rPr>
                <w:b/>
                <w:bCs/>
                <w:sz w:val="28"/>
                <w:szCs w:val="28"/>
                <w:lang w:val="uk-UA" w:eastAsia="uk-UA"/>
              </w:rPr>
            </w:pPr>
            <w:r w:rsidRPr="00085953">
              <w:rPr>
                <w:b/>
                <w:bCs/>
                <w:sz w:val="28"/>
                <w:szCs w:val="28"/>
                <w:lang w:val="uk-UA" w:eastAsia="uk-UA"/>
              </w:rPr>
              <w:t>Зміст положення (норми) чинного законодавства</w:t>
            </w:r>
          </w:p>
        </w:tc>
        <w:tc>
          <w:tcPr>
            <w:tcW w:w="7425" w:type="dxa"/>
          </w:tcPr>
          <w:p w:rsidR="00D63805" w:rsidRPr="00085953" w:rsidRDefault="00D63805" w:rsidP="00D63805">
            <w:pPr>
              <w:jc w:val="center"/>
              <w:rPr>
                <w:b/>
                <w:sz w:val="28"/>
                <w:szCs w:val="28"/>
                <w:lang w:val="uk-UA"/>
              </w:rPr>
            </w:pPr>
            <w:r w:rsidRPr="00085953">
              <w:rPr>
                <w:b/>
                <w:bCs/>
                <w:sz w:val="28"/>
                <w:szCs w:val="28"/>
                <w:lang w:val="uk-UA" w:eastAsia="uk-UA"/>
              </w:rPr>
              <w:t xml:space="preserve">Зміст відповідного положення (норми) </w:t>
            </w:r>
            <w:r w:rsidR="008C4C48" w:rsidRPr="00085953">
              <w:rPr>
                <w:b/>
                <w:bCs/>
                <w:sz w:val="28"/>
                <w:szCs w:val="28"/>
                <w:lang w:val="uk-UA" w:eastAsia="uk-UA"/>
              </w:rPr>
              <w:t>проекту</w:t>
            </w:r>
            <w:r w:rsidRPr="00085953">
              <w:rPr>
                <w:b/>
                <w:bCs/>
                <w:sz w:val="28"/>
                <w:szCs w:val="28"/>
                <w:lang w:val="uk-UA" w:eastAsia="uk-UA"/>
              </w:rPr>
              <w:t xml:space="preserve"> акта</w:t>
            </w:r>
          </w:p>
        </w:tc>
      </w:tr>
      <w:tr w:rsidR="00D63805" w:rsidRPr="00085953" w:rsidTr="00481436">
        <w:tc>
          <w:tcPr>
            <w:tcW w:w="14850" w:type="dxa"/>
            <w:gridSpan w:val="2"/>
          </w:tcPr>
          <w:p w:rsidR="00D63805" w:rsidRPr="00085953" w:rsidRDefault="00085953" w:rsidP="00101E0B">
            <w:pPr>
              <w:keepNext/>
              <w:spacing w:before="120" w:after="120"/>
              <w:jc w:val="center"/>
              <w:rPr>
                <w:sz w:val="28"/>
                <w:szCs w:val="28"/>
                <w:lang w:val="uk-UA"/>
              </w:rPr>
            </w:pPr>
            <w:r w:rsidRPr="00085953">
              <w:rPr>
                <w:b/>
                <w:sz w:val="28"/>
                <w:szCs w:val="28"/>
                <w:lang w:val="uk-UA"/>
              </w:rPr>
              <w:t>Бюджетний кодекс України</w:t>
            </w:r>
          </w:p>
        </w:tc>
      </w:tr>
      <w:tr w:rsidR="00026760" w:rsidRPr="00101E0B" w:rsidTr="00101E0B">
        <w:tc>
          <w:tcPr>
            <w:tcW w:w="7425" w:type="dxa"/>
          </w:tcPr>
          <w:p w:rsidR="00026760" w:rsidRDefault="00026760" w:rsidP="0006605E">
            <w:pPr>
              <w:ind w:firstLine="680"/>
              <w:jc w:val="both"/>
              <w:rPr>
                <w:sz w:val="28"/>
                <w:szCs w:val="28"/>
                <w:lang w:val="uk-UA"/>
              </w:rPr>
            </w:pPr>
            <w:r w:rsidRPr="00026760">
              <w:rPr>
                <w:b/>
                <w:sz w:val="28"/>
                <w:szCs w:val="28"/>
                <w:lang w:val="uk-UA"/>
              </w:rPr>
              <w:t xml:space="preserve">Стаття 18. </w:t>
            </w:r>
            <w:r w:rsidRPr="00026760">
              <w:rPr>
                <w:sz w:val="28"/>
                <w:szCs w:val="28"/>
                <w:lang w:val="uk-UA"/>
              </w:rPr>
              <w:t>Граничні обсяги державного (місцевого) боргу та державних (місцевих) гарантій</w:t>
            </w:r>
          </w:p>
          <w:p w:rsidR="00026760" w:rsidRDefault="00026760" w:rsidP="0006605E">
            <w:pPr>
              <w:ind w:firstLine="680"/>
              <w:jc w:val="both"/>
              <w:rPr>
                <w:sz w:val="28"/>
                <w:szCs w:val="28"/>
                <w:lang w:val="uk-UA"/>
              </w:rPr>
            </w:pPr>
            <w:r>
              <w:rPr>
                <w:sz w:val="28"/>
                <w:szCs w:val="28"/>
                <w:lang w:val="uk-UA"/>
              </w:rPr>
              <w:t>…</w:t>
            </w:r>
          </w:p>
          <w:p w:rsidR="00026760" w:rsidRDefault="00026760" w:rsidP="0006605E">
            <w:pPr>
              <w:ind w:firstLine="680"/>
              <w:jc w:val="both"/>
              <w:rPr>
                <w:sz w:val="28"/>
                <w:szCs w:val="28"/>
                <w:lang w:val="uk-UA"/>
              </w:rPr>
            </w:pPr>
            <w:r w:rsidRPr="00026760">
              <w:rPr>
                <w:sz w:val="28"/>
                <w:szCs w:val="28"/>
                <w:lang w:val="uk-UA"/>
              </w:rPr>
              <w:t>3. Загальний обсяг місцевого боргу та гарантованого Автономною Республікою Крим, обласною радою чи територіальною громадою міста боргу (без урахування гарантійних зобов'язань, що виникають за кредитами (позиками) від міжнародних фінансових організацій) станом на кінець бюджетного періоду не може перевищувати 200 відсотків (для міста Києва - 400 відсотків) середньорічного прогнозного обсягу надходжень бюджету розвитку (без урахування обсягу місцевих запозичень та капітальних трансфертів (субвенцій) з інших бюджетів), визначеного відповідно до показників на наступні за плановим два бюджетні періоди у прогнозі відповідного місцевого бюджету, схваленому відповідно до статті 75-1 цього Кодексу.</w:t>
            </w:r>
          </w:p>
          <w:p w:rsidR="00101E0B" w:rsidRDefault="00101E0B" w:rsidP="00101E0B">
            <w:pPr>
              <w:ind w:firstLine="680"/>
              <w:jc w:val="both"/>
              <w:rPr>
                <w:sz w:val="28"/>
                <w:szCs w:val="28"/>
                <w:lang w:val="uk-UA"/>
              </w:rPr>
            </w:pPr>
            <w:r w:rsidRPr="00101E0B">
              <w:rPr>
                <w:sz w:val="28"/>
                <w:szCs w:val="28"/>
                <w:lang w:val="uk-UA"/>
              </w:rPr>
              <w:t xml:space="preserve">У разі очікуваного перевищення цієї граничної величини місцевий фінансовий орган невідкладно звертається до Верховної Ради Автономної Республіки Крим, відповідної обласної чи міської ради за дозволом на тимчасове перевищення такої граничної величини та подає </w:t>
            </w:r>
            <w:r w:rsidRPr="00101E0B">
              <w:rPr>
                <w:sz w:val="28"/>
                <w:szCs w:val="28"/>
                <w:lang w:val="uk-UA"/>
              </w:rPr>
              <w:lastRenderedPageBreak/>
              <w:t>для схвалення план заходів з приведення такого загального обсягу боргу у відповідність із положеннями цього Кодексу за умови попереднього погодження з Міністерством фінансів України.</w:t>
            </w:r>
          </w:p>
          <w:p w:rsidR="00101E0B" w:rsidRPr="00481436" w:rsidRDefault="00101E0B" w:rsidP="00101E0B">
            <w:pPr>
              <w:ind w:firstLine="680"/>
              <w:jc w:val="both"/>
              <w:rPr>
                <w:sz w:val="28"/>
                <w:szCs w:val="28"/>
                <w:lang w:val="uk-UA"/>
              </w:rPr>
            </w:pPr>
            <w:r w:rsidRPr="00101E0B">
              <w:rPr>
                <w:b/>
                <w:sz w:val="28"/>
                <w:szCs w:val="28"/>
                <w:lang w:val="uk-UA"/>
              </w:rPr>
              <w:t>Відсутній</w:t>
            </w:r>
            <w:r>
              <w:rPr>
                <w:sz w:val="28"/>
                <w:szCs w:val="28"/>
                <w:lang w:val="uk-UA"/>
              </w:rPr>
              <w:t>.</w:t>
            </w:r>
          </w:p>
          <w:p w:rsidR="00101E0B" w:rsidRPr="00481436" w:rsidRDefault="00101E0B" w:rsidP="00101E0B">
            <w:pPr>
              <w:ind w:firstLine="680"/>
              <w:jc w:val="both"/>
              <w:rPr>
                <w:sz w:val="28"/>
                <w:szCs w:val="28"/>
                <w:lang w:val="uk-UA"/>
              </w:rPr>
            </w:pPr>
          </w:p>
          <w:p w:rsidR="00101E0B" w:rsidRPr="00481436" w:rsidRDefault="00101E0B" w:rsidP="00101E0B">
            <w:pPr>
              <w:ind w:firstLine="680"/>
              <w:jc w:val="both"/>
              <w:rPr>
                <w:sz w:val="28"/>
                <w:szCs w:val="28"/>
                <w:lang w:val="uk-UA"/>
              </w:rPr>
            </w:pPr>
          </w:p>
          <w:p w:rsidR="00101E0B" w:rsidRPr="00481436" w:rsidRDefault="00101E0B" w:rsidP="00101E0B">
            <w:pPr>
              <w:ind w:firstLine="680"/>
              <w:jc w:val="both"/>
              <w:rPr>
                <w:sz w:val="28"/>
                <w:szCs w:val="28"/>
                <w:lang w:val="uk-UA"/>
              </w:rPr>
            </w:pPr>
          </w:p>
          <w:p w:rsidR="00101E0B" w:rsidRPr="00481436" w:rsidRDefault="00101E0B" w:rsidP="00101E0B">
            <w:pPr>
              <w:ind w:firstLine="680"/>
              <w:jc w:val="both"/>
              <w:rPr>
                <w:sz w:val="28"/>
                <w:szCs w:val="28"/>
                <w:lang w:val="uk-UA"/>
              </w:rPr>
            </w:pPr>
          </w:p>
          <w:p w:rsidR="00101E0B" w:rsidRDefault="00101E0B" w:rsidP="00101E0B">
            <w:pPr>
              <w:ind w:firstLine="680"/>
              <w:jc w:val="both"/>
              <w:rPr>
                <w:sz w:val="28"/>
                <w:szCs w:val="28"/>
                <w:lang w:val="uk-UA"/>
              </w:rPr>
            </w:pPr>
          </w:p>
          <w:p w:rsidR="00101E0B" w:rsidRPr="00481436" w:rsidRDefault="00101E0B" w:rsidP="00101E0B">
            <w:pPr>
              <w:ind w:firstLine="680"/>
              <w:jc w:val="both"/>
              <w:rPr>
                <w:sz w:val="28"/>
                <w:szCs w:val="28"/>
                <w:lang w:val="uk-UA"/>
              </w:rPr>
            </w:pPr>
          </w:p>
          <w:p w:rsidR="00101E0B" w:rsidRPr="00481436" w:rsidRDefault="00101E0B" w:rsidP="00101E0B">
            <w:pPr>
              <w:ind w:firstLine="680"/>
              <w:jc w:val="both"/>
              <w:rPr>
                <w:sz w:val="28"/>
                <w:szCs w:val="28"/>
                <w:lang w:val="uk-UA"/>
              </w:rPr>
            </w:pPr>
          </w:p>
          <w:p w:rsidR="00101E0B" w:rsidRPr="00026760" w:rsidRDefault="00101E0B" w:rsidP="0006605E">
            <w:pPr>
              <w:ind w:firstLine="680"/>
              <w:jc w:val="both"/>
              <w:rPr>
                <w:sz w:val="28"/>
                <w:szCs w:val="28"/>
                <w:lang w:val="uk-UA"/>
              </w:rPr>
            </w:pPr>
            <w:r>
              <w:rPr>
                <w:sz w:val="28"/>
                <w:szCs w:val="28"/>
                <w:lang w:val="uk-UA"/>
              </w:rPr>
              <w:t>…</w:t>
            </w:r>
          </w:p>
        </w:tc>
        <w:tc>
          <w:tcPr>
            <w:tcW w:w="7425" w:type="dxa"/>
          </w:tcPr>
          <w:p w:rsidR="00026760" w:rsidRDefault="00026760" w:rsidP="00026760">
            <w:pPr>
              <w:ind w:firstLine="680"/>
              <w:jc w:val="both"/>
              <w:rPr>
                <w:sz w:val="28"/>
                <w:szCs w:val="28"/>
                <w:lang w:val="uk-UA"/>
              </w:rPr>
            </w:pPr>
            <w:r w:rsidRPr="00026760">
              <w:rPr>
                <w:b/>
                <w:sz w:val="28"/>
                <w:szCs w:val="28"/>
                <w:lang w:val="uk-UA"/>
              </w:rPr>
              <w:lastRenderedPageBreak/>
              <w:t xml:space="preserve">Стаття 18. </w:t>
            </w:r>
            <w:r w:rsidRPr="00026760">
              <w:rPr>
                <w:sz w:val="28"/>
                <w:szCs w:val="28"/>
                <w:lang w:val="uk-UA"/>
              </w:rPr>
              <w:t>Граничні обсяги державного (місцевого) боргу та державних (місцевих) гарантій</w:t>
            </w:r>
          </w:p>
          <w:p w:rsidR="00026760" w:rsidRDefault="00026760" w:rsidP="00026760">
            <w:pPr>
              <w:ind w:firstLine="680"/>
              <w:jc w:val="both"/>
              <w:rPr>
                <w:sz w:val="28"/>
                <w:szCs w:val="28"/>
                <w:lang w:val="uk-UA"/>
              </w:rPr>
            </w:pPr>
            <w:r>
              <w:rPr>
                <w:sz w:val="28"/>
                <w:szCs w:val="28"/>
                <w:lang w:val="uk-UA"/>
              </w:rPr>
              <w:t>…</w:t>
            </w:r>
          </w:p>
          <w:p w:rsidR="00026760" w:rsidRPr="00481436" w:rsidRDefault="00026760" w:rsidP="00026760">
            <w:pPr>
              <w:ind w:firstLine="680"/>
              <w:jc w:val="both"/>
              <w:rPr>
                <w:sz w:val="28"/>
                <w:szCs w:val="28"/>
                <w:lang w:val="uk-UA"/>
              </w:rPr>
            </w:pPr>
            <w:r w:rsidRPr="00026760">
              <w:rPr>
                <w:sz w:val="28"/>
                <w:szCs w:val="28"/>
                <w:lang w:val="uk-UA"/>
              </w:rPr>
              <w:t xml:space="preserve">3. Загальний обсяг місцевого боргу та гарантованого Автономною Республікою Крим, обласною радою чи територіальною громадою міста боргу (без урахування гарантійних зобов'язань, що виникають за кредитами (позиками) від міжнародних фінансових організацій) станом на кінець бюджетного періоду не може перевищувати </w:t>
            </w:r>
            <w:r w:rsidR="00BF4B89" w:rsidRPr="00481436">
              <w:rPr>
                <w:sz w:val="28"/>
                <w:szCs w:val="28"/>
                <w:lang w:val="uk-UA"/>
              </w:rPr>
              <w:t>2</w:t>
            </w:r>
            <w:r w:rsidRPr="00BF4B89">
              <w:rPr>
                <w:sz w:val="28"/>
                <w:szCs w:val="28"/>
                <w:lang w:val="uk-UA"/>
              </w:rPr>
              <w:t>00</w:t>
            </w:r>
            <w:r w:rsidRPr="00026760">
              <w:rPr>
                <w:sz w:val="28"/>
                <w:szCs w:val="28"/>
                <w:lang w:val="uk-UA"/>
              </w:rPr>
              <w:t xml:space="preserve"> відсотків (для міста Києва - 400 відсотків) середньорічного прогнозного обсягу надходжень бюджету розвитку (без урахування обсягу місцевих запозичень та капітальних трансфертів (субвенцій) з інших бюджетів), визначеного відповідно до показників на наступні за плановим два бюджетні періоди у прогнозі відповідного місцевого бюджету, схваленому відповідно до статті 75-1 цього Кодексу.</w:t>
            </w:r>
          </w:p>
          <w:p w:rsidR="00101E0B" w:rsidRDefault="00101E0B" w:rsidP="00101E0B">
            <w:pPr>
              <w:ind w:firstLine="680"/>
              <w:jc w:val="both"/>
              <w:rPr>
                <w:b/>
                <w:sz w:val="28"/>
                <w:szCs w:val="28"/>
                <w:lang w:val="uk-UA"/>
              </w:rPr>
            </w:pPr>
            <w:r w:rsidRPr="00101E0B">
              <w:rPr>
                <w:sz w:val="28"/>
                <w:szCs w:val="28"/>
                <w:lang w:val="uk-UA"/>
              </w:rPr>
              <w:t xml:space="preserve">У разі очікуваного перевищення цієї граничної величини місцевий фінансовий орган невідкладно звертається до Верховної Ради Автономної Республіки Крим, відповідної обласної чи міської ради за дозволом на тимчасове перевищення такої граничної величини та подає </w:t>
            </w:r>
            <w:r w:rsidRPr="00101E0B">
              <w:rPr>
                <w:sz w:val="28"/>
                <w:szCs w:val="28"/>
                <w:lang w:val="uk-UA"/>
              </w:rPr>
              <w:lastRenderedPageBreak/>
              <w:t>для схвалення план заходів з приведення такого загального обсягу боргу у відповідність із положеннями цього Кодексу за умови попереднього погодження з Міністерством фінансів України.</w:t>
            </w:r>
            <w:r w:rsidRPr="00BF4B89">
              <w:rPr>
                <w:b/>
                <w:sz w:val="28"/>
                <w:szCs w:val="28"/>
                <w:lang w:val="uk-UA"/>
              </w:rPr>
              <w:t xml:space="preserve"> </w:t>
            </w:r>
          </w:p>
          <w:p w:rsidR="00101E0B" w:rsidRPr="00BF4B89" w:rsidRDefault="00101E0B" w:rsidP="00101E0B">
            <w:pPr>
              <w:ind w:firstLine="680"/>
              <w:jc w:val="both"/>
              <w:rPr>
                <w:b/>
                <w:sz w:val="28"/>
                <w:szCs w:val="28"/>
                <w:lang w:val="uk-UA"/>
              </w:rPr>
            </w:pPr>
            <w:r w:rsidRPr="00BF4B89">
              <w:rPr>
                <w:b/>
                <w:sz w:val="28"/>
                <w:szCs w:val="28"/>
                <w:lang w:val="uk-UA"/>
              </w:rPr>
              <w:t xml:space="preserve">Обмеження, визначені абзацом першим цієї частини, не поширюються на випадки </w:t>
            </w:r>
            <w:r w:rsidRPr="00BF4B89">
              <w:rPr>
                <w:b/>
                <w:sz w:val="28"/>
                <w:szCs w:val="20"/>
                <w:lang w:val="uk-UA"/>
              </w:rPr>
              <w:t>погашення та обслуговування місцевого боргу за місцевими запозиченнями, залученими для виконання ремонтно-будівельних робіт на автомобільних дорогах загального користування місцевого значення та комунальної власності, визначені абзацом другим частини другої статті 103-1 цього Кодексу.</w:t>
            </w:r>
          </w:p>
          <w:p w:rsidR="00101E0B" w:rsidRPr="00101E0B" w:rsidRDefault="00101E0B" w:rsidP="00101E0B">
            <w:pPr>
              <w:ind w:firstLine="680"/>
              <w:jc w:val="both"/>
              <w:rPr>
                <w:sz w:val="28"/>
                <w:szCs w:val="28"/>
                <w:lang w:val="uk-UA"/>
              </w:rPr>
            </w:pPr>
            <w:r>
              <w:rPr>
                <w:sz w:val="28"/>
                <w:szCs w:val="28"/>
                <w:lang w:val="uk-UA"/>
              </w:rPr>
              <w:t>…</w:t>
            </w:r>
          </w:p>
        </w:tc>
      </w:tr>
    </w:tbl>
    <w:p w:rsidR="00BD4C29" w:rsidRPr="00085953" w:rsidRDefault="00BD4C29" w:rsidP="00663349">
      <w:pPr>
        <w:spacing w:before="120"/>
        <w:jc w:val="center"/>
        <w:rPr>
          <w:sz w:val="28"/>
          <w:szCs w:val="28"/>
          <w:lang w:val="uk-UA"/>
        </w:rPr>
      </w:pPr>
    </w:p>
    <w:p w:rsidR="00C05353" w:rsidRPr="00085953" w:rsidRDefault="00C05353" w:rsidP="00663349">
      <w:pPr>
        <w:spacing w:before="120"/>
        <w:jc w:val="center"/>
        <w:rPr>
          <w:sz w:val="28"/>
          <w:szCs w:val="28"/>
          <w:lang w:val="uk-UA"/>
        </w:rPr>
      </w:pPr>
    </w:p>
    <w:p w:rsidR="00101E0B" w:rsidRDefault="003D3028" w:rsidP="00113F08">
      <w:pPr>
        <w:tabs>
          <w:tab w:val="left" w:pos="3261"/>
          <w:tab w:val="right" w:pos="14570"/>
        </w:tabs>
        <w:ind w:firstLine="680"/>
        <w:jc w:val="both"/>
        <w:rPr>
          <w:b/>
          <w:sz w:val="28"/>
          <w:szCs w:val="28"/>
          <w:lang w:val="uk-UA"/>
        </w:rPr>
      </w:pPr>
      <w:r w:rsidRPr="00085953">
        <w:rPr>
          <w:b/>
          <w:sz w:val="28"/>
          <w:szCs w:val="28"/>
          <w:lang w:val="uk-UA"/>
        </w:rPr>
        <w:t>Народн</w:t>
      </w:r>
      <w:r w:rsidR="009A62EB">
        <w:rPr>
          <w:b/>
          <w:sz w:val="28"/>
          <w:szCs w:val="28"/>
          <w:lang w:val="uk-UA"/>
        </w:rPr>
        <w:t>і</w:t>
      </w:r>
      <w:r w:rsidRPr="00085953">
        <w:rPr>
          <w:b/>
          <w:sz w:val="28"/>
          <w:szCs w:val="28"/>
          <w:lang w:val="uk-UA"/>
        </w:rPr>
        <w:t xml:space="preserve"> депутат</w:t>
      </w:r>
      <w:r w:rsidR="009A62EB">
        <w:rPr>
          <w:b/>
          <w:sz w:val="28"/>
          <w:szCs w:val="28"/>
          <w:lang w:val="uk-UA"/>
        </w:rPr>
        <w:t>и</w:t>
      </w:r>
      <w:r w:rsidRPr="00085953">
        <w:rPr>
          <w:b/>
          <w:sz w:val="28"/>
          <w:szCs w:val="28"/>
          <w:lang w:val="uk-UA"/>
        </w:rPr>
        <w:t xml:space="preserve"> України</w:t>
      </w:r>
    </w:p>
    <w:p w:rsidR="00101E0B" w:rsidRDefault="00101E0B" w:rsidP="00113F08">
      <w:pPr>
        <w:tabs>
          <w:tab w:val="left" w:pos="3261"/>
          <w:tab w:val="right" w:pos="14570"/>
        </w:tabs>
        <w:ind w:firstLine="680"/>
        <w:jc w:val="both"/>
        <w:rPr>
          <w:b/>
          <w:sz w:val="28"/>
          <w:szCs w:val="28"/>
          <w:lang w:val="uk-UA"/>
        </w:rPr>
      </w:pPr>
    </w:p>
    <w:sectPr w:rsidR="00101E0B" w:rsidSect="00481436">
      <w:headerReference w:type="default" r:id="rId10"/>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742" w:rsidRDefault="00326742" w:rsidP="007C0C6E">
      <w:r>
        <w:separator/>
      </w:r>
    </w:p>
  </w:endnote>
  <w:endnote w:type="continuationSeparator" w:id="0">
    <w:p w:rsidR="00326742" w:rsidRDefault="00326742" w:rsidP="007C0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742" w:rsidRDefault="00326742" w:rsidP="007C0C6E">
      <w:r>
        <w:separator/>
      </w:r>
    </w:p>
  </w:footnote>
  <w:footnote w:type="continuationSeparator" w:id="0">
    <w:p w:rsidR="00326742" w:rsidRDefault="00326742" w:rsidP="007C0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D9E" w:rsidRPr="00C05353" w:rsidRDefault="00BD7D9E" w:rsidP="00BD7D9E">
    <w:pPr>
      <w:pStyle w:val="a7"/>
      <w:jc w:val="center"/>
      <w:rPr>
        <w:sz w:val="28"/>
        <w:szCs w:val="28"/>
      </w:rPr>
    </w:pPr>
    <w:r w:rsidRPr="00C05353">
      <w:rPr>
        <w:sz w:val="28"/>
        <w:szCs w:val="28"/>
      </w:rPr>
      <w:fldChar w:fldCharType="begin"/>
    </w:r>
    <w:r w:rsidRPr="00C05353">
      <w:rPr>
        <w:sz w:val="28"/>
        <w:szCs w:val="28"/>
      </w:rPr>
      <w:instrText xml:space="preserve"> PAGE   \* MERGEFORMAT </w:instrText>
    </w:r>
    <w:r w:rsidRPr="00C05353">
      <w:rPr>
        <w:sz w:val="28"/>
        <w:szCs w:val="28"/>
      </w:rPr>
      <w:fldChar w:fldCharType="separate"/>
    </w:r>
    <w:r w:rsidR="00C7521D">
      <w:rPr>
        <w:noProof/>
        <w:sz w:val="28"/>
        <w:szCs w:val="28"/>
      </w:rPr>
      <w:t>2</w:t>
    </w:r>
    <w:r w:rsidRPr="00C05353">
      <w:rPr>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332E"/>
    <w:multiLevelType w:val="hybridMultilevel"/>
    <w:tmpl w:val="730E5C4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F9A356A"/>
    <w:multiLevelType w:val="hybridMultilevel"/>
    <w:tmpl w:val="9E326C6C"/>
    <w:lvl w:ilvl="0" w:tplc="0419000F">
      <w:start w:val="1"/>
      <w:numFmt w:val="decimal"/>
      <w:lvlText w:val="%1."/>
      <w:lvlJc w:val="left"/>
      <w:pPr>
        <w:ind w:left="1124" w:hanging="360"/>
      </w:pPr>
      <w:rPr>
        <w:rFonts w:cs="Times New Roman"/>
      </w:rPr>
    </w:lvl>
    <w:lvl w:ilvl="1" w:tplc="04190019" w:tentative="1">
      <w:start w:val="1"/>
      <w:numFmt w:val="lowerLetter"/>
      <w:lvlText w:val="%2."/>
      <w:lvlJc w:val="left"/>
      <w:pPr>
        <w:ind w:left="1844" w:hanging="360"/>
      </w:pPr>
      <w:rPr>
        <w:rFonts w:cs="Times New Roman"/>
      </w:rPr>
    </w:lvl>
    <w:lvl w:ilvl="2" w:tplc="0419001B" w:tentative="1">
      <w:start w:val="1"/>
      <w:numFmt w:val="lowerRoman"/>
      <w:lvlText w:val="%3."/>
      <w:lvlJc w:val="right"/>
      <w:pPr>
        <w:ind w:left="2564" w:hanging="180"/>
      </w:pPr>
      <w:rPr>
        <w:rFonts w:cs="Times New Roman"/>
      </w:rPr>
    </w:lvl>
    <w:lvl w:ilvl="3" w:tplc="0419000F" w:tentative="1">
      <w:start w:val="1"/>
      <w:numFmt w:val="decimal"/>
      <w:lvlText w:val="%4."/>
      <w:lvlJc w:val="left"/>
      <w:pPr>
        <w:ind w:left="3284" w:hanging="360"/>
      </w:pPr>
      <w:rPr>
        <w:rFonts w:cs="Times New Roman"/>
      </w:rPr>
    </w:lvl>
    <w:lvl w:ilvl="4" w:tplc="04190019" w:tentative="1">
      <w:start w:val="1"/>
      <w:numFmt w:val="lowerLetter"/>
      <w:lvlText w:val="%5."/>
      <w:lvlJc w:val="left"/>
      <w:pPr>
        <w:ind w:left="4004" w:hanging="360"/>
      </w:pPr>
      <w:rPr>
        <w:rFonts w:cs="Times New Roman"/>
      </w:rPr>
    </w:lvl>
    <w:lvl w:ilvl="5" w:tplc="0419001B" w:tentative="1">
      <w:start w:val="1"/>
      <w:numFmt w:val="lowerRoman"/>
      <w:lvlText w:val="%6."/>
      <w:lvlJc w:val="right"/>
      <w:pPr>
        <w:ind w:left="4724" w:hanging="180"/>
      </w:pPr>
      <w:rPr>
        <w:rFonts w:cs="Times New Roman"/>
      </w:rPr>
    </w:lvl>
    <w:lvl w:ilvl="6" w:tplc="0419000F" w:tentative="1">
      <w:start w:val="1"/>
      <w:numFmt w:val="decimal"/>
      <w:lvlText w:val="%7."/>
      <w:lvlJc w:val="left"/>
      <w:pPr>
        <w:ind w:left="5444" w:hanging="360"/>
      </w:pPr>
      <w:rPr>
        <w:rFonts w:cs="Times New Roman"/>
      </w:rPr>
    </w:lvl>
    <w:lvl w:ilvl="7" w:tplc="04190019" w:tentative="1">
      <w:start w:val="1"/>
      <w:numFmt w:val="lowerLetter"/>
      <w:lvlText w:val="%8."/>
      <w:lvlJc w:val="left"/>
      <w:pPr>
        <w:ind w:left="6164" w:hanging="360"/>
      </w:pPr>
      <w:rPr>
        <w:rFonts w:cs="Times New Roman"/>
      </w:rPr>
    </w:lvl>
    <w:lvl w:ilvl="8" w:tplc="0419001B" w:tentative="1">
      <w:start w:val="1"/>
      <w:numFmt w:val="lowerRoman"/>
      <w:lvlText w:val="%9."/>
      <w:lvlJc w:val="right"/>
      <w:pPr>
        <w:ind w:left="6884" w:hanging="180"/>
      </w:pPr>
      <w:rPr>
        <w:rFonts w:cs="Times New Roman"/>
      </w:rPr>
    </w:lvl>
  </w:abstractNum>
  <w:abstractNum w:abstractNumId="2" w15:restartNumberingAfterBreak="0">
    <w:nsid w:val="18CC0B88"/>
    <w:multiLevelType w:val="hybridMultilevel"/>
    <w:tmpl w:val="DC36C1E8"/>
    <w:lvl w:ilvl="0" w:tplc="4BC40406">
      <w:start w:val="1"/>
      <w:numFmt w:val="decimal"/>
      <w:lvlText w:val="%1."/>
      <w:lvlJc w:val="left"/>
      <w:pPr>
        <w:ind w:left="1850" w:hanging="1140"/>
      </w:pPr>
      <w:rPr>
        <w:rFonts w:cs="Times New Roman" w:hint="default"/>
      </w:rPr>
    </w:lvl>
    <w:lvl w:ilvl="1" w:tplc="04220019">
      <w:start w:val="1"/>
      <w:numFmt w:val="lowerLetter"/>
      <w:lvlText w:val="%2."/>
      <w:lvlJc w:val="left"/>
      <w:pPr>
        <w:ind w:left="1931" w:hanging="360"/>
      </w:pPr>
      <w:rPr>
        <w:rFonts w:cs="Times New Roman"/>
      </w:rPr>
    </w:lvl>
    <w:lvl w:ilvl="2" w:tplc="0422001B">
      <w:start w:val="1"/>
      <w:numFmt w:val="lowerRoman"/>
      <w:lvlText w:val="%3."/>
      <w:lvlJc w:val="right"/>
      <w:pPr>
        <w:ind w:left="2651" w:hanging="180"/>
      </w:pPr>
      <w:rPr>
        <w:rFonts w:cs="Times New Roman"/>
      </w:rPr>
    </w:lvl>
    <w:lvl w:ilvl="3" w:tplc="0422000F">
      <w:start w:val="1"/>
      <w:numFmt w:val="decimal"/>
      <w:lvlText w:val="%4."/>
      <w:lvlJc w:val="left"/>
      <w:pPr>
        <w:ind w:left="3371" w:hanging="360"/>
      </w:pPr>
      <w:rPr>
        <w:rFonts w:cs="Times New Roman"/>
      </w:rPr>
    </w:lvl>
    <w:lvl w:ilvl="4" w:tplc="04220019">
      <w:start w:val="1"/>
      <w:numFmt w:val="lowerLetter"/>
      <w:lvlText w:val="%5."/>
      <w:lvlJc w:val="left"/>
      <w:pPr>
        <w:ind w:left="4091" w:hanging="360"/>
      </w:pPr>
      <w:rPr>
        <w:rFonts w:cs="Times New Roman"/>
      </w:rPr>
    </w:lvl>
    <w:lvl w:ilvl="5" w:tplc="0422001B">
      <w:start w:val="1"/>
      <w:numFmt w:val="lowerRoman"/>
      <w:lvlText w:val="%6."/>
      <w:lvlJc w:val="right"/>
      <w:pPr>
        <w:ind w:left="4811" w:hanging="180"/>
      </w:pPr>
      <w:rPr>
        <w:rFonts w:cs="Times New Roman"/>
      </w:rPr>
    </w:lvl>
    <w:lvl w:ilvl="6" w:tplc="0422000F">
      <w:start w:val="1"/>
      <w:numFmt w:val="decimal"/>
      <w:lvlText w:val="%7."/>
      <w:lvlJc w:val="left"/>
      <w:pPr>
        <w:ind w:left="5531" w:hanging="360"/>
      </w:pPr>
      <w:rPr>
        <w:rFonts w:cs="Times New Roman"/>
      </w:rPr>
    </w:lvl>
    <w:lvl w:ilvl="7" w:tplc="04220019">
      <w:start w:val="1"/>
      <w:numFmt w:val="lowerLetter"/>
      <w:lvlText w:val="%8."/>
      <w:lvlJc w:val="left"/>
      <w:pPr>
        <w:ind w:left="6251" w:hanging="360"/>
      </w:pPr>
      <w:rPr>
        <w:rFonts w:cs="Times New Roman"/>
      </w:rPr>
    </w:lvl>
    <w:lvl w:ilvl="8" w:tplc="0422001B">
      <w:start w:val="1"/>
      <w:numFmt w:val="lowerRoman"/>
      <w:lvlText w:val="%9."/>
      <w:lvlJc w:val="right"/>
      <w:pPr>
        <w:ind w:left="6971" w:hanging="180"/>
      </w:pPr>
      <w:rPr>
        <w:rFonts w:cs="Times New Roman"/>
      </w:rPr>
    </w:lvl>
  </w:abstractNum>
  <w:abstractNum w:abstractNumId="3" w15:restartNumberingAfterBreak="0">
    <w:nsid w:val="21F02A2D"/>
    <w:multiLevelType w:val="hybridMultilevel"/>
    <w:tmpl w:val="FC68B6BE"/>
    <w:lvl w:ilvl="0" w:tplc="5A8AD6E2">
      <w:start w:val="1"/>
      <w:numFmt w:val="decimal"/>
      <w:lvlText w:val="%1."/>
      <w:lvlJc w:val="left"/>
      <w:pPr>
        <w:ind w:left="1211" w:hanging="360"/>
      </w:pPr>
      <w:rPr>
        <w:rFonts w:cs="Times New Roman" w:hint="default"/>
      </w:rPr>
    </w:lvl>
    <w:lvl w:ilvl="1" w:tplc="04220019">
      <w:start w:val="1"/>
      <w:numFmt w:val="lowerLetter"/>
      <w:lvlText w:val="%2."/>
      <w:lvlJc w:val="left"/>
      <w:pPr>
        <w:ind w:left="1931" w:hanging="360"/>
      </w:pPr>
      <w:rPr>
        <w:rFonts w:cs="Times New Roman"/>
      </w:rPr>
    </w:lvl>
    <w:lvl w:ilvl="2" w:tplc="0422001B">
      <w:start w:val="1"/>
      <w:numFmt w:val="lowerRoman"/>
      <w:lvlText w:val="%3."/>
      <w:lvlJc w:val="right"/>
      <w:pPr>
        <w:ind w:left="2651" w:hanging="180"/>
      </w:pPr>
      <w:rPr>
        <w:rFonts w:cs="Times New Roman"/>
      </w:rPr>
    </w:lvl>
    <w:lvl w:ilvl="3" w:tplc="0422000F">
      <w:start w:val="1"/>
      <w:numFmt w:val="decimal"/>
      <w:lvlText w:val="%4."/>
      <w:lvlJc w:val="left"/>
      <w:pPr>
        <w:ind w:left="3371" w:hanging="360"/>
      </w:pPr>
      <w:rPr>
        <w:rFonts w:cs="Times New Roman"/>
      </w:rPr>
    </w:lvl>
    <w:lvl w:ilvl="4" w:tplc="04220019">
      <w:start w:val="1"/>
      <w:numFmt w:val="lowerLetter"/>
      <w:lvlText w:val="%5."/>
      <w:lvlJc w:val="left"/>
      <w:pPr>
        <w:ind w:left="4091" w:hanging="360"/>
      </w:pPr>
      <w:rPr>
        <w:rFonts w:cs="Times New Roman"/>
      </w:rPr>
    </w:lvl>
    <w:lvl w:ilvl="5" w:tplc="0422001B">
      <w:start w:val="1"/>
      <w:numFmt w:val="lowerRoman"/>
      <w:lvlText w:val="%6."/>
      <w:lvlJc w:val="right"/>
      <w:pPr>
        <w:ind w:left="4811" w:hanging="180"/>
      </w:pPr>
      <w:rPr>
        <w:rFonts w:cs="Times New Roman"/>
      </w:rPr>
    </w:lvl>
    <w:lvl w:ilvl="6" w:tplc="0422000F">
      <w:start w:val="1"/>
      <w:numFmt w:val="decimal"/>
      <w:lvlText w:val="%7."/>
      <w:lvlJc w:val="left"/>
      <w:pPr>
        <w:ind w:left="5531" w:hanging="360"/>
      </w:pPr>
      <w:rPr>
        <w:rFonts w:cs="Times New Roman"/>
      </w:rPr>
    </w:lvl>
    <w:lvl w:ilvl="7" w:tplc="04220019">
      <w:start w:val="1"/>
      <w:numFmt w:val="lowerLetter"/>
      <w:lvlText w:val="%8."/>
      <w:lvlJc w:val="left"/>
      <w:pPr>
        <w:ind w:left="6251" w:hanging="360"/>
      </w:pPr>
      <w:rPr>
        <w:rFonts w:cs="Times New Roman"/>
      </w:rPr>
    </w:lvl>
    <w:lvl w:ilvl="8" w:tplc="0422001B">
      <w:start w:val="1"/>
      <w:numFmt w:val="lowerRoman"/>
      <w:lvlText w:val="%9."/>
      <w:lvlJc w:val="right"/>
      <w:pPr>
        <w:ind w:left="6971" w:hanging="180"/>
      </w:pPr>
      <w:rPr>
        <w:rFonts w:cs="Times New Roman"/>
      </w:rPr>
    </w:lvl>
  </w:abstractNum>
  <w:abstractNum w:abstractNumId="4" w15:restartNumberingAfterBreak="0">
    <w:nsid w:val="23180548"/>
    <w:multiLevelType w:val="hybridMultilevel"/>
    <w:tmpl w:val="B79EA89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E483F56"/>
    <w:multiLevelType w:val="hybridMultilevel"/>
    <w:tmpl w:val="98CEA44A"/>
    <w:lvl w:ilvl="0" w:tplc="C20278BE">
      <w:start w:val="1"/>
      <w:numFmt w:val="decimal"/>
      <w:lvlText w:val="%1."/>
      <w:lvlJc w:val="left"/>
      <w:pPr>
        <w:ind w:left="1211" w:hanging="360"/>
      </w:pPr>
      <w:rPr>
        <w:rFonts w:cs="Times New Roman" w:hint="default"/>
      </w:rPr>
    </w:lvl>
    <w:lvl w:ilvl="1" w:tplc="04220019">
      <w:start w:val="1"/>
      <w:numFmt w:val="lowerLetter"/>
      <w:lvlText w:val="%2."/>
      <w:lvlJc w:val="left"/>
      <w:pPr>
        <w:ind w:left="1931" w:hanging="360"/>
      </w:pPr>
      <w:rPr>
        <w:rFonts w:cs="Times New Roman"/>
      </w:rPr>
    </w:lvl>
    <w:lvl w:ilvl="2" w:tplc="0422001B">
      <w:start w:val="1"/>
      <w:numFmt w:val="lowerRoman"/>
      <w:lvlText w:val="%3."/>
      <w:lvlJc w:val="right"/>
      <w:pPr>
        <w:ind w:left="2651" w:hanging="180"/>
      </w:pPr>
      <w:rPr>
        <w:rFonts w:cs="Times New Roman"/>
      </w:rPr>
    </w:lvl>
    <w:lvl w:ilvl="3" w:tplc="0422000F">
      <w:start w:val="1"/>
      <w:numFmt w:val="decimal"/>
      <w:lvlText w:val="%4."/>
      <w:lvlJc w:val="left"/>
      <w:pPr>
        <w:ind w:left="3371" w:hanging="360"/>
      </w:pPr>
      <w:rPr>
        <w:rFonts w:cs="Times New Roman"/>
      </w:rPr>
    </w:lvl>
    <w:lvl w:ilvl="4" w:tplc="04220019">
      <w:start w:val="1"/>
      <w:numFmt w:val="lowerLetter"/>
      <w:lvlText w:val="%5."/>
      <w:lvlJc w:val="left"/>
      <w:pPr>
        <w:ind w:left="4091" w:hanging="360"/>
      </w:pPr>
      <w:rPr>
        <w:rFonts w:cs="Times New Roman"/>
      </w:rPr>
    </w:lvl>
    <w:lvl w:ilvl="5" w:tplc="0422001B">
      <w:start w:val="1"/>
      <w:numFmt w:val="lowerRoman"/>
      <w:lvlText w:val="%6."/>
      <w:lvlJc w:val="right"/>
      <w:pPr>
        <w:ind w:left="4811" w:hanging="180"/>
      </w:pPr>
      <w:rPr>
        <w:rFonts w:cs="Times New Roman"/>
      </w:rPr>
    </w:lvl>
    <w:lvl w:ilvl="6" w:tplc="0422000F">
      <w:start w:val="1"/>
      <w:numFmt w:val="decimal"/>
      <w:lvlText w:val="%7."/>
      <w:lvlJc w:val="left"/>
      <w:pPr>
        <w:ind w:left="5531" w:hanging="360"/>
      </w:pPr>
      <w:rPr>
        <w:rFonts w:cs="Times New Roman"/>
      </w:rPr>
    </w:lvl>
    <w:lvl w:ilvl="7" w:tplc="04220019">
      <w:start w:val="1"/>
      <w:numFmt w:val="lowerLetter"/>
      <w:lvlText w:val="%8"/>
      <w:lvlJc w:val="left"/>
      <w:pPr>
        <w:ind w:left="6251" w:hanging="360"/>
      </w:pPr>
      <w:rPr>
        <w:rFonts w:cs="Times New Roman"/>
      </w:rPr>
    </w:lvl>
    <w:lvl w:ilvl="8" w:tplc="0422001B">
      <w:start w:val="1"/>
      <w:numFmt w:val="lowerRoman"/>
      <w:lvlText w:val="%9."/>
      <w:lvlJc w:val="right"/>
      <w:pPr>
        <w:ind w:left="6971" w:hanging="180"/>
      </w:pPr>
      <w:rPr>
        <w:rFonts w:cs="Times New Roman"/>
      </w:rPr>
    </w:lvl>
  </w:abstractNum>
  <w:abstractNum w:abstractNumId="6" w15:restartNumberingAfterBreak="0">
    <w:nsid w:val="46014F0E"/>
    <w:multiLevelType w:val="hybridMultilevel"/>
    <w:tmpl w:val="0A9C513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46C83963"/>
    <w:multiLevelType w:val="hybridMultilevel"/>
    <w:tmpl w:val="A6E6721C"/>
    <w:lvl w:ilvl="0" w:tplc="0419000F">
      <w:start w:val="1"/>
      <w:numFmt w:val="decimal"/>
      <w:lvlText w:val="%1."/>
      <w:lvlJc w:val="left"/>
      <w:pPr>
        <w:ind w:left="1145" w:hanging="360"/>
      </w:pPr>
      <w:rPr>
        <w:rFonts w:cs="Times New Roman"/>
      </w:rPr>
    </w:lvl>
    <w:lvl w:ilvl="1" w:tplc="04190019" w:tentative="1">
      <w:start w:val="1"/>
      <w:numFmt w:val="lowerLetter"/>
      <w:lvlText w:val="%2."/>
      <w:lvlJc w:val="left"/>
      <w:pPr>
        <w:ind w:left="1865" w:hanging="360"/>
      </w:pPr>
      <w:rPr>
        <w:rFonts w:cs="Times New Roman"/>
      </w:rPr>
    </w:lvl>
    <w:lvl w:ilvl="2" w:tplc="0419001B" w:tentative="1">
      <w:start w:val="1"/>
      <w:numFmt w:val="lowerRoman"/>
      <w:lvlText w:val="%3."/>
      <w:lvlJc w:val="right"/>
      <w:pPr>
        <w:ind w:left="2585" w:hanging="180"/>
      </w:pPr>
      <w:rPr>
        <w:rFonts w:cs="Times New Roman"/>
      </w:rPr>
    </w:lvl>
    <w:lvl w:ilvl="3" w:tplc="0419000F" w:tentative="1">
      <w:start w:val="1"/>
      <w:numFmt w:val="decimal"/>
      <w:lvlText w:val="%4."/>
      <w:lvlJc w:val="left"/>
      <w:pPr>
        <w:ind w:left="3305" w:hanging="360"/>
      </w:pPr>
      <w:rPr>
        <w:rFonts w:cs="Times New Roman"/>
      </w:rPr>
    </w:lvl>
    <w:lvl w:ilvl="4" w:tplc="04190019" w:tentative="1">
      <w:start w:val="1"/>
      <w:numFmt w:val="lowerLetter"/>
      <w:lvlText w:val="%5."/>
      <w:lvlJc w:val="left"/>
      <w:pPr>
        <w:ind w:left="4025" w:hanging="360"/>
      </w:pPr>
      <w:rPr>
        <w:rFonts w:cs="Times New Roman"/>
      </w:rPr>
    </w:lvl>
    <w:lvl w:ilvl="5" w:tplc="0419001B" w:tentative="1">
      <w:start w:val="1"/>
      <w:numFmt w:val="lowerRoman"/>
      <w:lvlText w:val="%6."/>
      <w:lvlJc w:val="right"/>
      <w:pPr>
        <w:ind w:left="4745" w:hanging="180"/>
      </w:pPr>
      <w:rPr>
        <w:rFonts w:cs="Times New Roman"/>
      </w:rPr>
    </w:lvl>
    <w:lvl w:ilvl="6" w:tplc="0419000F" w:tentative="1">
      <w:start w:val="1"/>
      <w:numFmt w:val="decimal"/>
      <w:lvlText w:val="%7."/>
      <w:lvlJc w:val="left"/>
      <w:pPr>
        <w:ind w:left="5465" w:hanging="360"/>
      </w:pPr>
      <w:rPr>
        <w:rFonts w:cs="Times New Roman"/>
      </w:rPr>
    </w:lvl>
    <w:lvl w:ilvl="7" w:tplc="04190019" w:tentative="1">
      <w:start w:val="1"/>
      <w:numFmt w:val="lowerLetter"/>
      <w:lvlText w:val="%8."/>
      <w:lvlJc w:val="left"/>
      <w:pPr>
        <w:ind w:left="6185" w:hanging="360"/>
      </w:pPr>
      <w:rPr>
        <w:rFonts w:cs="Times New Roman"/>
      </w:rPr>
    </w:lvl>
    <w:lvl w:ilvl="8" w:tplc="0419001B" w:tentative="1">
      <w:start w:val="1"/>
      <w:numFmt w:val="lowerRoman"/>
      <w:lvlText w:val="%9."/>
      <w:lvlJc w:val="right"/>
      <w:pPr>
        <w:ind w:left="6905" w:hanging="180"/>
      </w:pPr>
      <w:rPr>
        <w:rFonts w:cs="Times New Roman"/>
      </w:rPr>
    </w:lvl>
  </w:abstractNum>
  <w:abstractNum w:abstractNumId="8" w15:restartNumberingAfterBreak="0">
    <w:nsid w:val="542C5F0C"/>
    <w:multiLevelType w:val="hybridMultilevel"/>
    <w:tmpl w:val="13B43942"/>
    <w:lvl w:ilvl="0" w:tplc="0419000F">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9" w15:restartNumberingAfterBreak="0">
    <w:nsid w:val="69732466"/>
    <w:multiLevelType w:val="hybridMultilevel"/>
    <w:tmpl w:val="2F8C60C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72044CC3"/>
    <w:multiLevelType w:val="hybridMultilevel"/>
    <w:tmpl w:val="CD84DDC8"/>
    <w:lvl w:ilvl="0" w:tplc="6CC8CC46">
      <w:start w:val="1"/>
      <w:numFmt w:val="decimal"/>
      <w:lvlText w:val="%1."/>
      <w:lvlJc w:val="left"/>
      <w:pPr>
        <w:ind w:left="2746" w:hanging="1185"/>
      </w:pPr>
      <w:rPr>
        <w:rFonts w:cs="Times New Roman" w:hint="default"/>
      </w:rPr>
    </w:lvl>
    <w:lvl w:ilvl="1" w:tplc="04220019">
      <w:start w:val="1"/>
      <w:numFmt w:val="lowerLetter"/>
      <w:lvlText w:val="%2."/>
      <w:lvlJc w:val="left"/>
      <w:pPr>
        <w:ind w:left="2291" w:hanging="360"/>
      </w:pPr>
      <w:rPr>
        <w:rFonts w:cs="Times New Roman"/>
      </w:rPr>
    </w:lvl>
    <w:lvl w:ilvl="2" w:tplc="0422001B">
      <w:start w:val="1"/>
      <w:numFmt w:val="lowerRoman"/>
      <w:lvlText w:val="%3."/>
      <w:lvlJc w:val="right"/>
      <w:pPr>
        <w:ind w:left="3011" w:hanging="180"/>
      </w:pPr>
      <w:rPr>
        <w:rFonts w:cs="Times New Roman"/>
      </w:rPr>
    </w:lvl>
    <w:lvl w:ilvl="3" w:tplc="0422000F">
      <w:start w:val="1"/>
      <w:numFmt w:val="decimal"/>
      <w:lvlText w:val="%4."/>
      <w:lvlJc w:val="left"/>
      <w:pPr>
        <w:ind w:left="3731" w:hanging="360"/>
      </w:pPr>
      <w:rPr>
        <w:rFonts w:cs="Times New Roman"/>
      </w:rPr>
    </w:lvl>
    <w:lvl w:ilvl="4" w:tplc="04220019">
      <w:start w:val="1"/>
      <w:numFmt w:val="lowerLetter"/>
      <w:lvlText w:val="%5."/>
      <w:lvlJc w:val="left"/>
      <w:pPr>
        <w:ind w:left="4451" w:hanging="360"/>
      </w:pPr>
      <w:rPr>
        <w:rFonts w:cs="Times New Roman"/>
      </w:rPr>
    </w:lvl>
    <w:lvl w:ilvl="5" w:tplc="0422001B">
      <w:start w:val="1"/>
      <w:numFmt w:val="lowerRoman"/>
      <w:lvlText w:val="%6."/>
      <w:lvlJc w:val="right"/>
      <w:pPr>
        <w:ind w:left="5171" w:hanging="180"/>
      </w:pPr>
      <w:rPr>
        <w:rFonts w:cs="Times New Roman"/>
      </w:rPr>
    </w:lvl>
    <w:lvl w:ilvl="6" w:tplc="0422000F">
      <w:start w:val="1"/>
      <w:numFmt w:val="decimal"/>
      <w:lvlText w:val="%7."/>
      <w:lvlJc w:val="left"/>
      <w:pPr>
        <w:ind w:left="5891" w:hanging="360"/>
      </w:pPr>
      <w:rPr>
        <w:rFonts w:cs="Times New Roman"/>
      </w:rPr>
    </w:lvl>
    <w:lvl w:ilvl="7" w:tplc="04220019">
      <w:start w:val="1"/>
      <w:numFmt w:val="lowerLetter"/>
      <w:lvlText w:val="%8."/>
      <w:lvlJc w:val="left"/>
      <w:pPr>
        <w:ind w:left="6611" w:hanging="360"/>
      </w:pPr>
      <w:rPr>
        <w:rFonts w:cs="Times New Roman"/>
      </w:rPr>
    </w:lvl>
    <w:lvl w:ilvl="8" w:tplc="0422001B">
      <w:start w:val="1"/>
      <w:numFmt w:val="lowerRoman"/>
      <w:lvlText w:val="%9."/>
      <w:lvlJc w:val="right"/>
      <w:pPr>
        <w:ind w:left="7331" w:hanging="180"/>
      </w:pPr>
      <w:rPr>
        <w:rFonts w:cs="Times New Roman"/>
      </w:rPr>
    </w:lvl>
  </w:abstractNum>
  <w:abstractNum w:abstractNumId="11" w15:restartNumberingAfterBreak="0">
    <w:nsid w:val="747A330B"/>
    <w:multiLevelType w:val="hybridMultilevel"/>
    <w:tmpl w:val="C598F0A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7BDC08C0"/>
    <w:multiLevelType w:val="hybridMultilevel"/>
    <w:tmpl w:val="78802D5C"/>
    <w:lvl w:ilvl="0" w:tplc="A56E203E">
      <w:start w:val="1"/>
      <w:numFmt w:val="decimal"/>
      <w:lvlText w:val="%1."/>
      <w:lvlJc w:val="left"/>
      <w:pPr>
        <w:ind w:left="1947" w:hanging="109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15:restartNumberingAfterBreak="0">
    <w:nsid w:val="7C7C7F8F"/>
    <w:multiLevelType w:val="hybridMultilevel"/>
    <w:tmpl w:val="EB2A3576"/>
    <w:lvl w:ilvl="0" w:tplc="8C785D5C">
      <w:start w:val="1"/>
      <w:numFmt w:val="decimal"/>
      <w:lvlText w:val="%1."/>
      <w:lvlJc w:val="left"/>
      <w:pPr>
        <w:ind w:left="2771" w:hanging="360"/>
      </w:pPr>
      <w:rPr>
        <w:rFonts w:cs="Times New Roman" w:hint="default"/>
      </w:rPr>
    </w:lvl>
    <w:lvl w:ilvl="1" w:tplc="04220019">
      <w:start w:val="1"/>
      <w:numFmt w:val="lowerLetter"/>
      <w:lvlText w:val="%2."/>
      <w:lvlJc w:val="left"/>
      <w:pPr>
        <w:ind w:left="3491" w:hanging="360"/>
      </w:pPr>
      <w:rPr>
        <w:rFonts w:cs="Times New Roman"/>
      </w:rPr>
    </w:lvl>
    <w:lvl w:ilvl="2" w:tplc="0422001B">
      <w:start w:val="1"/>
      <w:numFmt w:val="lowerRoman"/>
      <w:lvlText w:val="%3."/>
      <w:lvlJc w:val="right"/>
      <w:pPr>
        <w:ind w:left="4211" w:hanging="180"/>
      </w:pPr>
      <w:rPr>
        <w:rFonts w:cs="Times New Roman"/>
      </w:rPr>
    </w:lvl>
    <w:lvl w:ilvl="3" w:tplc="0422000F">
      <w:start w:val="1"/>
      <w:numFmt w:val="decimal"/>
      <w:lvlText w:val="%4."/>
      <w:lvlJc w:val="left"/>
      <w:pPr>
        <w:ind w:left="4931" w:hanging="360"/>
      </w:pPr>
      <w:rPr>
        <w:rFonts w:cs="Times New Roman"/>
      </w:rPr>
    </w:lvl>
    <w:lvl w:ilvl="4" w:tplc="04220019">
      <w:start w:val="1"/>
      <w:numFmt w:val="lowerLetter"/>
      <w:lvlText w:val="%5."/>
      <w:lvlJc w:val="left"/>
      <w:pPr>
        <w:ind w:left="5651" w:hanging="360"/>
      </w:pPr>
      <w:rPr>
        <w:rFonts w:cs="Times New Roman"/>
      </w:rPr>
    </w:lvl>
    <w:lvl w:ilvl="5" w:tplc="0422001B">
      <w:start w:val="1"/>
      <w:numFmt w:val="lowerRoman"/>
      <w:lvlText w:val="%6."/>
      <w:lvlJc w:val="right"/>
      <w:pPr>
        <w:ind w:left="6371" w:hanging="180"/>
      </w:pPr>
      <w:rPr>
        <w:rFonts w:cs="Times New Roman"/>
      </w:rPr>
    </w:lvl>
    <w:lvl w:ilvl="6" w:tplc="0422000F">
      <w:start w:val="1"/>
      <w:numFmt w:val="decimal"/>
      <w:lvlText w:val="%7."/>
      <w:lvlJc w:val="left"/>
      <w:pPr>
        <w:ind w:left="7091" w:hanging="360"/>
      </w:pPr>
      <w:rPr>
        <w:rFonts w:cs="Times New Roman"/>
      </w:rPr>
    </w:lvl>
    <w:lvl w:ilvl="7" w:tplc="04220019">
      <w:start w:val="1"/>
      <w:numFmt w:val="lowerLetter"/>
      <w:lvlText w:val="%8."/>
      <w:lvlJc w:val="left"/>
      <w:pPr>
        <w:ind w:left="7811" w:hanging="360"/>
      </w:pPr>
      <w:rPr>
        <w:rFonts w:cs="Times New Roman"/>
      </w:rPr>
    </w:lvl>
    <w:lvl w:ilvl="8" w:tplc="0422001B">
      <w:start w:val="1"/>
      <w:numFmt w:val="lowerRoman"/>
      <w:lvlText w:val="%9."/>
      <w:lvlJc w:val="right"/>
      <w:pPr>
        <w:ind w:left="8531" w:hanging="180"/>
      </w:pPr>
      <w:rPr>
        <w:rFonts w:cs="Times New Roman"/>
      </w:rPr>
    </w:lvl>
  </w:abstractNum>
  <w:abstractNum w:abstractNumId="14" w15:restartNumberingAfterBreak="0">
    <w:nsid w:val="7F856607"/>
    <w:multiLevelType w:val="hybridMultilevel"/>
    <w:tmpl w:val="267A816E"/>
    <w:lvl w:ilvl="0" w:tplc="E64232B8">
      <w:start w:val="1"/>
      <w:numFmt w:val="decimal"/>
      <w:lvlText w:val="%1."/>
      <w:lvlJc w:val="left"/>
      <w:pPr>
        <w:ind w:left="3541" w:hanging="99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num w:numId="1">
    <w:abstractNumId w:val="13"/>
  </w:num>
  <w:num w:numId="2">
    <w:abstractNumId w:val="7"/>
  </w:num>
  <w:num w:numId="3">
    <w:abstractNumId w:val="2"/>
  </w:num>
  <w:num w:numId="4">
    <w:abstractNumId w:val="3"/>
  </w:num>
  <w:num w:numId="5">
    <w:abstractNumId w:val="11"/>
  </w:num>
  <w:num w:numId="6">
    <w:abstractNumId w:val="14"/>
  </w:num>
  <w:num w:numId="7">
    <w:abstractNumId w:val="4"/>
  </w:num>
  <w:num w:numId="8">
    <w:abstractNumId w:val="6"/>
  </w:num>
  <w:num w:numId="9">
    <w:abstractNumId w:val="10"/>
  </w:num>
  <w:num w:numId="10">
    <w:abstractNumId w:val="0"/>
  </w:num>
  <w:num w:numId="11">
    <w:abstractNumId w:val="9"/>
  </w:num>
  <w:num w:numId="12">
    <w:abstractNumId w:val="5"/>
  </w:num>
  <w:num w:numId="13">
    <w:abstractNumId w:val="12"/>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C29"/>
    <w:rsid w:val="00004325"/>
    <w:rsid w:val="00013B79"/>
    <w:rsid w:val="00026760"/>
    <w:rsid w:val="00031357"/>
    <w:rsid w:val="00033045"/>
    <w:rsid w:val="00041366"/>
    <w:rsid w:val="0006156F"/>
    <w:rsid w:val="000644C0"/>
    <w:rsid w:val="0006605E"/>
    <w:rsid w:val="00075268"/>
    <w:rsid w:val="00085953"/>
    <w:rsid w:val="000A1EDF"/>
    <w:rsid w:val="000A364B"/>
    <w:rsid w:val="000A67E0"/>
    <w:rsid w:val="000A7DDB"/>
    <w:rsid w:val="00101E0B"/>
    <w:rsid w:val="00113F08"/>
    <w:rsid w:val="00143A5F"/>
    <w:rsid w:val="00172807"/>
    <w:rsid w:val="001859D8"/>
    <w:rsid w:val="00192BAD"/>
    <w:rsid w:val="00193181"/>
    <w:rsid w:val="001A0DD2"/>
    <w:rsid w:val="001B5A3E"/>
    <w:rsid w:val="001E1CD8"/>
    <w:rsid w:val="002205C9"/>
    <w:rsid w:val="00234ED0"/>
    <w:rsid w:val="00287C2C"/>
    <w:rsid w:val="002A74C0"/>
    <w:rsid w:val="00326742"/>
    <w:rsid w:val="00352105"/>
    <w:rsid w:val="0035774C"/>
    <w:rsid w:val="003737C8"/>
    <w:rsid w:val="00391F46"/>
    <w:rsid w:val="003A5F84"/>
    <w:rsid w:val="003A63AD"/>
    <w:rsid w:val="003C3DF4"/>
    <w:rsid w:val="003C4CA1"/>
    <w:rsid w:val="003D3028"/>
    <w:rsid w:val="003D3C11"/>
    <w:rsid w:val="003D5993"/>
    <w:rsid w:val="003D6BBD"/>
    <w:rsid w:val="003D7356"/>
    <w:rsid w:val="004053FA"/>
    <w:rsid w:val="00411A8A"/>
    <w:rsid w:val="00432661"/>
    <w:rsid w:val="00454A64"/>
    <w:rsid w:val="00455E07"/>
    <w:rsid w:val="0045660C"/>
    <w:rsid w:val="00480FF2"/>
    <w:rsid w:val="00481436"/>
    <w:rsid w:val="004D3391"/>
    <w:rsid w:val="004D39AD"/>
    <w:rsid w:val="00502194"/>
    <w:rsid w:val="005113F1"/>
    <w:rsid w:val="005200D6"/>
    <w:rsid w:val="005214EB"/>
    <w:rsid w:val="00526C38"/>
    <w:rsid w:val="00526D45"/>
    <w:rsid w:val="0053675E"/>
    <w:rsid w:val="00594C12"/>
    <w:rsid w:val="005E31DF"/>
    <w:rsid w:val="005F3890"/>
    <w:rsid w:val="005F5FEB"/>
    <w:rsid w:val="00623427"/>
    <w:rsid w:val="006319EE"/>
    <w:rsid w:val="006348CF"/>
    <w:rsid w:val="00643A3F"/>
    <w:rsid w:val="00663349"/>
    <w:rsid w:val="00667A65"/>
    <w:rsid w:val="00677689"/>
    <w:rsid w:val="006A1DE8"/>
    <w:rsid w:val="006A7479"/>
    <w:rsid w:val="006B005D"/>
    <w:rsid w:val="006C3E0B"/>
    <w:rsid w:val="006D03BE"/>
    <w:rsid w:val="006E31B2"/>
    <w:rsid w:val="006F3EBC"/>
    <w:rsid w:val="006F50AE"/>
    <w:rsid w:val="007273E6"/>
    <w:rsid w:val="0074375E"/>
    <w:rsid w:val="00771AE9"/>
    <w:rsid w:val="0077432E"/>
    <w:rsid w:val="007821D7"/>
    <w:rsid w:val="00791BC8"/>
    <w:rsid w:val="007C0C6E"/>
    <w:rsid w:val="007D20DD"/>
    <w:rsid w:val="007D24EF"/>
    <w:rsid w:val="007F3072"/>
    <w:rsid w:val="00811327"/>
    <w:rsid w:val="0082068E"/>
    <w:rsid w:val="0083470A"/>
    <w:rsid w:val="00875E9F"/>
    <w:rsid w:val="008817A0"/>
    <w:rsid w:val="008848C3"/>
    <w:rsid w:val="00896D9F"/>
    <w:rsid w:val="008A4092"/>
    <w:rsid w:val="008C1C5C"/>
    <w:rsid w:val="008C4C48"/>
    <w:rsid w:val="00903AAC"/>
    <w:rsid w:val="00930C0C"/>
    <w:rsid w:val="00946057"/>
    <w:rsid w:val="009823EE"/>
    <w:rsid w:val="009A62EB"/>
    <w:rsid w:val="009D67BB"/>
    <w:rsid w:val="00A114DE"/>
    <w:rsid w:val="00A6785E"/>
    <w:rsid w:val="00A77D69"/>
    <w:rsid w:val="00AE0147"/>
    <w:rsid w:val="00B4781C"/>
    <w:rsid w:val="00B510AE"/>
    <w:rsid w:val="00B87608"/>
    <w:rsid w:val="00B96AA6"/>
    <w:rsid w:val="00BD4C29"/>
    <w:rsid w:val="00BD716B"/>
    <w:rsid w:val="00BD7D9E"/>
    <w:rsid w:val="00BF4B89"/>
    <w:rsid w:val="00C05353"/>
    <w:rsid w:val="00C06157"/>
    <w:rsid w:val="00C17898"/>
    <w:rsid w:val="00C23E3A"/>
    <w:rsid w:val="00C323BA"/>
    <w:rsid w:val="00C45843"/>
    <w:rsid w:val="00C459E2"/>
    <w:rsid w:val="00C725A0"/>
    <w:rsid w:val="00C7521D"/>
    <w:rsid w:val="00C84C8C"/>
    <w:rsid w:val="00C954DA"/>
    <w:rsid w:val="00CA1359"/>
    <w:rsid w:val="00CD1096"/>
    <w:rsid w:val="00CE158F"/>
    <w:rsid w:val="00CE15F7"/>
    <w:rsid w:val="00CE31B9"/>
    <w:rsid w:val="00CE669D"/>
    <w:rsid w:val="00CF552E"/>
    <w:rsid w:val="00D134A9"/>
    <w:rsid w:val="00D217AF"/>
    <w:rsid w:val="00D22837"/>
    <w:rsid w:val="00D54B32"/>
    <w:rsid w:val="00D54F77"/>
    <w:rsid w:val="00D56C45"/>
    <w:rsid w:val="00D60098"/>
    <w:rsid w:val="00D63805"/>
    <w:rsid w:val="00D80EB0"/>
    <w:rsid w:val="00D9778A"/>
    <w:rsid w:val="00DB3A9F"/>
    <w:rsid w:val="00DB7F3A"/>
    <w:rsid w:val="00DC1E91"/>
    <w:rsid w:val="00DE44A8"/>
    <w:rsid w:val="00E206C0"/>
    <w:rsid w:val="00E257D7"/>
    <w:rsid w:val="00E75646"/>
    <w:rsid w:val="00EA78FD"/>
    <w:rsid w:val="00F12593"/>
    <w:rsid w:val="00F31CF3"/>
    <w:rsid w:val="00F343BA"/>
    <w:rsid w:val="00F35AB7"/>
    <w:rsid w:val="00F45A11"/>
    <w:rsid w:val="00F92A8B"/>
    <w:rsid w:val="00FA74D0"/>
    <w:rsid w:val="00FB5110"/>
    <w:rsid w:val="00FF16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67A300-0B99-40A7-B5C3-0E1907581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A8B"/>
    <w:rPr>
      <w:rFonts w:ascii="Times New Roman" w:hAnsi="Times New Roman" w:cs="Times New Roman"/>
      <w:sz w:val="24"/>
      <w:szCs w:val="24"/>
    </w:rPr>
  </w:style>
  <w:style w:type="paragraph" w:styleId="3">
    <w:name w:val="heading 3"/>
    <w:basedOn w:val="a"/>
    <w:next w:val="a"/>
    <w:link w:val="30"/>
    <w:uiPriority w:val="99"/>
    <w:qFormat/>
    <w:rsid w:val="0082068E"/>
    <w:pPr>
      <w:keepNext/>
      <w:keepLines/>
      <w:spacing w:before="200"/>
      <w:outlineLvl w:val="2"/>
    </w:pPr>
    <w:rPr>
      <w:rFonts w:ascii="Cambria" w:hAnsi="Cambria" w:cs="Cambria"/>
      <w:b/>
      <w:bCs/>
      <w:color w:val="4F81BD"/>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82068E"/>
    <w:rPr>
      <w:rFonts w:ascii="Cambria" w:hAnsi="Cambria"/>
      <w:b/>
      <w:color w:val="4F81BD"/>
      <w:sz w:val="24"/>
      <w:lang w:val="x-none" w:eastAsia="uk-UA"/>
    </w:rPr>
  </w:style>
  <w:style w:type="table" w:styleId="a3">
    <w:name w:val="Table Grid"/>
    <w:basedOn w:val="a1"/>
    <w:uiPriority w:val="59"/>
    <w:rsid w:val="00BD4C29"/>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unhideWhenUsed/>
    <w:rsid w:val="001A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sid w:val="001A0DD2"/>
    <w:rPr>
      <w:rFonts w:ascii="Courier New" w:hAnsi="Courier New"/>
    </w:rPr>
  </w:style>
  <w:style w:type="paragraph" w:styleId="a4">
    <w:name w:val="Normal (Web)"/>
    <w:basedOn w:val="a"/>
    <w:uiPriority w:val="99"/>
    <w:rsid w:val="00CA1359"/>
    <w:pPr>
      <w:spacing w:before="100" w:beforeAutospacing="1" w:after="100" w:afterAutospacing="1"/>
    </w:pPr>
    <w:rPr>
      <w:rFonts w:cs="Calibri"/>
      <w:lang w:val="uk-UA" w:eastAsia="uk-UA"/>
    </w:rPr>
  </w:style>
  <w:style w:type="paragraph" w:styleId="a5">
    <w:name w:val="List Paragraph"/>
    <w:basedOn w:val="a"/>
    <w:uiPriority w:val="99"/>
    <w:qFormat/>
    <w:rsid w:val="00D54B32"/>
    <w:pPr>
      <w:ind w:left="720"/>
    </w:pPr>
    <w:rPr>
      <w:rFonts w:cs="Calibri"/>
      <w:lang w:val="uk-UA" w:eastAsia="uk-UA"/>
    </w:rPr>
  </w:style>
  <w:style w:type="character" w:styleId="a6">
    <w:name w:val="Hyperlink"/>
    <w:basedOn w:val="a0"/>
    <w:uiPriority w:val="99"/>
    <w:semiHidden/>
    <w:rsid w:val="00594C12"/>
    <w:rPr>
      <w:color w:val="0000FF"/>
      <w:u w:val="single"/>
    </w:rPr>
  </w:style>
  <w:style w:type="paragraph" w:styleId="a7">
    <w:name w:val="header"/>
    <w:basedOn w:val="a"/>
    <w:link w:val="a8"/>
    <w:uiPriority w:val="99"/>
    <w:unhideWhenUsed/>
    <w:rsid w:val="007C0C6E"/>
    <w:pPr>
      <w:tabs>
        <w:tab w:val="center" w:pos="4677"/>
        <w:tab w:val="right" w:pos="9355"/>
      </w:tabs>
    </w:pPr>
  </w:style>
  <w:style w:type="character" w:customStyle="1" w:styleId="a8">
    <w:name w:val="Верхній колонтитул Знак"/>
    <w:basedOn w:val="a0"/>
    <w:link w:val="a7"/>
    <w:uiPriority w:val="99"/>
    <w:locked/>
    <w:rsid w:val="007C0C6E"/>
    <w:rPr>
      <w:sz w:val="22"/>
      <w:lang w:val="x-none" w:eastAsia="en-US"/>
    </w:rPr>
  </w:style>
  <w:style w:type="paragraph" w:styleId="a9">
    <w:name w:val="footer"/>
    <w:basedOn w:val="a"/>
    <w:link w:val="aa"/>
    <w:uiPriority w:val="99"/>
    <w:unhideWhenUsed/>
    <w:rsid w:val="007C0C6E"/>
    <w:pPr>
      <w:tabs>
        <w:tab w:val="center" w:pos="4677"/>
        <w:tab w:val="right" w:pos="9355"/>
      </w:tabs>
    </w:pPr>
  </w:style>
  <w:style w:type="character" w:customStyle="1" w:styleId="aa">
    <w:name w:val="Нижній колонтитул Знак"/>
    <w:basedOn w:val="a0"/>
    <w:link w:val="a9"/>
    <w:uiPriority w:val="99"/>
    <w:locked/>
    <w:rsid w:val="007C0C6E"/>
    <w:rPr>
      <w:sz w:val="22"/>
      <w:lang w:val="x-none" w:eastAsia="en-US"/>
    </w:rPr>
  </w:style>
  <w:style w:type="paragraph" w:customStyle="1" w:styleId="ab">
    <w:name w:val="Нормальний текст"/>
    <w:basedOn w:val="a"/>
    <w:uiPriority w:val="99"/>
    <w:rsid w:val="00903AAC"/>
    <w:pPr>
      <w:spacing w:before="120"/>
      <w:ind w:firstLine="567"/>
      <w:jc w:val="both"/>
    </w:pPr>
    <w:rPr>
      <w:rFonts w:ascii="Antiqua" w:hAnsi="Antiqua" w:cs="Antiqua"/>
      <w:sz w:val="26"/>
      <w:szCs w:val="26"/>
      <w:lang w:val="uk-UA"/>
    </w:rPr>
  </w:style>
  <w:style w:type="character" w:customStyle="1" w:styleId="rvts15">
    <w:name w:val="rvts15"/>
    <w:rsid w:val="00D60098"/>
  </w:style>
  <w:style w:type="character" w:customStyle="1" w:styleId="apple-converted-space">
    <w:name w:val="apple-converted-space"/>
    <w:rsid w:val="00D60098"/>
  </w:style>
  <w:style w:type="paragraph" w:customStyle="1" w:styleId="rvps2">
    <w:name w:val="rvps2"/>
    <w:basedOn w:val="a"/>
    <w:rsid w:val="00172807"/>
    <w:pPr>
      <w:spacing w:before="100" w:beforeAutospacing="1" w:after="100" w:afterAutospacing="1"/>
    </w:pPr>
  </w:style>
  <w:style w:type="character" w:customStyle="1" w:styleId="rvts9">
    <w:name w:val="rvts9"/>
    <w:rsid w:val="00172807"/>
  </w:style>
  <w:style w:type="character" w:customStyle="1" w:styleId="rvts46">
    <w:name w:val="rvts46"/>
    <w:rsid w:val="00172807"/>
  </w:style>
  <w:style w:type="paragraph" w:customStyle="1" w:styleId="ac">
    <w:name w:val="Знак Знак Знак Знак"/>
    <w:basedOn w:val="a"/>
    <w:uiPriority w:val="99"/>
    <w:rsid w:val="00172807"/>
    <w:rPr>
      <w:rFonts w:ascii="Verdana" w:eastAsia="Batang" w:hAnsi="Verdana" w:cs="Verdana"/>
      <w:sz w:val="20"/>
      <w:szCs w:val="20"/>
      <w:lang w:val="en-US"/>
    </w:rPr>
  </w:style>
  <w:style w:type="paragraph" w:customStyle="1" w:styleId="StyleZakonu">
    <w:name w:val="StyleZakonu"/>
    <w:basedOn w:val="a"/>
    <w:rsid w:val="000A364B"/>
    <w:pPr>
      <w:spacing w:after="60" w:line="220" w:lineRule="exact"/>
      <w:ind w:firstLine="284"/>
      <w:jc w:val="both"/>
    </w:pPr>
    <w:rPr>
      <w:sz w:val="20"/>
      <w:szCs w:val="20"/>
      <w:lang w:val="uk-UA"/>
    </w:rPr>
  </w:style>
  <w:style w:type="character" w:customStyle="1" w:styleId="UnresolvedMention">
    <w:name w:val="Unresolved Mention"/>
    <w:basedOn w:val="a0"/>
    <w:uiPriority w:val="99"/>
    <w:semiHidden/>
    <w:unhideWhenUsed/>
    <w:rsid w:val="00085953"/>
    <w:rPr>
      <w:color w:val="605E5C"/>
      <w:shd w:val="clear" w:color="auto" w:fill="E1DFDD"/>
    </w:rPr>
  </w:style>
  <w:style w:type="character" w:customStyle="1" w:styleId="rvts37">
    <w:name w:val="rvts37"/>
    <w:rsid w:val="00B96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9633697">
      <w:marLeft w:val="0"/>
      <w:marRight w:val="0"/>
      <w:marTop w:val="0"/>
      <w:marBottom w:val="0"/>
      <w:divBdr>
        <w:top w:val="none" w:sz="0" w:space="0" w:color="auto"/>
        <w:left w:val="none" w:sz="0" w:space="0" w:color="auto"/>
        <w:bottom w:val="none" w:sz="0" w:space="0" w:color="auto"/>
        <w:right w:val="none" w:sz="0" w:space="0" w:color="auto"/>
      </w:divBdr>
    </w:div>
    <w:div w:id="1559633698">
      <w:marLeft w:val="0"/>
      <w:marRight w:val="0"/>
      <w:marTop w:val="0"/>
      <w:marBottom w:val="0"/>
      <w:divBdr>
        <w:top w:val="none" w:sz="0" w:space="0" w:color="auto"/>
        <w:left w:val="none" w:sz="0" w:space="0" w:color="auto"/>
        <w:bottom w:val="none" w:sz="0" w:space="0" w:color="auto"/>
        <w:right w:val="none" w:sz="0" w:space="0" w:color="auto"/>
      </w:divBdr>
    </w:div>
    <w:div w:id="1559633699">
      <w:marLeft w:val="0"/>
      <w:marRight w:val="0"/>
      <w:marTop w:val="0"/>
      <w:marBottom w:val="0"/>
      <w:divBdr>
        <w:top w:val="none" w:sz="0" w:space="0" w:color="auto"/>
        <w:left w:val="none" w:sz="0" w:space="0" w:color="auto"/>
        <w:bottom w:val="none" w:sz="0" w:space="0" w:color="auto"/>
        <w:right w:val="none" w:sz="0" w:space="0" w:color="auto"/>
      </w:divBdr>
    </w:div>
    <w:div w:id="1559633700">
      <w:marLeft w:val="0"/>
      <w:marRight w:val="0"/>
      <w:marTop w:val="0"/>
      <w:marBottom w:val="0"/>
      <w:divBdr>
        <w:top w:val="none" w:sz="0" w:space="0" w:color="auto"/>
        <w:left w:val="none" w:sz="0" w:space="0" w:color="auto"/>
        <w:bottom w:val="none" w:sz="0" w:space="0" w:color="auto"/>
        <w:right w:val="none" w:sz="0" w:space="0" w:color="auto"/>
      </w:divBdr>
    </w:div>
    <w:div w:id="1559633701">
      <w:marLeft w:val="0"/>
      <w:marRight w:val="0"/>
      <w:marTop w:val="0"/>
      <w:marBottom w:val="0"/>
      <w:divBdr>
        <w:top w:val="none" w:sz="0" w:space="0" w:color="auto"/>
        <w:left w:val="none" w:sz="0" w:space="0" w:color="auto"/>
        <w:bottom w:val="none" w:sz="0" w:space="0" w:color="auto"/>
        <w:right w:val="none" w:sz="0" w:space="0" w:color="auto"/>
      </w:divBdr>
    </w:div>
    <w:div w:id="1559633702">
      <w:marLeft w:val="0"/>
      <w:marRight w:val="0"/>
      <w:marTop w:val="0"/>
      <w:marBottom w:val="0"/>
      <w:divBdr>
        <w:top w:val="none" w:sz="0" w:space="0" w:color="auto"/>
        <w:left w:val="none" w:sz="0" w:space="0" w:color="auto"/>
        <w:bottom w:val="none" w:sz="0" w:space="0" w:color="auto"/>
        <w:right w:val="none" w:sz="0" w:space="0" w:color="auto"/>
      </w:divBdr>
    </w:div>
    <w:div w:id="1559633703">
      <w:marLeft w:val="0"/>
      <w:marRight w:val="0"/>
      <w:marTop w:val="0"/>
      <w:marBottom w:val="0"/>
      <w:divBdr>
        <w:top w:val="none" w:sz="0" w:space="0" w:color="auto"/>
        <w:left w:val="none" w:sz="0" w:space="0" w:color="auto"/>
        <w:bottom w:val="none" w:sz="0" w:space="0" w:color="auto"/>
        <w:right w:val="none" w:sz="0" w:space="0" w:color="auto"/>
      </w:divBdr>
    </w:div>
    <w:div w:id="1559633704">
      <w:marLeft w:val="0"/>
      <w:marRight w:val="0"/>
      <w:marTop w:val="0"/>
      <w:marBottom w:val="0"/>
      <w:divBdr>
        <w:top w:val="none" w:sz="0" w:space="0" w:color="auto"/>
        <w:left w:val="none" w:sz="0" w:space="0" w:color="auto"/>
        <w:bottom w:val="none" w:sz="0" w:space="0" w:color="auto"/>
        <w:right w:val="none" w:sz="0" w:space="0" w:color="auto"/>
      </w:divBdr>
    </w:div>
    <w:div w:id="1559633705">
      <w:marLeft w:val="0"/>
      <w:marRight w:val="0"/>
      <w:marTop w:val="0"/>
      <w:marBottom w:val="0"/>
      <w:divBdr>
        <w:top w:val="none" w:sz="0" w:space="0" w:color="auto"/>
        <w:left w:val="none" w:sz="0" w:space="0" w:color="auto"/>
        <w:bottom w:val="none" w:sz="0" w:space="0" w:color="auto"/>
        <w:right w:val="none" w:sz="0" w:space="0" w:color="auto"/>
      </w:divBdr>
    </w:div>
    <w:div w:id="1559633706">
      <w:marLeft w:val="0"/>
      <w:marRight w:val="0"/>
      <w:marTop w:val="0"/>
      <w:marBottom w:val="0"/>
      <w:divBdr>
        <w:top w:val="none" w:sz="0" w:space="0" w:color="auto"/>
        <w:left w:val="none" w:sz="0" w:space="0" w:color="auto"/>
        <w:bottom w:val="none" w:sz="0" w:space="0" w:color="auto"/>
        <w:right w:val="none" w:sz="0" w:space="0" w:color="auto"/>
      </w:divBdr>
    </w:div>
    <w:div w:id="1559633707">
      <w:marLeft w:val="0"/>
      <w:marRight w:val="0"/>
      <w:marTop w:val="0"/>
      <w:marBottom w:val="0"/>
      <w:divBdr>
        <w:top w:val="none" w:sz="0" w:space="0" w:color="auto"/>
        <w:left w:val="none" w:sz="0" w:space="0" w:color="auto"/>
        <w:bottom w:val="none" w:sz="0" w:space="0" w:color="auto"/>
        <w:right w:val="none" w:sz="0" w:space="0" w:color="auto"/>
      </w:divBdr>
    </w:div>
    <w:div w:id="1559633708">
      <w:marLeft w:val="0"/>
      <w:marRight w:val="0"/>
      <w:marTop w:val="0"/>
      <w:marBottom w:val="0"/>
      <w:divBdr>
        <w:top w:val="none" w:sz="0" w:space="0" w:color="auto"/>
        <w:left w:val="none" w:sz="0" w:space="0" w:color="auto"/>
        <w:bottom w:val="none" w:sz="0" w:space="0" w:color="auto"/>
        <w:right w:val="none" w:sz="0" w:space="0" w:color="auto"/>
      </w:divBdr>
    </w:div>
    <w:div w:id="1559633709">
      <w:marLeft w:val="0"/>
      <w:marRight w:val="0"/>
      <w:marTop w:val="0"/>
      <w:marBottom w:val="0"/>
      <w:divBdr>
        <w:top w:val="none" w:sz="0" w:space="0" w:color="auto"/>
        <w:left w:val="none" w:sz="0" w:space="0" w:color="auto"/>
        <w:bottom w:val="none" w:sz="0" w:space="0" w:color="auto"/>
        <w:right w:val="none" w:sz="0" w:space="0" w:color="auto"/>
      </w:divBdr>
    </w:div>
    <w:div w:id="1559633710">
      <w:marLeft w:val="0"/>
      <w:marRight w:val="0"/>
      <w:marTop w:val="0"/>
      <w:marBottom w:val="0"/>
      <w:divBdr>
        <w:top w:val="none" w:sz="0" w:space="0" w:color="auto"/>
        <w:left w:val="none" w:sz="0" w:space="0" w:color="auto"/>
        <w:bottom w:val="none" w:sz="0" w:space="0" w:color="auto"/>
        <w:right w:val="none" w:sz="0" w:space="0" w:color="auto"/>
      </w:divBdr>
    </w:div>
    <w:div w:id="1559633711">
      <w:marLeft w:val="0"/>
      <w:marRight w:val="0"/>
      <w:marTop w:val="0"/>
      <w:marBottom w:val="0"/>
      <w:divBdr>
        <w:top w:val="none" w:sz="0" w:space="0" w:color="auto"/>
        <w:left w:val="none" w:sz="0" w:space="0" w:color="auto"/>
        <w:bottom w:val="none" w:sz="0" w:space="0" w:color="auto"/>
        <w:right w:val="none" w:sz="0" w:space="0" w:color="auto"/>
      </w:divBdr>
    </w:div>
    <w:div w:id="1559633712">
      <w:marLeft w:val="0"/>
      <w:marRight w:val="0"/>
      <w:marTop w:val="0"/>
      <w:marBottom w:val="0"/>
      <w:divBdr>
        <w:top w:val="none" w:sz="0" w:space="0" w:color="auto"/>
        <w:left w:val="none" w:sz="0" w:space="0" w:color="auto"/>
        <w:bottom w:val="none" w:sz="0" w:space="0" w:color="auto"/>
        <w:right w:val="none" w:sz="0" w:space="0" w:color="auto"/>
      </w:divBdr>
    </w:div>
    <w:div w:id="1559633713">
      <w:marLeft w:val="0"/>
      <w:marRight w:val="0"/>
      <w:marTop w:val="0"/>
      <w:marBottom w:val="0"/>
      <w:divBdr>
        <w:top w:val="none" w:sz="0" w:space="0" w:color="auto"/>
        <w:left w:val="none" w:sz="0" w:space="0" w:color="auto"/>
        <w:bottom w:val="none" w:sz="0" w:space="0" w:color="auto"/>
        <w:right w:val="none" w:sz="0" w:space="0" w:color="auto"/>
      </w:divBdr>
    </w:div>
    <w:div w:id="1559633714">
      <w:marLeft w:val="0"/>
      <w:marRight w:val="0"/>
      <w:marTop w:val="0"/>
      <w:marBottom w:val="0"/>
      <w:divBdr>
        <w:top w:val="none" w:sz="0" w:space="0" w:color="auto"/>
        <w:left w:val="none" w:sz="0" w:space="0" w:color="auto"/>
        <w:bottom w:val="none" w:sz="0" w:space="0" w:color="auto"/>
        <w:right w:val="none" w:sz="0" w:space="0" w:color="auto"/>
      </w:divBdr>
    </w:div>
    <w:div w:id="1559633715">
      <w:marLeft w:val="0"/>
      <w:marRight w:val="0"/>
      <w:marTop w:val="0"/>
      <w:marBottom w:val="0"/>
      <w:divBdr>
        <w:top w:val="none" w:sz="0" w:space="0" w:color="auto"/>
        <w:left w:val="none" w:sz="0" w:space="0" w:color="auto"/>
        <w:bottom w:val="none" w:sz="0" w:space="0" w:color="auto"/>
        <w:right w:val="none" w:sz="0" w:space="0" w:color="auto"/>
      </w:divBdr>
    </w:div>
    <w:div w:id="1559633716">
      <w:marLeft w:val="0"/>
      <w:marRight w:val="0"/>
      <w:marTop w:val="0"/>
      <w:marBottom w:val="0"/>
      <w:divBdr>
        <w:top w:val="none" w:sz="0" w:space="0" w:color="auto"/>
        <w:left w:val="none" w:sz="0" w:space="0" w:color="auto"/>
        <w:bottom w:val="none" w:sz="0" w:space="0" w:color="auto"/>
        <w:right w:val="none" w:sz="0" w:space="0" w:color="auto"/>
      </w:divBdr>
    </w:div>
    <w:div w:id="1559633717">
      <w:marLeft w:val="0"/>
      <w:marRight w:val="0"/>
      <w:marTop w:val="0"/>
      <w:marBottom w:val="0"/>
      <w:divBdr>
        <w:top w:val="none" w:sz="0" w:space="0" w:color="auto"/>
        <w:left w:val="none" w:sz="0" w:space="0" w:color="auto"/>
        <w:bottom w:val="none" w:sz="0" w:space="0" w:color="auto"/>
        <w:right w:val="none" w:sz="0" w:space="0" w:color="auto"/>
      </w:divBdr>
    </w:div>
    <w:div w:id="1559633718">
      <w:marLeft w:val="0"/>
      <w:marRight w:val="0"/>
      <w:marTop w:val="0"/>
      <w:marBottom w:val="0"/>
      <w:divBdr>
        <w:top w:val="none" w:sz="0" w:space="0" w:color="auto"/>
        <w:left w:val="none" w:sz="0" w:space="0" w:color="auto"/>
        <w:bottom w:val="none" w:sz="0" w:space="0" w:color="auto"/>
        <w:right w:val="none" w:sz="0" w:space="0" w:color="auto"/>
      </w:divBdr>
    </w:div>
    <w:div w:id="1559633719">
      <w:marLeft w:val="0"/>
      <w:marRight w:val="0"/>
      <w:marTop w:val="0"/>
      <w:marBottom w:val="0"/>
      <w:divBdr>
        <w:top w:val="none" w:sz="0" w:space="0" w:color="auto"/>
        <w:left w:val="none" w:sz="0" w:space="0" w:color="auto"/>
        <w:bottom w:val="none" w:sz="0" w:space="0" w:color="auto"/>
        <w:right w:val="none" w:sz="0" w:space="0" w:color="auto"/>
      </w:divBdr>
    </w:div>
    <w:div w:id="1559633720">
      <w:marLeft w:val="0"/>
      <w:marRight w:val="0"/>
      <w:marTop w:val="0"/>
      <w:marBottom w:val="0"/>
      <w:divBdr>
        <w:top w:val="none" w:sz="0" w:space="0" w:color="auto"/>
        <w:left w:val="none" w:sz="0" w:space="0" w:color="auto"/>
        <w:bottom w:val="none" w:sz="0" w:space="0" w:color="auto"/>
        <w:right w:val="none" w:sz="0" w:space="0" w:color="auto"/>
      </w:divBdr>
    </w:div>
    <w:div w:id="1559633721">
      <w:marLeft w:val="0"/>
      <w:marRight w:val="0"/>
      <w:marTop w:val="0"/>
      <w:marBottom w:val="0"/>
      <w:divBdr>
        <w:top w:val="none" w:sz="0" w:space="0" w:color="auto"/>
        <w:left w:val="none" w:sz="0" w:space="0" w:color="auto"/>
        <w:bottom w:val="none" w:sz="0" w:space="0" w:color="auto"/>
        <w:right w:val="none" w:sz="0" w:space="0" w:color="auto"/>
      </w:divBdr>
    </w:div>
    <w:div w:id="1559633722">
      <w:marLeft w:val="0"/>
      <w:marRight w:val="0"/>
      <w:marTop w:val="0"/>
      <w:marBottom w:val="0"/>
      <w:divBdr>
        <w:top w:val="none" w:sz="0" w:space="0" w:color="auto"/>
        <w:left w:val="none" w:sz="0" w:space="0" w:color="auto"/>
        <w:bottom w:val="none" w:sz="0" w:space="0" w:color="auto"/>
        <w:right w:val="none" w:sz="0" w:space="0" w:color="auto"/>
      </w:divBdr>
    </w:div>
    <w:div w:id="1559633723">
      <w:marLeft w:val="0"/>
      <w:marRight w:val="0"/>
      <w:marTop w:val="0"/>
      <w:marBottom w:val="0"/>
      <w:divBdr>
        <w:top w:val="none" w:sz="0" w:space="0" w:color="auto"/>
        <w:left w:val="none" w:sz="0" w:space="0" w:color="auto"/>
        <w:bottom w:val="none" w:sz="0" w:space="0" w:color="auto"/>
        <w:right w:val="none" w:sz="0" w:space="0" w:color="auto"/>
      </w:divBdr>
    </w:div>
    <w:div w:id="1559633724">
      <w:marLeft w:val="0"/>
      <w:marRight w:val="0"/>
      <w:marTop w:val="0"/>
      <w:marBottom w:val="0"/>
      <w:divBdr>
        <w:top w:val="none" w:sz="0" w:space="0" w:color="auto"/>
        <w:left w:val="none" w:sz="0" w:space="0" w:color="auto"/>
        <w:bottom w:val="none" w:sz="0" w:space="0" w:color="auto"/>
        <w:right w:val="none" w:sz="0" w:space="0" w:color="auto"/>
      </w:divBdr>
    </w:div>
    <w:div w:id="1559633725">
      <w:marLeft w:val="0"/>
      <w:marRight w:val="0"/>
      <w:marTop w:val="0"/>
      <w:marBottom w:val="0"/>
      <w:divBdr>
        <w:top w:val="none" w:sz="0" w:space="0" w:color="auto"/>
        <w:left w:val="none" w:sz="0" w:space="0" w:color="auto"/>
        <w:bottom w:val="none" w:sz="0" w:space="0" w:color="auto"/>
        <w:right w:val="none" w:sz="0" w:space="0" w:color="auto"/>
      </w:divBdr>
    </w:div>
    <w:div w:id="1559633726">
      <w:marLeft w:val="0"/>
      <w:marRight w:val="0"/>
      <w:marTop w:val="0"/>
      <w:marBottom w:val="0"/>
      <w:divBdr>
        <w:top w:val="none" w:sz="0" w:space="0" w:color="auto"/>
        <w:left w:val="none" w:sz="0" w:space="0" w:color="auto"/>
        <w:bottom w:val="none" w:sz="0" w:space="0" w:color="auto"/>
        <w:right w:val="none" w:sz="0" w:space="0" w:color="auto"/>
      </w:divBdr>
    </w:div>
    <w:div w:id="1559633727">
      <w:marLeft w:val="0"/>
      <w:marRight w:val="0"/>
      <w:marTop w:val="0"/>
      <w:marBottom w:val="0"/>
      <w:divBdr>
        <w:top w:val="none" w:sz="0" w:space="0" w:color="auto"/>
        <w:left w:val="none" w:sz="0" w:space="0" w:color="auto"/>
        <w:bottom w:val="none" w:sz="0" w:space="0" w:color="auto"/>
        <w:right w:val="none" w:sz="0" w:space="0" w:color="auto"/>
      </w:divBdr>
    </w:div>
    <w:div w:id="1559633728">
      <w:marLeft w:val="0"/>
      <w:marRight w:val="0"/>
      <w:marTop w:val="0"/>
      <w:marBottom w:val="0"/>
      <w:divBdr>
        <w:top w:val="none" w:sz="0" w:space="0" w:color="auto"/>
        <w:left w:val="none" w:sz="0" w:space="0" w:color="auto"/>
        <w:bottom w:val="none" w:sz="0" w:space="0" w:color="auto"/>
        <w:right w:val="none" w:sz="0" w:space="0" w:color="auto"/>
      </w:divBdr>
    </w:div>
    <w:div w:id="1559633729">
      <w:marLeft w:val="0"/>
      <w:marRight w:val="0"/>
      <w:marTop w:val="0"/>
      <w:marBottom w:val="0"/>
      <w:divBdr>
        <w:top w:val="none" w:sz="0" w:space="0" w:color="auto"/>
        <w:left w:val="none" w:sz="0" w:space="0" w:color="auto"/>
        <w:bottom w:val="none" w:sz="0" w:space="0" w:color="auto"/>
        <w:right w:val="none" w:sz="0" w:space="0" w:color="auto"/>
      </w:divBdr>
    </w:div>
    <w:div w:id="1559633730">
      <w:marLeft w:val="0"/>
      <w:marRight w:val="0"/>
      <w:marTop w:val="0"/>
      <w:marBottom w:val="0"/>
      <w:divBdr>
        <w:top w:val="none" w:sz="0" w:space="0" w:color="auto"/>
        <w:left w:val="none" w:sz="0" w:space="0" w:color="auto"/>
        <w:bottom w:val="none" w:sz="0" w:space="0" w:color="auto"/>
        <w:right w:val="none" w:sz="0" w:space="0" w:color="auto"/>
      </w:divBdr>
    </w:div>
    <w:div w:id="1559633731">
      <w:marLeft w:val="0"/>
      <w:marRight w:val="0"/>
      <w:marTop w:val="0"/>
      <w:marBottom w:val="0"/>
      <w:divBdr>
        <w:top w:val="none" w:sz="0" w:space="0" w:color="auto"/>
        <w:left w:val="none" w:sz="0" w:space="0" w:color="auto"/>
        <w:bottom w:val="none" w:sz="0" w:space="0" w:color="auto"/>
        <w:right w:val="none" w:sz="0" w:space="0" w:color="auto"/>
      </w:divBdr>
    </w:div>
    <w:div w:id="1559633732">
      <w:marLeft w:val="0"/>
      <w:marRight w:val="0"/>
      <w:marTop w:val="0"/>
      <w:marBottom w:val="0"/>
      <w:divBdr>
        <w:top w:val="none" w:sz="0" w:space="0" w:color="auto"/>
        <w:left w:val="none" w:sz="0" w:space="0" w:color="auto"/>
        <w:bottom w:val="none" w:sz="0" w:space="0" w:color="auto"/>
        <w:right w:val="none" w:sz="0" w:space="0" w:color="auto"/>
      </w:divBdr>
    </w:div>
    <w:div w:id="1559633733">
      <w:marLeft w:val="0"/>
      <w:marRight w:val="0"/>
      <w:marTop w:val="0"/>
      <w:marBottom w:val="0"/>
      <w:divBdr>
        <w:top w:val="none" w:sz="0" w:space="0" w:color="auto"/>
        <w:left w:val="none" w:sz="0" w:space="0" w:color="auto"/>
        <w:bottom w:val="none" w:sz="0" w:space="0" w:color="auto"/>
        <w:right w:val="none" w:sz="0" w:space="0" w:color="auto"/>
      </w:divBdr>
    </w:div>
    <w:div w:id="1559633734">
      <w:marLeft w:val="0"/>
      <w:marRight w:val="0"/>
      <w:marTop w:val="0"/>
      <w:marBottom w:val="0"/>
      <w:divBdr>
        <w:top w:val="none" w:sz="0" w:space="0" w:color="auto"/>
        <w:left w:val="none" w:sz="0" w:space="0" w:color="auto"/>
        <w:bottom w:val="none" w:sz="0" w:space="0" w:color="auto"/>
        <w:right w:val="none" w:sz="0" w:space="0" w:color="auto"/>
      </w:divBdr>
    </w:div>
    <w:div w:id="1559633735">
      <w:marLeft w:val="0"/>
      <w:marRight w:val="0"/>
      <w:marTop w:val="0"/>
      <w:marBottom w:val="0"/>
      <w:divBdr>
        <w:top w:val="none" w:sz="0" w:space="0" w:color="auto"/>
        <w:left w:val="none" w:sz="0" w:space="0" w:color="auto"/>
        <w:bottom w:val="none" w:sz="0" w:space="0" w:color="auto"/>
        <w:right w:val="none" w:sz="0" w:space="0" w:color="auto"/>
      </w:divBdr>
    </w:div>
    <w:div w:id="1559633736">
      <w:marLeft w:val="0"/>
      <w:marRight w:val="0"/>
      <w:marTop w:val="0"/>
      <w:marBottom w:val="0"/>
      <w:divBdr>
        <w:top w:val="none" w:sz="0" w:space="0" w:color="auto"/>
        <w:left w:val="none" w:sz="0" w:space="0" w:color="auto"/>
        <w:bottom w:val="none" w:sz="0" w:space="0" w:color="auto"/>
        <w:right w:val="none" w:sz="0" w:space="0" w:color="auto"/>
      </w:divBdr>
    </w:div>
    <w:div w:id="1733843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C6CBCD-FA19-49B6-A611-1A56445DA7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5F849F-F430-42D9-87E8-E72C7E01E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6E8629-2D7A-43AD-B383-C15F54F37D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1975</Words>
  <Characters>1126</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2020-08-20T14:32:00Z</dcterms:created>
  <dcterms:modified xsi:type="dcterms:W3CDTF">2020-08-20T14:32:00Z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