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F7" w:rsidRPr="00AF5116" w:rsidRDefault="005F33F7" w:rsidP="005F33F7">
      <w:pPr>
        <w:spacing w:after="0" w:line="240" w:lineRule="auto"/>
        <w:ind w:firstLine="709"/>
        <w:rPr>
          <w:szCs w:val="28"/>
        </w:rPr>
      </w:pPr>
    </w:p>
    <w:p w:rsidR="005F33F7" w:rsidRPr="00AF5116" w:rsidRDefault="005F33F7" w:rsidP="005F33F7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AF5116">
        <w:rPr>
          <w:szCs w:val="28"/>
        </w:rPr>
        <w:tab/>
      </w:r>
    </w:p>
    <w:p w:rsidR="005F33F7" w:rsidRPr="00AF5116" w:rsidRDefault="005F33F7" w:rsidP="005F33F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F33F7" w:rsidRPr="00AF5116" w:rsidRDefault="005F33F7" w:rsidP="005F33F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F33F7" w:rsidRPr="00AF5116" w:rsidRDefault="005F33F7" w:rsidP="005F33F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F33F7" w:rsidRPr="00AF5116" w:rsidRDefault="005F33F7" w:rsidP="005F33F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F33F7" w:rsidRPr="00AF5116" w:rsidRDefault="005F33F7" w:rsidP="005F33F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F33F7" w:rsidRPr="00C86CF3" w:rsidRDefault="005F33F7" w:rsidP="005F33F7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C86CF3">
        <w:rPr>
          <w:rFonts w:ascii="Times New Roman" w:hAnsi="Times New Roman" w:cs="Times New Roman"/>
        </w:rPr>
        <w:t>ВИСНОВОК</w:t>
      </w:r>
    </w:p>
    <w:p w:rsidR="005F33F7" w:rsidRPr="00C86CF3" w:rsidRDefault="005F33F7" w:rsidP="00AF511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lang w:val="ru-RU"/>
        </w:rPr>
      </w:pPr>
      <w:r w:rsidRPr="00C86CF3">
        <w:rPr>
          <w:rFonts w:ascii="Times New Roman" w:hAnsi="Times New Roman" w:cs="Times New Roman"/>
          <w:b/>
        </w:rPr>
        <w:t xml:space="preserve">на проект Закону України «Про внесення </w:t>
      </w:r>
      <w:r w:rsidR="00294F3D" w:rsidRPr="00C86CF3">
        <w:rPr>
          <w:rFonts w:ascii="Times New Roman" w:hAnsi="Times New Roman" w:cs="Times New Roman"/>
          <w:b/>
        </w:rPr>
        <w:t>змін до Кримінального кодексу України щодо посилення відповідальності за</w:t>
      </w:r>
      <w:r w:rsidR="00AF5116" w:rsidRPr="00C86CF3">
        <w:rPr>
          <w:rFonts w:ascii="Times New Roman" w:hAnsi="Times New Roman" w:cs="Times New Roman"/>
          <w:b/>
          <w:lang w:val="ru-RU"/>
        </w:rPr>
        <w:t xml:space="preserve"> </w:t>
      </w:r>
      <w:r w:rsidR="00294F3D" w:rsidRPr="00C86CF3">
        <w:rPr>
          <w:rFonts w:ascii="Times New Roman" w:hAnsi="Times New Roman" w:cs="Times New Roman"/>
          <w:b/>
        </w:rPr>
        <w:t>свідоме доведення будинку (споруди) до стану руйнування</w:t>
      </w:r>
      <w:r w:rsidRPr="00C86CF3">
        <w:rPr>
          <w:rFonts w:ascii="Times New Roman" w:hAnsi="Times New Roman" w:cs="Times New Roman"/>
          <w:b/>
        </w:rPr>
        <w:t>»</w:t>
      </w:r>
    </w:p>
    <w:p w:rsidR="005F33F7" w:rsidRPr="00C86CF3" w:rsidRDefault="005F33F7" w:rsidP="005F33F7">
      <w:pPr>
        <w:pStyle w:val="a3"/>
        <w:ind w:firstLine="0"/>
        <w:rPr>
          <w:rFonts w:ascii="Times New Roman" w:hAnsi="Times New Roman" w:cs="Times New Roman"/>
          <w:b/>
        </w:rPr>
      </w:pPr>
    </w:p>
    <w:p w:rsidR="00294F3D" w:rsidRPr="00C86CF3" w:rsidRDefault="005F33F7" w:rsidP="00294F3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C86CF3">
        <w:rPr>
          <w:rFonts w:eastAsia="Times New Roman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294F3D" w:rsidRPr="00C86CF3">
        <w:rPr>
          <w:rFonts w:eastAsia="Times New Roman"/>
          <w:szCs w:val="28"/>
        </w:rPr>
        <w:t xml:space="preserve">забезпечення захисту законних інтересів людини та держави у питані збереження цілісності об’єктів нерухомості та життя і здоров’я людини. </w:t>
      </w:r>
    </w:p>
    <w:p w:rsidR="0064496E" w:rsidRPr="00C86CF3" w:rsidRDefault="0062138C" w:rsidP="001C7BEF">
      <w:pPr>
        <w:spacing w:after="0" w:line="240" w:lineRule="auto"/>
        <w:ind w:firstLine="709"/>
        <w:jc w:val="both"/>
        <w:rPr>
          <w:rFonts w:eastAsia="Times New Roman"/>
          <w:szCs w:val="28"/>
        </w:rPr>
      </w:pPr>
      <w:r w:rsidRPr="00C86CF3">
        <w:rPr>
          <w:rFonts w:eastAsia="Times New Roman"/>
          <w:szCs w:val="28"/>
          <w:lang w:eastAsia="ru-RU"/>
        </w:rPr>
        <w:t>Для досягнення вказаної мети у законопроекті пр</w:t>
      </w:r>
      <w:r w:rsidR="00AF5116" w:rsidRPr="00C86CF3">
        <w:rPr>
          <w:rFonts w:eastAsia="Times New Roman"/>
          <w:szCs w:val="28"/>
          <w:lang w:eastAsia="ru-RU"/>
        </w:rPr>
        <w:t xml:space="preserve">опонується: 1) </w:t>
      </w:r>
      <w:r w:rsidRPr="00C86CF3">
        <w:rPr>
          <w:rFonts w:eastAsia="Times New Roman"/>
          <w:szCs w:val="28"/>
          <w:lang w:eastAsia="ru-RU"/>
        </w:rPr>
        <w:t xml:space="preserve">встановити </w:t>
      </w:r>
      <w:r w:rsidRPr="00C86CF3">
        <w:rPr>
          <w:rFonts w:eastAsia="Times New Roman"/>
          <w:szCs w:val="28"/>
        </w:rPr>
        <w:t xml:space="preserve">кримінальну відповідальність за </w:t>
      </w:r>
      <w:r w:rsidR="0064496E" w:rsidRPr="00C86CF3">
        <w:rPr>
          <w:rFonts w:eastAsia="Times New Roman"/>
          <w:szCs w:val="28"/>
        </w:rPr>
        <w:t>умисне доведення багатоквартирного будинку чи іншої будівельної споруди, що має спільну форму власності</w:t>
      </w:r>
      <w:r w:rsidR="003808FB" w:rsidRPr="00C86CF3">
        <w:rPr>
          <w:rFonts w:eastAsia="Times New Roman"/>
          <w:szCs w:val="28"/>
        </w:rPr>
        <w:t>,</w:t>
      </w:r>
      <w:r w:rsidR="0064496E" w:rsidRPr="00C86CF3">
        <w:rPr>
          <w:rFonts w:eastAsia="Times New Roman"/>
          <w:szCs w:val="28"/>
        </w:rPr>
        <w:t xml:space="preserve"> до стану руйнування, окрім руйнування непридатних до подальшої експлуатації будівель (споруд), тобто з корисливих мотивів, іншої особистої заінтересованості або в інтересах третіх осіб вчинення фізичною або юридичною особою діяння (дії або бездіяльності), що призвели або можуть призвести до руйнування (ч. 2 ст. 194 </w:t>
      </w:r>
      <w:r w:rsidRPr="00C86CF3">
        <w:rPr>
          <w:rFonts w:eastAsia="Times New Roman"/>
          <w:szCs w:val="28"/>
          <w:lang w:eastAsia="ru-RU"/>
        </w:rPr>
        <w:t>Кримінального кодексу України (далі – КК) у редакції проекту</w:t>
      </w:r>
      <w:r w:rsidR="00C41BCD" w:rsidRPr="00C86CF3">
        <w:rPr>
          <w:rFonts w:eastAsia="Times New Roman"/>
          <w:szCs w:val="28"/>
          <w:lang w:eastAsia="ru-RU"/>
        </w:rPr>
        <w:t>)</w:t>
      </w:r>
      <w:r w:rsidR="0064496E" w:rsidRPr="00C86CF3">
        <w:rPr>
          <w:rFonts w:eastAsia="Times New Roman"/>
          <w:szCs w:val="28"/>
          <w:lang w:eastAsia="ru-RU"/>
        </w:rPr>
        <w:t xml:space="preserve">; 2) доповнити </w:t>
      </w:r>
      <w:r w:rsidR="00BB3C77" w:rsidRPr="00C86CF3">
        <w:rPr>
          <w:rFonts w:eastAsia="Times New Roman"/>
          <w:szCs w:val="28"/>
          <w:lang w:eastAsia="ru-RU"/>
        </w:rPr>
        <w:br/>
      </w:r>
      <w:r w:rsidR="0064496E" w:rsidRPr="00C86CF3">
        <w:rPr>
          <w:rFonts w:eastAsia="Times New Roman"/>
          <w:szCs w:val="28"/>
          <w:lang w:eastAsia="ru-RU"/>
        </w:rPr>
        <w:t>ст. 194 КК кваліфікуючими ознаками у вигля</w:t>
      </w:r>
      <w:r w:rsidR="001C7BEF" w:rsidRPr="00C86CF3">
        <w:rPr>
          <w:rFonts w:eastAsia="Times New Roman"/>
          <w:szCs w:val="28"/>
          <w:lang w:eastAsia="ru-RU"/>
        </w:rPr>
        <w:t xml:space="preserve">ді вчинення діяння </w:t>
      </w:r>
      <w:r w:rsidR="001C7BEF" w:rsidRPr="00C86CF3">
        <w:rPr>
          <w:rFonts w:eastAsia="Times New Roman"/>
          <w:szCs w:val="28"/>
        </w:rPr>
        <w:t>особою, яка є представником влади, повторно</w:t>
      </w:r>
      <w:r w:rsidR="001C7BEF" w:rsidRPr="00AF5116">
        <w:rPr>
          <w:rFonts w:eastAsia="Times New Roman"/>
          <w:szCs w:val="28"/>
        </w:rPr>
        <w:t xml:space="preserve"> або </w:t>
      </w:r>
      <w:r w:rsidR="0064496E" w:rsidRPr="00AF5116">
        <w:rPr>
          <w:rFonts w:eastAsia="Times New Roman"/>
          <w:szCs w:val="28"/>
        </w:rPr>
        <w:t>організованою групою</w:t>
      </w:r>
      <w:r w:rsidR="001C7BEF" w:rsidRPr="00AF5116">
        <w:rPr>
          <w:rFonts w:eastAsia="Times New Roman"/>
          <w:szCs w:val="28"/>
        </w:rPr>
        <w:t xml:space="preserve"> (ч. 3 ст. 194 КК у редакції проекту); 3) запровадити кримінальну відповідальність за вчинення фізичною або </w:t>
      </w:r>
      <w:r w:rsidR="001C7BEF" w:rsidRPr="00AF5116">
        <w:rPr>
          <w:rFonts w:eastAsia="Times New Roman"/>
          <w:i/>
          <w:szCs w:val="28"/>
        </w:rPr>
        <w:t>юридичною</w:t>
      </w:r>
      <w:r w:rsidR="001C7BEF" w:rsidRPr="00AF5116">
        <w:rPr>
          <w:rFonts w:eastAsia="Times New Roman"/>
          <w:szCs w:val="28"/>
        </w:rPr>
        <w:t xml:space="preserve"> особою з корисливих мотивів, іншої особистої заінтересованості або в інтересах третіх осіб умисного діяння (дії або </w:t>
      </w:r>
      <w:r w:rsidR="001C7BEF" w:rsidRPr="00C86CF3">
        <w:rPr>
          <w:rFonts w:eastAsia="Times New Roman"/>
          <w:szCs w:val="28"/>
        </w:rPr>
        <w:t>бездіяльності), що призвел</w:t>
      </w:r>
      <w:r w:rsidR="003808FB" w:rsidRPr="00C86CF3">
        <w:rPr>
          <w:rFonts w:eastAsia="Times New Roman"/>
          <w:szCs w:val="28"/>
        </w:rPr>
        <w:t>о</w:t>
      </w:r>
      <w:r w:rsidR="001C7BEF" w:rsidRPr="00C86CF3">
        <w:rPr>
          <w:rFonts w:eastAsia="Times New Roman"/>
          <w:szCs w:val="28"/>
        </w:rPr>
        <w:t xml:space="preserve"> або мож</w:t>
      </w:r>
      <w:r w:rsidR="003808FB" w:rsidRPr="00C86CF3">
        <w:rPr>
          <w:rFonts w:eastAsia="Times New Roman"/>
          <w:szCs w:val="28"/>
        </w:rPr>
        <w:t>е</w:t>
      </w:r>
      <w:r w:rsidR="001C7BEF" w:rsidRPr="00C86CF3">
        <w:rPr>
          <w:rFonts w:eastAsia="Times New Roman"/>
          <w:szCs w:val="28"/>
        </w:rPr>
        <w:t xml:space="preserve"> призвести до руйнування будівель (споруд), які є пам’яткою історії або архітектури (ч. 3 ст. 298 КК у редакції проекту), та передбачити відповідальність за вказані діяння, якщо вони спричинили загибель людей або інші тяжкі наслідки (ч. 7 ст. 298 КК у редакції проекту).</w:t>
      </w:r>
    </w:p>
    <w:p w:rsidR="006311C2" w:rsidRPr="00C86CF3" w:rsidRDefault="006311C2" w:rsidP="006311C2">
      <w:pPr>
        <w:widowControl w:val="0"/>
        <w:suppressAutoHyphens/>
        <w:spacing w:after="0" w:line="240" w:lineRule="auto"/>
        <w:ind w:firstLine="709"/>
        <w:jc w:val="both"/>
        <w:rPr>
          <w:szCs w:val="28"/>
        </w:rPr>
      </w:pPr>
      <w:r w:rsidRPr="00C86CF3">
        <w:rPr>
          <w:szCs w:val="28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="00BB3C77" w:rsidRPr="00C86CF3">
        <w:rPr>
          <w:szCs w:val="28"/>
        </w:rPr>
        <w:br/>
      </w:r>
      <w:r w:rsidRPr="00C86CF3">
        <w:rPr>
          <w:szCs w:val="28"/>
        </w:rPr>
        <w:t xml:space="preserve">2020 рік, затвердженого постановою Верховної Ради України від </w:t>
      </w:r>
      <w:r w:rsidR="00C86CF3">
        <w:rPr>
          <w:szCs w:val="28"/>
        </w:rPr>
        <w:br/>
      </w:r>
      <w:r w:rsidRPr="00C86CF3">
        <w:rPr>
          <w:szCs w:val="28"/>
        </w:rPr>
        <w:t xml:space="preserve">16 червня 2020 року № 689-IX. 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 лютого 2021 року </w:t>
      </w:r>
      <w:r w:rsidR="00C86CF3">
        <w:rPr>
          <w:szCs w:val="28"/>
        </w:rPr>
        <w:br/>
      </w:r>
      <w:r w:rsidRPr="00C86CF3">
        <w:rPr>
          <w:szCs w:val="28"/>
        </w:rPr>
        <w:t>№ 1165-ІХ.</w:t>
      </w:r>
    </w:p>
    <w:p w:rsidR="009D056E" w:rsidRPr="00C86CF3" w:rsidRDefault="0062138C" w:rsidP="006311C2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C86CF3">
        <w:rPr>
          <w:rFonts w:eastAsia="Times New Roman"/>
          <w:szCs w:val="28"/>
          <w:lang w:eastAsia="ru-RU"/>
        </w:rPr>
        <w:t xml:space="preserve">Головне управління, проаналізувавши поданий законопроект, вважає за необхідне висловити </w:t>
      </w:r>
      <w:r w:rsidR="003808FB" w:rsidRPr="00C86CF3">
        <w:rPr>
          <w:rFonts w:eastAsia="Times New Roman"/>
          <w:szCs w:val="28"/>
          <w:lang w:eastAsia="ru-RU"/>
        </w:rPr>
        <w:t xml:space="preserve">щодо його змісту </w:t>
      </w:r>
      <w:r w:rsidRPr="00C86CF3">
        <w:rPr>
          <w:rFonts w:eastAsia="Times New Roman"/>
          <w:szCs w:val="28"/>
          <w:lang w:eastAsia="ru-RU"/>
        </w:rPr>
        <w:t>наступні зауваження та пропозиції.</w:t>
      </w:r>
    </w:p>
    <w:p w:rsidR="00042A30" w:rsidRPr="00C86CF3" w:rsidRDefault="009D056E" w:rsidP="006311C2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C86CF3">
        <w:rPr>
          <w:rFonts w:eastAsia="Times New Roman"/>
          <w:b/>
          <w:bCs/>
          <w:szCs w:val="28"/>
          <w:lang w:eastAsia="ru-RU"/>
        </w:rPr>
        <w:t>1.</w:t>
      </w:r>
      <w:r w:rsidRPr="00C86CF3">
        <w:rPr>
          <w:rFonts w:eastAsia="Times New Roman"/>
          <w:szCs w:val="28"/>
          <w:lang w:eastAsia="ru-RU"/>
        </w:rPr>
        <w:t xml:space="preserve"> Законопроектом пропонується встановити </w:t>
      </w:r>
      <w:r w:rsidR="00C41BCD" w:rsidRPr="00C86CF3">
        <w:rPr>
          <w:rFonts w:eastAsia="Times New Roman"/>
          <w:szCs w:val="28"/>
          <w:lang w:eastAsia="ru-RU"/>
        </w:rPr>
        <w:t xml:space="preserve">кримінальну </w:t>
      </w:r>
      <w:r w:rsidRPr="00C86CF3">
        <w:rPr>
          <w:rFonts w:eastAsia="Times New Roman"/>
          <w:szCs w:val="28"/>
          <w:lang w:eastAsia="ru-RU"/>
        </w:rPr>
        <w:t xml:space="preserve">відповідальність за </w:t>
      </w:r>
      <w:r w:rsidR="00C41BCD" w:rsidRPr="00C86CF3">
        <w:rPr>
          <w:rFonts w:eastAsia="Times New Roman"/>
          <w:szCs w:val="28"/>
          <w:lang w:eastAsia="ru-RU"/>
        </w:rPr>
        <w:t>«</w:t>
      </w:r>
      <w:r w:rsidRPr="00C86CF3">
        <w:rPr>
          <w:rFonts w:eastAsia="Times New Roman"/>
          <w:szCs w:val="28"/>
          <w:lang w:eastAsia="ru-RU"/>
        </w:rPr>
        <w:t>у</w:t>
      </w:r>
      <w:r w:rsidR="001C7BEF" w:rsidRPr="00C86CF3">
        <w:rPr>
          <w:rFonts w:eastAsia="Times New Roman"/>
          <w:szCs w:val="28"/>
          <w:lang w:eastAsia="ru-RU"/>
        </w:rPr>
        <w:t>мисне доведення багатоквартирного</w:t>
      </w:r>
      <w:r w:rsidR="001C7BEF" w:rsidRPr="00AF5116">
        <w:rPr>
          <w:rFonts w:eastAsia="Times New Roman"/>
          <w:szCs w:val="28"/>
          <w:lang w:eastAsia="ru-RU"/>
        </w:rPr>
        <w:t xml:space="preserve"> будинку чи іншої будівельної споруди, </w:t>
      </w:r>
      <w:r w:rsidR="001C7BEF" w:rsidRPr="00AF5116">
        <w:rPr>
          <w:rFonts w:eastAsia="Times New Roman"/>
          <w:szCs w:val="28"/>
          <w:lang w:eastAsia="ru-RU"/>
        </w:rPr>
        <w:lastRenderedPageBreak/>
        <w:t xml:space="preserve">що має спільну форму власності до стану руйнування, окрім руйнування непридатних до подальшої експлуатації будівель (споруд), тобто з корисливих мотивів, іншої особистої заінтересованості або в інтересах третіх осіб вчинення </w:t>
      </w:r>
      <w:r w:rsidR="001C7BEF" w:rsidRPr="00C86CF3">
        <w:rPr>
          <w:rFonts w:eastAsia="Times New Roman"/>
          <w:szCs w:val="28"/>
          <w:lang w:eastAsia="ru-RU"/>
        </w:rPr>
        <w:t>фізичною або юридичною особою діяння (дії або бездіяльності), що призвели або можуть призвести до руйнування</w:t>
      </w:r>
      <w:r w:rsidR="00C41BCD" w:rsidRPr="00C86CF3">
        <w:rPr>
          <w:rFonts w:eastAsia="Times New Roman"/>
          <w:szCs w:val="28"/>
          <w:lang w:eastAsia="ru-RU"/>
        </w:rPr>
        <w:t>»</w:t>
      </w:r>
      <w:r w:rsidRPr="00C86CF3">
        <w:rPr>
          <w:rFonts w:eastAsia="Times New Roman"/>
          <w:szCs w:val="28"/>
          <w:lang w:eastAsia="ru-RU"/>
        </w:rPr>
        <w:t xml:space="preserve"> (ч. 2 ст. 194 КК у редакції проекту). </w:t>
      </w:r>
      <w:r w:rsidR="00C41BCD" w:rsidRPr="00C86CF3">
        <w:rPr>
          <w:rFonts w:eastAsia="Times New Roman"/>
          <w:szCs w:val="28"/>
          <w:lang w:eastAsia="ru-RU"/>
        </w:rPr>
        <w:t xml:space="preserve">На наш погляд, </w:t>
      </w:r>
      <w:r w:rsidR="00042A30" w:rsidRPr="00C86CF3">
        <w:rPr>
          <w:rFonts w:eastAsia="Times New Roman"/>
          <w:szCs w:val="28"/>
          <w:lang w:eastAsia="ru-RU"/>
        </w:rPr>
        <w:t>така пропозиція є дещо сумнівною з огляду на таке</w:t>
      </w:r>
      <w:r w:rsidRPr="00C86CF3">
        <w:rPr>
          <w:rFonts w:eastAsia="Times New Roman"/>
          <w:szCs w:val="28"/>
          <w:lang w:eastAsia="ru-RU"/>
        </w:rPr>
        <w:t>.</w:t>
      </w:r>
    </w:p>
    <w:p w:rsidR="005A3050" w:rsidRPr="00C86CF3" w:rsidRDefault="00042A30" w:rsidP="00B62405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C86CF3">
        <w:rPr>
          <w:rFonts w:eastAsia="Times New Roman"/>
          <w:szCs w:val="28"/>
          <w:lang w:eastAsia="ru-RU"/>
        </w:rPr>
        <w:t>1.1.</w:t>
      </w:r>
      <w:r w:rsidR="009D056E" w:rsidRPr="00C86CF3">
        <w:rPr>
          <w:rFonts w:eastAsia="Times New Roman"/>
          <w:szCs w:val="28"/>
          <w:lang w:eastAsia="ru-RU"/>
        </w:rPr>
        <w:t xml:space="preserve"> </w:t>
      </w:r>
      <w:r w:rsidRPr="00C86CF3">
        <w:rPr>
          <w:rFonts w:eastAsia="Times New Roman"/>
          <w:szCs w:val="28"/>
          <w:lang w:eastAsia="ru-RU"/>
        </w:rPr>
        <w:t>П</w:t>
      </w:r>
      <w:r w:rsidR="009D056E" w:rsidRPr="00C86CF3">
        <w:rPr>
          <w:rFonts w:eastAsia="Times New Roman"/>
          <w:szCs w:val="28"/>
          <w:lang w:eastAsia="ru-RU"/>
        </w:rPr>
        <w:t xml:space="preserve">ід доведенням багатоквартирного будинку чи іншої будівельної споруди до стану руйнування </w:t>
      </w:r>
      <w:r w:rsidRPr="00C86CF3">
        <w:rPr>
          <w:rFonts w:eastAsia="Times New Roman"/>
          <w:szCs w:val="28"/>
          <w:lang w:eastAsia="ru-RU"/>
        </w:rPr>
        <w:t xml:space="preserve">у проекті </w:t>
      </w:r>
      <w:r w:rsidR="009D056E" w:rsidRPr="00C86CF3">
        <w:rPr>
          <w:rFonts w:eastAsia="Times New Roman"/>
          <w:szCs w:val="28"/>
          <w:lang w:eastAsia="ru-RU"/>
        </w:rPr>
        <w:t>пропонується розуміти вчинення діяння з певним мотивом, що призвел</w:t>
      </w:r>
      <w:r w:rsidR="002677A7" w:rsidRPr="00C86CF3">
        <w:rPr>
          <w:rFonts w:eastAsia="Times New Roman"/>
          <w:szCs w:val="28"/>
          <w:lang w:eastAsia="ru-RU"/>
        </w:rPr>
        <w:t>о</w:t>
      </w:r>
      <w:r w:rsidR="009D056E" w:rsidRPr="00C86CF3">
        <w:rPr>
          <w:rFonts w:eastAsia="Times New Roman"/>
          <w:szCs w:val="28"/>
          <w:lang w:eastAsia="ru-RU"/>
        </w:rPr>
        <w:t xml:space="preserve"> </w:t>
      </w:r>
      <w:r w:rsidR="009D056E" w:rsidRPr="00C86CF3">
        <w:rPr>
          <w:rFonts w:eastAsia="Times New Roman"/>
          <w:i/>
          <w:szCs w:val="28"/>
          <w:lang w:eastAsia="ru-RU"/>
        </w:rPr>
        <w:t>або мож</w:t>
      </w:r>
      <w:r w:rsidR="002677A7" w:rsidRPr="00C86CF3">
        <w:rPr>
          <w:rFonts w:eastAsia="Times New Roman"/>
          <w:i/>
          <w:szCs w:val="28"/>
          <w:lang w:eastAsia="ru-RU"/>
        </w:rPr>
        <w:t>е</w:t>
      </w:r>
      <w:r w:rsidR="009D056E" w:rsidRPr="00C86CF3">
        <w:rPr>
          <w:rFonts w:eastAsia="Times New Roman"/>
          <w:i/>
          <w:szCs w:val="28"/>
          <w:lang w:eastAsia="ru-RU"/>
        </w:rPr>
        <w:t xml:space="preserve"> призвести</w:t>
      </w:r>
      <w:r w:rsidR="009D056E" w:rsidRPr="00C86CF3">
        <w:rPr>
          <w:rFonts w:eastAsia="Times New Roman"/>
          <w:szCs w:val="28"/>
          <w:lang w:eastAsia="ru-RU"/>
        </w:rPr>
        <w:t xml:space="preserve"> до руйнування.</w:t>
      </w:r>
      <w:r w:rsidR="00347D64" w:rsidRPr="00C86CF3">
        <w:rPr>
          <w:rFonts w:eastAsia="Times New Roman"/>
          <w:szCs w:val="28"/>
          <w:lang w:eastAsia="ru-RU"/>
        </w:rPr>
        <w:t xml:space="preserve"> </w:t>
      </w:r>
      <w:r w:rsidRPr="00C86CF3">
        <w:rPr>
          <w:rFonts w:eastAsia="Times New Roman"/>
          <w:szCs w:val="28"/>
          <w:lang w:eastAsia="ru-RU"/>
        </w:rPr>
        <w:t>Адже</w:t>
      </w:r>
      <w:r w:rsidR="00347D64" w:rsidRPr="00C86CF3">
        <w:rPr>
          <w:rFonts w:eastAsia="Times New Roman"/>
          <w:szCs w:val="28"/>
          <w:lang w:eastAsia="ru-RU"/>
        </w:rPr>
        <w:t xml:space="preserve"> термінологічна конструкція </w:t>
      </w:r>
      <w:r w:rsidR="005A3050" w:rsidRPr="00C86CF3">
        <w:rPr>
          <w:szCs w:val="28"/>
        </w:rPr>
        <w:t>«</w:t>
      </w:r>
      <w:r w:rsidR="00347D64" w:rsidRPr="00C86CF3">
        <w:rPr>
          <w:rFonts w:eastAsia="Times New Roman"/>
          <w:szCs w:val="28"/>
          <w:lang w:eastAsia="ru-RU"/>
        </w:rPr>
        <w:t>доведення вказаних об’єктів до стану руйнування</w:t>
      </w:r>
      <w:r w:rsidR="005A3050" w:rsidRPr="00C86CF3">
        <w:rPr>
          <w:szCs w:val="28"/>
        </w:rPr>
        <w:t>»</w:t>
      </w:r>
      <w:r w:rsidR="00347D64" w:rsidRPr="00C86CF3">
        <w:rPr>
          <w:rFonts w:eastAsia="Times New Roman"/>
          <w:szCs w:val="28"/>
          <w:lang w:eastAsia="ru-RU"/>
        </w:rPr>
        <w:t xml:space="preserve"> охоплює собою не тільки фактичне руйнування, а й потенційну можливість його руйнування. </w:t>
      </w:r>
      <w:r w:rsidR="00577EBD" w:rsidRPr="00C86CF3">
        <w:rPr>
          <w:rFonts w:eastAsia="Times New Roman"/>
          <w:szCs w:val="28"/>
          <w:lang w:eastAsia="ru-RU"/>
        </w:rPr>
        <w:t>При цьому</w:t>
      </w:r>
      <w:r w:rsidR="00BB3C77" w:rsidRPr="00C86CF3">
        <w:rPr>
          <w:rFonts w:eastAsia="Times New Roman"/>
          <w:szCs w:val="28"/>
          <w:lang w:eastAsia="ru-RU"/>
        </w:rPr>
        <w:t>,</w:t>
      </w:r>
      <w:r w:rsidR="00577EBD" w:rsidRPr="00C86CF3">
        <w:rPr>
          <w:rFonts w:eastAsia="Times New Roman"/>
          <w:szCs w:val="28"/>
          <w:lang w:eastAsia="ru-RU"/>
        </w:rPr>
        <w:t xml:space="preserve"> зі змісту </w:t>
      </w:r>
      <w:r w:rsidRPr="00C86CF3">
        <w:rPr>
          <w:rFonts w:eastAsia="Times New Roman"/>
          <w:szCs w:val="28"/>
          <w:lang w:eastAsia="ru-RU"/>
        </w:rPr>
        <w:t>законопроекту</w:t>
      </w:r>
      <w:r w:rsidR="00577EBD" w:rsidRPr="00C86CF3">
        <w:rPr>
          <w:rFonts w:eastAsia="Times New Roman"/>
          <w:szCs w:val="28"/>
          <w:lang w:eastAsia="ru-RU"/>
        </w:rPr>
        <w:t xml:space="preserve"> незрозуміло, про які саме діяння у вигляді доведення багатоквартирного будинку чи іншої будівельної споруди до руйнування йдеться</w:t>
      </w:r>
      <w:r w:rsidRPr="00C86CF3">
        <w:rPr>
          <w:rFonts w:eastAsia="Times New Roman"/>
          <w:szCs w:val="28"/>
          <w:lang w:eastAsia="ru-RU"/>
        </w:rPr>
        <w:t xml:space="preserve"> у ч. 2 ст. 194 КК (у редакції проекту)</w:t>
      </w:r>
      <w:r w:rsidR="00577EBD" w:rsidRPr="00C86CF3">
        <w:rPr>
          <w:rFonts w:eastAsia="Times New Roman"/>
          <w:szCs w:val="28"/>
          <w:lang w:eastAsia="ru-RU"/>
        </w:rPr>
        <w:t xml:space="preserve">, та чим таке діяння відрізняється від </w:t>
      </w:r>
      <w:r w:rsidR="003F0B0A" w:rsidRPr="00C86CF3">
        <w:rPr>
          <w:rFonts w:eastAsia="Times New Roman"/>
          <w:szCs w:val="28"/>
          <w:lang w:eastAsia="ru-RU"/>
        </w:rPr>
        <w:t xml:space="preserve">умисного </w:t>
      </w:r>
      <w:r w:rsidR="00577EBD" w:rsidRPr="00C86CF3">
        <w:rPr>
          <w:rFonts w:eastAsia="Times New Roman"/>
          <w:szCs w:val="28"/>
          <w:lang w:eastAsia="ru-RU"/>
        </w:rPr>
        <w:t xml:space="preserve">знищення або пошкодження майна, </w:t>
      </w:r>
      <w:r w:rsidR="00855CCA" w:rsidRPr="00C86CF3">
        <w:rPr>
          <w:rFonts w:eastAsia="Times New Roman"/>
          <w:szCs w:val="28"/>
          <w:lang w:eastAsia="ru-RU"/>
        </w:rPr>
        <w:t xml:space="preserve">кримінальна </w:t>
      </w:r>
      <w:r w:rsidR="00577EBD" w:rsidRPr="00C86CF3">
        <w:rPr>
          <w:rFonts w:eastAsia="Times New Roman"/>
          <w:szCs w:val="28"/>
          <w:lang w:eastAsia="ru-RU"/>
        </w:rPr>
        <w:t>відповідальність за як</w:t>
      </w:r>
      <w:r w:rsidR="003F0B0A" w:rsidRPr="00C86CF3">
        <w:rPr>
          <w:rFonts w:eastAsia="Times New Roman"/>
          <w:szCs w:val="28"/>
          <w:lang w:eastAsia="ru-RU"/>
        </w:rPr>
        <w:t>е</w:t>
      </w:r>
      <w:r w:rsidR="00577EBD" w:rsidRPr="00C86CF3">
        <w:rPr>
          <w:rFonts w:eastAsia="Times New Roman"/>
          <w:szCs w:val="28"/>
          <w:lang w:eastAsia="ru-RU"/>
        </w:rPr>
        <w:t xml:space="preserve"> передбачена </w:t>
      </w:r>
      <w:r w:rsidR="003F0B0A" w:rsidRPr="00C86CF3">
        <w:rPr>
          <w:rFonts w:eastAsia="Times New Roman"/>
          <w:szCs w:val="28"/>
          <w:lang w:eastAsia="ru-RU"/>
        </w:rPr>
        <w:t xml:space="preserve">чинною </w:t>
      </w:r>
      <w:r w:rsidR="00577EBD" w:rsidRPr="00C86CF3">
        <w:rPr>
          <w:rFonts w:eastAsia="Times New Roman"/>
          <w:szCs w:val="28"/>
          <w:lang w:eastAsia="ru-RU"/>
        </w:rPr>
        <w:t>ст.</w:t>
      </w:r>
      <w:r w:rsidR="003F0B0A" w:rsidRPr="00C86CF3">
        <w:rPr>
          <w:rFonts w:eastAsia="Times New Roman"/>
          <w:szCs w:val="28"/>
          <w:lang w:eastAsia="ru-RU"/>
        </w:rPr>
        <w:t> </w:t>
      </w:r>
      <w:r w:rsidR="00577EBD" w:rsidRPr="00C86CF3">
        <w:rPr>
          <w:rFonts w:eastAsia="Times New Roman"/>
          <w:szCs w:val="28"/>
          <w:lang w:eastAsia="ru-RU"/>
        </w:rPr>
        <w:t>194 КК</w:t>
      </w:r>
      <w:r w:rsidR="003F0B0A" w:rsidRPr="00C86CF3">
        <w:rPr>
          <w:rFonts w:eastAsia="Times New Roman"/>
          <w:szCs w:val="28"/>
          <w:lang w:eastAsia="ru-RU"/>
        </w:rPr>
        <w:t xml:space="preserve">. </w:t>
      </w:r>
    </w:p>
    <w:p w:rsidR="0006665C" w:rsidRPr="00AF5116" w:rsidRDefault="00855CCA" w:rsidP="00B62405">
      <w:pPr>
        <w:spacing w:after="0" w:line="240" w:lineRule="auto"/>
        <w:ind w:firstLine="709"/>
        <w:jc w:val="both"/>
        <w:rPr>
          <w:szCs w:val="28"/>
        </w:rPr>
      </w:pPr>
      <w:r w:rsidRPr="00C86CF3">
        <w:rPr>
          <w:rFonts w:eastAsia="Times New Roman"/>
          <w:szCs w:val="28"/>
          <w:lang w:eastAsia="ru-RU"/>
        </w:rPr>
        <w:t xml:space="preserve">Не дає відповіді на це питання й аналіз </w:t>
      </w:r>
      <w:r w:rsidR="00943AAC" w:rsidRPr="00C86CF3">
        <w:rPr>
          <w:rFonts w:eastAsia="Times New Roman"/>
          <w:szCs w:val="28"/>
          <w:lang w:eastAsia="ru-RU"/>
        </w:rPr>
        <w:t xml:space="preserve">тексту </w:t>
      </w:r>
      <w:r w:rsidR="008620A7" w:rsidRPr="00C86CF3">
        <w:rPr>
          <w:rFonts w:eastAsia="Times New Roman"/>
          <w:szCs w:val="28"/>
          <w:lang w:eastAsia="ru-RU"/>
        </w:rPr>
        <w:t>п</w:t>
      </w:r>
      <w:r w:rsidRPr="00C86CF3">
        <w:rPr>
          <w:rFonts w:eastAsia="Times New Roman"/>
          <w:szCs w:val="28"/>
          <w:lang w:eastAsia="ru-RU"/>
        </w:rPr>
        <w:t>ояснювальної записки до проекту, у якій</w:t>
      </w:r>
      <w:r w:rsidR="00AB78BD" w:rsidRPr="00C86CF3">
        <w:rPr>
          <w:rFonts w:eastAsia="Times New Roman"/>
          <w:szCs w:val="28"/>
          <w:lang w:eastAsia="ru-RU"/>
        </w:rPr>
        <w:t xml:space="preserve"> </w:t>
      </w:r>
      <w:r w:rsidR="008620A7" w:rsidRPr="00C86CF3">
        <w:rPr>
          <w:rFonts w:eastAsia="Times New Roman"/>
          <w:szCs w:val="28"/>
          <w:lang w:eastAsia="ru-RU"/>
        </w:rPr>
        <w:t>стверджується</w:t>
      </w:r>
      <w:r w:rsidRPr="00C86CF3">
        <w:rPr>
          <w:rFonts w:eastAsia="Times New Roman"/>
          <w:szCs w:val="28"/>
          <w:lang w:eastAsia="ru-RU"/>
        </w:rPr>
        <w:t xml:space="preserve">, що </w:t>
      </w:r>
      <w:r w:rsidRPr="00C86CF3">
        <w:rPr>
          <w:szCs w:val="28"/>
        </w:rPr>
        <w:t xml:space="preserve">умисне доведення </w:t>
      </w:r>
      <w:r w:rsidR="00617985" w:rsidRPr="00C86CF3">
        <w:rPr>
          <w:szCs w:val="28"/>
        </w:rPr>
        <w:t xml:space="preserve">будинку (споруди) </w:t>
      </w:r>
      <w:r w:rsidRPr="00C86CF3">
        <w:rPr>
          <w:szCs w:val="28"/>
        </w:rPr>
        <w:t xml:space="preserve">до стану руйнування </w:t>
      </w:r>
      <w:r w:rsidR="0006665C" w:rsidRPr="00C86CF3">
        <w:rPr>
          <w:szCs w:val="28"/>
        </w:rPr>
        <w:t>«є суспільно небезпечним та протиправним так як руйнуючий вплив на майно, здатний припинити його фізичне існування або незворотньо вивести його з господарського обігу та завдати шкоди життю та здоров’ю людей, що є предметом законодавчого захисту</w:t>
      </w:r>
      <w:r w:rsidR="0006665C" w:rsidRPr="00AF5116">
        <w:rPr>
          <w:szCs w:val="28"/>
        </w:rPr>
        <w:t xml:space="preserve"> держави»</w:t>
      </w:r>
      <w:r w:rsidR="0006665C" w:rsidRPr="00AF5116">
        <w:rPr>
          <w:rFonts w:eastAsia="Times New Roman"/>
          <w:szCs w:val="28"/>
          <w:lang w:eastAsia="ru-RU"/>
        </w:rPr>
        <w:t>. Поряд з цим</w:t>
      </w:r>
      <w:r w:rsidR="00AB78BD" w:rsidRPr="00AF5116">
        <w:rPr>
          <w:rFonts w:eastAsia="Times New Roman"/>
          <w:szCs w:val="28"/>
          <w:lang w:eastAsia="ru-RU"/>
        </w:rPr>
        <w:t xml:space="preserve"> </w:t>
      </w:r>
      <w:r w:rsidRPr="00AF5116">
        <w:rPr>
          <w:rFonts w:eastAsia="Times New Roman"/>
          <w:szCs w:val="28"/>
          <w:lang w:eastAsia="ru-RU"/>
        </w:rPr>
        <w:t xml:space="preserve">зазначається, що таке майно </w:t>
      </w:r>
      <w:r w:rsidR="0006665C" w:rsidRPr="00AF5116">
        <w:rPr>
          <w:rFonts w:eastAsia="Times New Roman"/>
          <w:szCs w:val="28"/>
          <w:lang w:eastAsia="ru-RU"/>
        </w:rPr>
        <w:t xml:space="preserve">«може втрачати свої властивості, економічну, архітектурну та історичну цінність </w:t>
      </w:r>
      <w:r w:rsidR="0006665C" w:rsidRPr="00AF5116">
        <w:rPr>
          <w:i/>
          <w:szCs w:val="28"/>
        </w:rPr>
        <w:t>не лише внаслідок незаконного знищення</w:t>
      </w:r>
      <w:r w:rsidR="0006665C" w:rsidRPr="00AF5116">
        <w:rPr>
          <w:szCs w:val="28"/>
        </w:rPr>
        <w:t xml:space="preserve"> або пошкодження, але й під час використання в результаті зношування, перебудови, використання комунікацій, догляду тощо». </w:t>
      </w:r>
    </w:p>
    <w:p w:rsidR="008620A7" w:rsidRPr="00AF5116" w:rsidRDefault="0006665C" w:rsidP="00B62405">
      <w:pPr>
        <w:spacing w:after="0" w:line="240" w:lineRule="auto"/>
        <w:ind w:firstLine="709"/>
        <w:jc w:val="both"/>
        <w:rPr>
          <w:szCs w:val="28"/>
        </w:rPr>
      </w:pPr>
      <w:r w:rsidRPr="00AF5116">
        <w:rPr>
          <w:szCs w:val="28"/>
        </w:rPr>
        <w:t>Зі змісту пояснювальної записки можна дійти висновку</w:t>
      </w:r>
      <w:r w:rsidR="000F0DBC" w:rsidRPr="00AF5116">
        <w:rPr>
          <w:szCs w:val="28"/>
        </w:rPr>
        <w:t>,</w:t>
      </w:r>
      <w:r w:rsidRPr="00AF5116">
        <w:rPr>
          <w:szCs w:val="28"/>
        </w:rPr>
        <w:t xml:space="preserve"> що</w:t>
      </w:r>
      <w:r w:rsidR="000F0DBC" w:rsidRPr="00AF5116">
        <w:rPr>
          <w:szCs w:val="28"/>
        </w:rPr>
        <w:t xml:space="preserve"> поняття </w:t>
      </w:r>
      <w:r w:rsidR="005A3050" w:rsidRPr="00AF5116">
        <w:rPr>
          <w:szCs w:val="28"/>
        </w:rPr>
        <w:t>«</w:t>
      </w:r>
      <w:r w:rsidR="000F0DBC" w:rsidRPr="00AF5116">
        <w:rPr>
          <w:szCs w:val="28"/>
        </w:rPr>
        <w:t>руйнування</w:t>
      </w:r>
      <w:r w:rsidR="005A3050" w:rsidRPr="00AF5116">
        <w:rPr>
          <w:szCs w:val="28"/>
        </w:rPr>
        <w:t>»</w:t>
      </w:r>
      <w:r w:rsidR="000F0DBC" w:rsidRPr="00AF5116">
        <w:rPr>
          <w:szCs w:val="28"/>
        </w:rPr>
        <w:t xml:space="preserve">, вжите у диспозиції ч. 2 ст. 194 КК (у редакції проекту), </w:t>
      </w:r>
      <w:r w:rsidR="00AB78BD" w:rsidRPr="00AF5116">
        <w:rPr>
          <w:szCs w:val="28"/>
        </w:rPr>
        <w:t xml:space="preserve">з одного боку, </w:t>
      </w:r>
      <w:r w:rsidR="000F0DBC" w:rsidRPr="00AF5116">
        <w:rPr>
          <w:szCs w:val="28"/>
        </w:rPr>
        <w:t xml:space="preserve">пропонується розглядати як юридичний синонім поняття </w:t>
      </w:r>
      <w:r w:rsidR="005A3050" w:rsidRPr="00AF5116">
        <w:rPr>
          <w:szCs w:val="28"/>
        </w:rPr>
        <w:t>«</w:t>
      </w:r>
      <w:r w:rsidR="000F0DBC" w:rsidRPr="00AF5116">
        <w:rPr>
          <w:szCs w:val="28"/>
        </w:rPr>
        <w:t>знищення</w:t>
      </w:r>
      <w:r w:rsidR="005A3050" w:rsidRPr="00AF5116">
        <w:rPr>
          <w:szCs w:val="28"/>
        </w:rPr>
        <w:t>»</w:t>
      </w:r>
      <w:r w:rsidR="000F0DBC" w:rsidRPr="00AF5116">
        <w:rPr>
          <w:szCs w:val="28"/>
        </w:rPr>
        <w:t xml:space="preserve">, що </w:t>
      </w:r>
      <w:r w:rsidR="000F0DBC" w:rsidRPr="00AF5116">
        <w:rPr>
          <w:rFonts w:eastAsia="Times New Roman"/>
          <w:szCs w:val="28"/>
          <w:lang w:eastAsia="ru-RU"/>
        </w:rPr>
        <w:t xml:space="preserve">передбачає доведення відповідних об’єктів до повної непридатності щодо їх цільового </w:t>
      </w:r>
      <w:r w:rsidR="000F0DBC" w:rsidRPr="00AF5116">
        <w:rPr>
          <w:szCs w:val="28"/>
        </w:rPr>
        <w:t>призначення</w:t>
      </w:r>
      <w:r w:rsidR="00AB78BD" w:rsidRPr="00AF5116">
        <w:rPr>
          <w:szCs w:val="28"/>
        </w:rPr>
        <w:t xml:space="preserve">, а з іншого боку, наголошується на тому, що </w:t>
      </w:r>
      <w:r w:rsidR="00617985" w:rsidRPr="00AF5116">
        <w:rPr>
          <w:szCs w:val="28"/>
        </w:rPr>
        <w:t xml:space="preserve">руйнування будинку (споруди) може мати місце й під час </w:t>
      </w:r>
      <w:r w:rsidR="00067521" w:rsidRPr="00AF5116">
        <w:rPr>
          <w:szCs w:val="28"/>
        </w:rPr>
        <w:t>його (її)</w:t>
      </w:r>
      <w:r w:rsidR="00617985" w:rsidRPr="00AF5116">
        <w:rPr>
          <w:szCs w:val="28"/>
        </w:rPr>
        <w:t xml:space="preserve"> неналежної експлуатації. </w:t>
      </w:r>
    </w:p>
    <w:p w:rsidR="003E3C38" w:rsidRPr="00AF5116" w:rsidRDefault="00067521" w:rsidP="00B62405">
      <w:pPr>
        <w:spacing w:after="0" w:line="240" w:lineRule="auto"/>
        <w:ind w:firstLine="709"/>
        <w:jc w:val="both"/>
        <w:rPr>
          <w:szCs w:val="28"/>
        </w:rPr>
      </w:pPr>
      <w:r w:rsidRPr="00AF5116">
        <w:rPr>
          <w:szCs w:val="28"/>
        </w:rPr>
        <w:t xml:space="preserve">Однак </w:t>
      </w:r>
      <w:r w:rsidR="003E3C38" w:rsidRPr="00AF5116">
        <w:rPr>
          <w:szCs w:val="28"/>
        </w:rPr>
        <w:t>кримінальна відповідальність</w:t>
      </w:r>
      <w:r w:rsidRPr="00AF5116">
        <w:rPr>
          <w:szCs w:val="28"/>
        </w:rPr>
        <w:t xml:space="preserve"> за </w:t>
      </w:r>
      <w:r w:rsidRPr="00AF5116">
        <w:rPr>
          <w:i/>
          <w:szCs w:val="28"/>
        </w:rPr>
        <w:t>умисне знищення</w:t>
      </w:r>
      <w:r w:rsidRPr="00AF5116">
        <w:rPr>
          <w:szCs w:val="28"/>
        </w:rPr>
        <w:t xml:space="preserve"> </w:t>
      </w:r>
      <w:r w:rsidRPr="00AF5116">
        <w:rPr>
          <w:i/>
          <w:szCs w:val="28"/>
        </w:rPr>
        <w:t>або пошкодження</w:t>
      </w:r>
      <w:r w:rsidRPr="00AF5116">
        <w:rPr>
          <w:szCs w:val="28"/>
        </w:rPr>
        <w:t xml:space="preserve"> </w:t>
      </w:r>
      <w:r w:rsidRPr="00C86CF3">
        <w:rPr>
          <w:szCs w:val="28"/>
        </w:rPr>
        <w:t xml:space="preserve">чужого майна, що заподіяло шкоду у великих розмірах, наразі </w:t>
      </w:r>
      <w:r w:rsidR="003808FB" w:rsidRPr="00C86CF3">
        <w:rPr>
          <w:szCs w:val="28"/>
        </w:rPr>
        <w:t>передбачена</w:t>
      </w:r>
      <w:r w:rsidRPr="00C86CF3">
        <w:rPr>
          <w:szCs w:val="28"/>
        </w:rPr>
        <w:t xml:space="preserve"> у </w:t>
      </w:r>
      <w:r w:rsidR="00C86CF3" w:rsidRPr="00C86CF3">
        <w:rPr>
          <w:szCs w:val="28"/>
        </w:rPr>
        <w:br/>
      </w:r>
      <w:r w:rsidRPr="00C86CF3">
        <w:rPr>
          <w:szCs w:val="28"/>
        </w:rPr>
        <w:t xml:space="preserve">ст. 194 КК. У свою чергу, відповідальність за </w:t>
      </w:r>
      <w:r w:rsidRPr="00C86CF3">
        <w:rPr>
          <w:i/>
          <w:szCs w:val="28"/>
        </w:rPr>
        <w:t>порушення правил користування жилими будинками і жилими приміщеннями</w:t>
      </w:r>
      <w:r w:rsidRPr="00C86CF3">
        <w:rPr>
          <w:szCs w:val="28"/>
        </w:rPr>
        <w:t xml:space="preserve"> передбачена</w:t>
      </w:r>
      <w:r w:rsidR="003808FB" w:rsidRPr="00C86CF3">
        <w:rPr>
          <w:szCs w:val="28"/>
        </w:rPr>
        <w:t xml:space="preserve"> у </w:t>
      </w:r>
      <w:r w:rsidRPr="00C86CF3">
        <w:rPr>
          <w:szCs w:val="28"/>
        </w:rPr>
        <w:t>ст. 150 Кодексу України про адміністративні правопорушення (далі – КУпАП), об’єктивна сторона яко</w:t>
      </w:r>
      <w:r w:rsidR="00950368" w:rsidRPr="00C86CF3">
        <w:rPr>
          <w:szCs w:val="28"/>
        </w:rPr>
        <w:t>ї</w:t>
      </w:r>
      <w:r w:rsidR="003808FB" w:rsidRPr="00C86CF3">
        <w:rPr>
          <w:szCs w:val="28"/>
        </w:rPr>
        <w:t>,</w:t>
      </w:r>
      <w:r w:rsidRPr="00C86CF3">
        <w:rPr>
          <w:szCs w:val="28"/>
        </w:rPr>
        <w:t xml:space="preserve"> зокрема</w:t>
      </w:r>
      <w:r w:rsidR="003808FB" w:rsidRPr="00C86CF3">
        <w:rPr>
          <w:szCs w:val="28"/>
        </w:rPr>
        <w:t>,</w:t>
      </w:r>
      <w:r w:rsidRPr="00C86CF3">
        <w:rPr>
          <w:szCs w:val="28"/>
        </w:rPr>
        <w:t xml:space="preserve"> характеризується порушенням правил експлуатації жилих будинків, використання їх не за призначенням, псування жилих будинків, жилих приміщень, їх обладнання та </w:t>
      </w:r>
      <w:r w:rsidR="003808FB" w:rsidRPr="00C86CF3">
        <w:rPr>
          <w:szCs w:val="28"/>
        </w:rPr>
        <w:t xml:space="preserve">об’єктів </w:t>
      </w:r>
      <w:r w:rsidRPr="00C86CF3">
        <w:rPr>
          <w:szCs w:val="28"/>
        </w:rPr>
        <w:t>благоустрою.</w:t>
      </w:r>
      <w:r w:rsidR="00A325F3" w:rsidRPr="00C86CF3">
        <w:rPr>
          <w:szCs w:val="28"/>
        </w:rPr>
        <w:t xml:space="preserve"> </w:t>
      </w:r>
      <w:r w:rsidR="00327719" w:rsidRPr="00C86CF3">
        <w:rPr>
          <w:szCs w:val="28"/>
        </w:rPr>
        <w:t xml:space="preserve">Відповідальність за зруйнування (знищення) або пошкодження інших видів споруд передбачена, наприклад, у ст. </w:t>
      </w:r>
      <w:r w:rsidR="003E3C38" w:rsidRPr="00C86CF3">
        <w:rPr>
          <w:szCs w:val="28"/>
        </w:rPr>
        <w:t xml:space="preserve">ст. </w:t>
      </w:r>
      <w:r w:rsidR="00327719" w:rsidRPr="00C86CF3">
        <w:rPr>
          <w:szCs w:val="28"/>
        </w:rPr>
        <w:t>53 (</w:t>
      </w:r>
      <w:r w:rsidR="005A3050" w:rsidRPr="00C86CF3">
        <w:rPr>
          <w:szCs w:val="28"/>
        </w:rPr>
        <w:t>«</w:t>
      </w:r>
      <w:r w:rsidR="00327719" w:rsidRPr="00C86CF3">
        <w:rPr>
          <w:szCs w:val="28"/>
        </w:rPr>
        <w:t>Порушення правил використання земель</w:t>
      </w:r>
      <w:r w:rsidR="005A3050" w:rsidRPr="00C86CF3">
        <w:rPr>
          <w:szCs w:val="28"/>
        </w:rPr>
        <w:t>»</w:t>
      </w:r>
      <w:r w:rsidR="00327719" w:rsidRPr="00C86CF3">
        <w:rPr>
          <w:szCs w:val="28"/>
        </w:rPr>
        <w:t>), ст. 57 (</w:t>
      </w:r>
      <w:r w:rsidR="005A3050" w:rsidRPr="00C86CF3">
        <w:rPr>
          <w:szCs w:val="28"/>
        </w:rPr>
        <w:t>«</w:t>
      </w:r>
      <w:r w:rsidR="00327719" w:rsidRPr="00C86CF3">
        <w:rPr>
          <w:szCs w:val="28"/>
        </w:rPr>
        <w:t>Порушення вимог щодо охорони надр</w:t>
      </w:r>
      <w:r w:rsidR="005A3050" w:rsidRPr="00C86CF3">
        <w:rPr>
          <w:szCs w:val="28"/>
        </w:rPr>
        <w:t>»</w:t>
      </w:r>
      <w:r w:rsidR="00327719" w:rsidRPr="00C86CF3">
        <w:rPr>
          <w:szCs w:val="28"/>
        </w:rPr>
        <w:t>), ст.</w:t>
      </w:r>
      <w:r w:rsidR="005A3050" w:rsidRPr="00C86CF3">
        <w:rPr>
          <w:szCs w:val="28"/>
        </w:rPr>
        <w:t> </w:t>
      </w:r>
      <w:r w:rsidR="00327719" w:rsidRPr="00C86CF3">
        <w:rPr>
          <w:szCs w:val="28"/>
        </w:rPr>
        <w:t>61 (</w:t>
      </w:r>
      <w:r w:rsidR="005A3050" w:rsidRPr="00C86CF3">
        <w:rPr>
          <w:szCs w:val="28"/>
        </w:rPr>
        <w:t>«</w:t>
      </w:r>
      <w:r w:rsidR="00327719" w:rsidRPr="00C86CF3">
        <w:rPr>
          <w:szCs w:val="28"/>
        </w:rPr>
        <w:t>Пошкодження водогосподарських споруд і пристроїв, порушення правил їх експлуатації</w:t>
      </w:r>
      <w:r w:rsidR="005A3050" w:rsidRPr="00C86CF3">
        <w:rPr>
          <w:szCs w:val="28"/>
        </w:rPr>
        <w:t>»</w:t>
      </w:r>
      <w:r w:rsidR="00327719" w:rsidRPr="00C86CF3">
        <w:rPr>
          <w:szCs w:val="28"/>
        </w:rPr>
        <w:t xml:space="preserve">), </w:t>
      </w:r>
      <w:r w:rsidR="00BB3C77" w:rsidRPr="00C86CF3">
        <w:rPr>
          <w:szCs w:val="28"/>
        </w:rPr>
        <w:br/>
      </w:r>
      <w:r w:rsidR="00327719" w:rsidRPr="00C86CF3">
        <w:rPr>
          <w:szCs w:val="28"/>
        </w:rPr>
        <w:t>ст. 96 (</w:t>
      </w:r>
      <w:r w:rsidR="005A3050" w:rsidRPr="00C86CF3">
        <w:rPr>
          <w:szCs w:val="28"/>
        </w:rPr>
        <w:t>«</w:t>
      </w:r>
      <w:r w:rsidR="00327719" w:rsidRPr="00C86CF3">
        <w:rPr>
          <w:szCs w:val="28"/>
        </w:rPr>
        <w:t>Порушення вимог</w:t>
      </w:r>
      <w:r w:rsidR="00327719" w:rsidRPr="00AF5116">
        <w:rPr>
          <w:szCs w:val="28"/>
        </w:rPr>
        <w:t xml:space="preserve"> законодавства, будівельних норм, стандартів і правил </w:t>
      </w:r>
      <w:r w:rsidR="00327719" w:rsidRPr="00AF5116">
        <w:rPr>
          <w:szCs w:val="28"/>
        </w:rPr>
        <w:lastRenderedPageBreak/>
        <w:t>під час будівництва</w:t>
      </w:r>
      <w:r w:rsidR="005A3050" w:rsidRPr="00AF5116">
        <w:rPr>
          <w:szCs w:val="28"/>
        </w:rPr>
        <w:t>»</w:t>
      </w:r>
      <w:r w:rsidR="00327719" w:rsidRPr="00AF5116">
        <w:rPr>
          <w:szCs w:val="28"/>
        </w:rPr>
        <w:t>), ст. 147 (</w:t>
      </w:r>
      <w:r w:rsidR="005A3050" w:rsidRPr="00AF5116">
        <w:rPr>
          <w:szCs w:val="28"/>
        </w:rPr>
        <w:t>«</w:t>
      </w:r>
      <w:r w:rsidR="00327719" w:rsidRPr="00AF5116">
        <w:rPr>
          <w:szCs w:val="28"/>
        </w:rPr>
        <w:t>Порушення правил охорони телекомунікаційних мереж</w:t>
      </w:r>
      <w:r w:rsidR="005A3050" w:rsidRPr="00AF5116">
        <w:rPr>
          <w:szCs w:val="28"/>
        </w:rPr>
        <w:t>»</w:t>
      </w:r>
      <w:r w:rsidR="00327719" w:rsidRPr="00AF5116">
        <w:rPr>
          <w:szCs w:val="28"/>
        </w:rPr>
        <w:t xml:space="preserve">) КУпАП. </w:t>
      </w:r>
    </w:p>
    <w:p w:rsidR="00631729" w:rsidRPr="00AF5116" w:rsidRDefault="00B62405" w:rsidP="00B62405">
      <w:pPr>
        <w:spacing w:after="0" w:line="240" w:lineRule="auto"/>
        <w:ind w:firstLine="709"/>
        <w:jc w:val="both"/>
        <w:rPr>
          <w:szCs w:val="28"/>
        </w:rPr>
      </w:pPr>
      <w:r w:rsidRPr="00AF5116">
        <w:rPr>
          <w:szCs w:val="28"/>
        </w:rPr>
        <w:t xml:space="preserve">Таким чином, аналіз чинних приписів як кримінального, так і адміністративно-деліктного законодавства свідчить про достатню кількість заходів для належного реагування на </w:t>
      </w:r>
      <w:r w:rsidR="003808FB" w:rsidRPr="00AF5116">
        <w:rPr>
          <w:szCs w:val="28"/>
        </w:rPr>
        <w:t>діяння, про яке йде мова</w:t>
      </w:r>
      <w:r w:rsidRPr="00AF5116">
        <w:rPr>
          <w:szCs w:val="28"/>
        </w:rPr>
        <w:t xml:space="preserve"> </w:t>
      </w:r>
      <w:r w:rsidR="003E3C38" w:rsidRPr="00AF5116">
        <w:rPr>
          <w:szCs w:val="28"/>
          <w:lang w:val="ru-RU"/>
        </w:rPr>
        <w:t>у проект</w:t>
      </w:r>
      <w:r w:rsidR="003E3C38" w:rsidRPr="00AF5116">
        <w:rPr>
          <w:szCs w:val="28"/>
        </w:rPr>
        <w:t>і</w:t>
      </w:r>
      <w:r w:rsidRPr="00AF5116">
        <w:rPr>
          <w:szCs w:val="28"/>
        </w:rPr>
        <w:t>.</w:t>
      </w:r>
    </w:p>
    <w:p w:rsidR="006332C7" w:rsidRPr="00AF5116" w:rsidRDefault="003E3C38" w:rsidP="002E5091">
      <w:pPr>
        <w:pStyle w:val="a3"/>
        <w:ind w:firstLine="709"/>
        <w:rPr>
          <w:rFonts w:ascii="Times New Roman" w:hAnsi="Times New Roman" w:cs="Times New Roman"/>
        </w:rPr>
      </w:pPr>
      <w:r w:rsidRPr="00AF5116">
        <w:rPr>
          <w:rFonts w:ascii="Times New Roman" w:hAnsi="Times New Roman" w:cs="Times New Roman"/>
        </w:rPr>
        <w:t xml:space="preserve">1.2. </w:t>
      </w:r>
      <w:r w:rsidRPr="00C86CF3">
        <w:rPr>
          <w:rFonts w:ascii="Times New Roman" w:hAnsi="Times New Roman" w:cs="Times New Roman"/>
        </w:rPr>
        <w:t>В</w:t>
      </w:r>
      <w:r w:rsidR="00950368" w:rsidRPr="00C86CF3">
        <w:rPr>
          <w:rFonts w:ascii="Times New Roman" w:hAnsi="Times New Roman" w:cs="Times New Roman"/>
        </w:rPr>
        <w:t xml:space="preserve">жите у диспозиції ч. </w:t>
      </w:r>
      <w:r w:rsidR="002E5091" w:rsidRPr="00C86CF3">
        <w:rPr>
          <w:rFonts w:ascii="Times New Roman" w:hAnsi="Times New Roman" w:cs="Times New Roman"/>
        </w:rPr>
        <w:t>2</w:t>
      </w:r>
      <w:r w:rsidR="00950368" w:rsidRPr="00C86CF3">
        <w:rPr>
          <w:rFonts w:ascii="Times New Roman" w:hAnsi="Times New Roman" w:cs="Times New Roman"/>
        </w:rPr>
        <w:t xml:space="preserve"> ст. </w:t>
      </w:r>
      <w:r w:rsidR="002E5091" w:rsidRPr="00C86CF3">
        <w:rPr>
          <w:rFonts w:ascii="Times New Roman" w:hAnsi="Times New Roman" w:cs="Times New Roman"/>
        </w:rPr>
        <w:t>194</w:t>
      </w:r>
      <w:r w:rsidR="00950368" w:rsidRPr="00C86CF3">
        <w:rPr>
          <w:rFonts w:ascii="Times New Roman" w:hAnsi="Times New Roman" w:cs="Times New Roman"/>
        </w:rPr>
        <w:t xml:space="preserve"> КК </w:t>
      </w:r>
      <w:r w:rsidRPr="00C86CF3">
        <w:rPr>
          <w:rFonts w:ascii="Times New Roman" w:hAnsi="Times New Roman" w:cs="Times New Roman"/>
        </w:rPr>
        <w:t xml:space="preserve">(у редакції проекту) </w:t>
      </w:r>
      <w:r w:rsidR="00950368" w:rsidRPr="00C86CF3">
        <w:rPr>
          <w:rFonts w:ascii="Times New Roman" w:hAnsi="Times New Roman" w:cs="Times New Roman"/>
        </w:rPr>
        <w:t>словосполучення «</w:t>
      </w:r>
      <w:r w:rsidR="00E62399" w:rsidRPr="00C86CF3">
        <w:rPr>
          <w:rFonts w:ascii="Times New Roman" w:hAnsi="Times New Roman" w:cs="Times New Roman"/>
          <w:i/>
          <w:iCs/>
        </w:rPr>
        <w:t>вчинення юридичною особою діяння</w:t>
      </w:r>
      <w:r w:rsidR="00950368" w:rsidRPr="00C86CF3">
        <w:rPr>
          <w:rFonts w:ascii="Times New Roman" w:hAnsi="Times New Roman" w:cs="Times New Roman"/>
        </w:rPr>
        <w:t xml:space="preserve">» свідчить про пропозицію </w:t>
      </w:r>
      <w:r w:rsidR="00E62399" w:rsidRPr="00C86CF3">
        <w:rPr>
          <w:rFonts w:ascii="Times New Roman" w:hAnsi="Times New Roman" w:cs="Times New Roman"/>
        </w:rPr>
        <w:t xml:space="preserve">передбачити </w:t>
      </w:r>
      <w:r w:rsidR="00950368" w:rsidRPr="00C86CF3">
        <w:rPr>
          <w:rFonts w:ascii="Times New Roman" w:hAnsi="Times New Roman" w:cs="Times New Roman"/>
        </w:rPr>
        <w:t xml:space="preserve">кримінальну відповідальність за </w:t>
      </w:r>
      <w:r w:rsidR="00E62399" w:rsidRPr="00C86CF3">
        <w:rPr>
          <w:rFonts w:ascii="Times New Roman" w:hAnsi="Times New Roman" w:cs="Times New Roman"/>
        </w:rPr>
        <w:t xml:space="preserve">умисне </w:t>
      </w:r>
      <w:bookmarkStart w:id="0" w:name="_Hlk55900033"/>
      <w:r w:rsidR="00E62399" w:rsidRPr="00C86CF3">
        <w:rPr>
          <w:rFonts w:ascii="Times New Roman" w:hAnsi="Times New Roman" w:cs="Times New Roman"/>
        </w:rPr>
        <w:t>доведення багатоквартирного будинку чи іншої будівельної споруди до руйнування</w:t>
      </w:r>
      <w:bookmarkEnd w:id="0"/>
      <w:r w:rsidR="00E62399" w:rsidRPr="00C86CF3">
        <w:rPr>
          <w:rFonts w:ascii="Times New Roman" w:hAnsi="Times New Roman" w:cs="Times New Roman"/>
        </w:rPr>
        <w:t xml:space="preserve"> </w:t>
      </w:r>
      <w:r w:rsidR="00950368" w:rsidRPr="00C86CF3">
        <w:rPr>
          <w:rFonts w:ascii="Times New Roman" w:hAnsi="Times New Roman" w:cs="Times New Roman"/>
        </w:rPr>
        <w:t xml:space="preserve">для юридичних осіб. Однак суб’єктом </w:t>
      </w:r>
      <w:r w:rsidR="00E62399" w:rsidRPr="00C86CF3">
        <w:rPr>
          <w:rFonts w:ascii="Times New Roman" w:hAnsi="Times New Roman" w:cs="Times New Roman"/>
        </w:rPr>
        <w:t xml:space="preserve">кримінального правопорушення </w:t>
      </w:r>
      <w:r w:rsidR="00950368" w:rsidRPr="00C86CF3">
        <w:rPr>
          <w:rFonts w:ascii="Times New Roman" w:hAnsi="Times New Roman" w:cs="Times New Roman"/>
        </w:rPr>
        <w:t xml:space="preserve">може бути виключно фізична осудна особа, яка </w:t>
      </w:r>
      <w:r w:rsidR="00E62399" w:rsidRPr="00C86CF3">
        <w:rPr>
          <w:rFonts w:ascii="Times New Roman" w:hAnsi="Times New Roman" w:cs="Times New Roman"/>
        </w:rPr>
        <w:t xml:space="preserve">вчинила кримінальне правопорушення у віці, з якого відповідно до </w:t>
      </w:r>
      <w:r w:rsidR="00BB3C77" w:rsidRPr="00C86CF3">
        <w:rPr>
          <w:rFonts w:ascii="Times New Roman" w:hAnsi="Times New Roman" w:cs="Times New Roman"/>
        </w:rPr>
        <w:t>КК</w:t>
      </w:r>
      <w:r w:rsidR="00E62399" w:rsidRPr="00C86CF3">
        <w:rPr>
          <w:rFonts w:ascii="Times New Roman" w:hAnsi="Times New Roman" w:cs="Times New Roman"/>
        </w:rPr>
        <w:t xml:space="preserve"> може наставати кримінальна відповідальність</w:t>
      </w:r>
      <w:r w:rsidR="00950368" w:rsidRPr="00C86CF3">
        <w:rPr>
          <w:rFonts w:ascii="Times New Roman" w:hAnsi="Times New Roman" w:cs="Times New Roman"/>
        </w:rPr>
        <w:t xml:space="preserve"> (ч.</w:t>
      </w:r>
      <w:r w:rsidR="002E5091" w:rsidRPr="00C86CF3">
        <w:rPr>
          <w:rFonts w:ascii="Times New Roman" w:hAnsi="Times New Roman" w:cs="Times New Roman"/>
        </w:rPr>
        <w:t> </w:t>
      </w:r>
      <w:r w:rsidR="00950368" w:rsidRPr="00C86CF3">
        <w:rPr>
          <w:rFonts w:ascii="Times New Roman" w:hAnsi="Times New Roman" w:cs="Times New Roman"/>
        </w:rPr>
        <w:t xml:space="preserve">1 ст. 18 КК). </w:t>
      </w:r>
      <w:r w:rsidR="00116E0E" w:rsidRPr="00C86CF3">
        <w:rPr>
          <w:rFonts w:ascii="Times New Roman" w:hAnsi="Times New Roman" w:cs="Times New Roman"/>
        </w:rPr>
        <w:t>В</w:t>
      </w:r>
      <w:r w:rsidR="00950368" w:rsidRPr="00C86CF3">
        <w:rPr>
          <w:rFonts w:ascii="Times New Roman" w:hAnsi="Times New Roman" w:cs="Times New Roman"/>
        </w:rPr>
        <w:t xml:space="preserve">сі найважливіші інститути КК сформульовані з розрахунком на застосування їх до фізичної особи (див., наприклад, ст. ст. 23 «Вина», </w:t>
      </w:r>
      <w:r w:rsidR="006E2501">
        <w:rPr>
          <w:rFonts w:ascii="Times New Roman" w:hAnsi="Times New Roman" w:cs="Times New Roman"/>
        </w:rPr>
        <w:t xml:space="preserve">                               </w:t>
      </w:r>
      <w:r w:rsidR="00950368" w:rsidRPr="00C86CF3">
        <w:rPr>
          <w:rFonts w:ascii="Times New Roman" w:hAnsi="Times New Roman" w:cs="Times New Roman"/>
        </w:rPr>
        <w:t>50 «Поняття покарання та його мета», 65 «Загальні засади призначення покарання»</w:t>
      </w:r>
      <w:r w:rsidR="002E5091" w:rsidRPr="00C86CF3">
        <w:rPr>
          <w:rFonts w:ascii="Times New Roman" w:hAnsi="Times New Roman" w:cs="Times New Roman"/>
        </w:rPr>
        <w:t xml:space="preserve"> КК</w:t>
      </w:r>
      <w:r w:rsidR="00950368" w:rsidRPr="00C86CF3">
        <w:rPr>
          <w:rFonts w:ascii="Times New Roman" w:hAnsi="Times New Roman" w:cs="Times New Roman"/>
        </w:rPr>
        <w:t xml:space="preserve">). </w:t>
      </w:r>
      <w:r w:rsidR="002E5091" w:rsidRPr="00C86CF3">
        <w:rPr>
          <w:rFonts w:ascii="Times New Roman" w:hAnsi="Times New Roman" w:cs="Times New Roman"/>
        </w:rPr>
        <w:t>Аналогічне зауваження</w:t>
      </w:r>
      <w:r w:rsidR="002E5091" w:rsidRPr="00AF5116">
        <w:rPr>
          <w:rFonts w:ascii="Times New Roman" w:hAnsi="Times New Roman" w:cs="Times New Roman"/>
        </w:rPr>
        <w:t xml:space="preserve"> стосується й пропозиції встановити кримінальну відповідальність для юридичних осіб за вчинення умисного діяння, що призвел</w:t>
      </w:r>
      <w:r w:rsidR="005A3050" w:rsidRPr="00AF5116">
        <w:rPr>
          <w:rFonts w:ascii="Times New Roman" w:hAnsi="Times New Roman" w:cs="Times New Roman"/>
        </w:rPr>
        <w:t>о</w:t>
      </w:r>
      <w:r w:rsidR="002E5091" w:rsidRPr="00AF5116">
        <w:rPr>
          <w:rFonts w:ascii="Times New Roman" w:hAnsi="Times New Roman" w:cs="Times New Roman"/>
        </w:rPr>
        <w:t xml:space="preserve"> або мож</w:t>
      </w:r>
      <w:r w:rsidR="005A3050" w:rsidRPr="00AF5116">
        <w:rPr>
          <w:rFonts w:ascii="Times New Roman" w:hAnsi="Times New Roman" w:cs="Times New Roman"/>
        </w:rPr>
        <w:t>е</w:t>
      </w:r>
      <w:r w:rsidR="002E5091" w:rsidRPr="00AF5116">
        <w:rPr>
          <w:rFonts w:ascii="Times New Roman" w:hAnsi="Times New Roman" w:cs="Times New Roman"/>
        </w:rPr>
        <w:t xml:space="preserve"> призвести до руйнування будівель (споруд), які є пам’яткою історії або архітектури (ч. 3 ст. 298 КК у редакції проекту). </w:t>
      </w:r>
    </w:p>
    <w:p w:rsidR="006745F1" w:rsidRPr="00AF5116" w:rsidRDefault="003E3C38" w:rsidP="006745F1">
      <w:pPr>
        <w:pStyle w:val="a3"/>
        <w:ind w:firstLine="709"/>
        <w:rPr>
          <w:rFonts w:ascii="Times New Roman" w:hAnsi="Times New Roman" w:cs="Times New Roman"/>
        </w:rPr>
      </w:pPr>
      <w:r w:rsidRPr="00AF5116">
        <w:rPr>
          <w:rFonts w:ascii="Times New Roman" w:hAnsi="Times New Roman" w:cs="Times New Roman"/>
        </w:rPr>
        <w:t xml:space="preserve">1.3. </w:t>
      </w:r>
      <w:r w:rsidR="002E5091" w:rsidRPr="00AF5116">
        <w:rPr>
          <w:rFonts w:ascii="Times New Roman" w:hAnsi="Times New Roman" w:cs="Times New Roman"/>
        </w:rPr>
        <w:t xml:space="preserve">Зайвими виглядають уточнення у диспозиціях ч. 2 ст. 194 та ч. 3 ст. 298 КК (у редакції проекту) про те, що під діянням </w:t>
      </w:r>
      <w:r w:rsidRPr="00AF5116">
        <w:rPr>
          <w:rFonts w:ascii="Times New Roman" w:hAnsi="Times New Roman" w:cs="Times New Roman"/>
        </w:rPr>
        <w:t>розуміється як дія</w:t>
      </w:r>
      <w:r w:rsidR="002E5091" w:rsidRPr="00AF5116">
        <w:rPr>
          <w:rFonts w:ascii="Times New Roman" w:hAnsi="Times New Roman" w:cs="Times New Roman"/>
        </w:rPr>
        <w:t xml:space="preserve">, так і бездіяльність. Адже поняття </w:t>
      </w:r>
      <w:r w:rsidR="005A3050" w:rsidRPr="00AF5116">
        <w:rPr>
          <w:rFonts w:ascii="Times New Roman" w:hAnsi="Times New Roman" w:cs="Times New Roman"/>
        </w:rPr>
        <w:t>«</w:t>
      </w:r>
      <w:r w:rsidR="002E5091" w:rsidRPr="00AF5116">
        <w:rPr>
          <w:rFonts w:ascii="Times New Roman" w:hAnsi="Times New Roman" w:cs="Times New Roman"/>
        </w:rPr>
        <w:t>діяння</w:t>
      </w:r>
      <w:r w:rsidR="005A3050" w:rsidRPr="00AF5116">
        <w:rPr>
          <w:rFonts w:ascii="Times New Roman" w:hAnsi="Times New Roman" w:cs="Times New Roman"/>
        </w:rPr>
        <w:t>»</w:t>
      </w:r>
      <w:r w:rsidR="002E5091" w:rsidRPr="00AF5116">
        <w:rPr>
          <w:rFonts w:ascii="Times New Roman" w:hAnsi="Times New Roman" w:cs="Times New Roman"/>
        </w:rPr>
        <w:t xml:space="preserve"> у кримінальному законодавстві </w:t>
      </w:r>
      <w:r w:rsidR="00D53DEA" w:rsidRPr="00AF5116">
        <w:rPr>
          <w:rFonts w:ascii="Times New Roman" w:hAnsi="Times New Roman" w:cs="Times New Roman"/>
        </w:rPr>
        <w:t>й так використовується для позначення</w:t>
      </w:r>
      <w:r w:rsidR="00116E0E" w:rsidRPr="00AF5116">
        <w:rPr>
          <w:rFonts w:ascii="Times New Roman" w:hAnsi="Times New Roman" w:cs="Times New Roman"/>
        </w:rPr>
        <w:t xml:space="preserve"> одночасно</w:t>
      </w:r>
      <w:r w:rsidR="00D53DEA" w:rsidRPr="00AF5116">
        <w:rPr>
          <w:rFonts w:ascii="Times New Roman" w:hAnsi="Times New Roman" w:cs="Times New Roman"/>
        </w:rPr>
        <w:t xml:space="preserve"> двох форм поведінки особи, яка вчиняє кримінальне правопорушення, – ді</w:t>
      </w:r>
      <w:r w:rsidR="00116E0E" w:rsidRPr="00AF5116">
        <w:rPr>
          <w:rFonts w:ascii="Times New Roman" w:hAnsi="Times New Roman" w:cs="Times New Roman"/>
        </w:rPr>
        <w:t>ї</w:t>
      </w:r>
      <w:r w:rsidR="00D53DEA" w:rsidRPr="00AF5116">
        <w:rPr>
          <w:rFonts w:ascii="Times New Roman" w:hAnsi="Times New Roman" w:cs="Times New Roman"/>
        </w:rPr>
        <w:t xml:space="preserve"> та бездіяльн</w:t>
      </w:r>
      <w:r w:rsidR="00116E0E" w:rsidRPr="00AF5116">
        <w:rPr>
          <w:rFonts w:ascii="Times New Roman" w:hAnsi="Times New Roman" w:cs="Times New Roman"/>
        </w:rPr>
        <w:t>о</w:t>
      </w:r>
      <w:r w:rsidR="00D53DEA" w:rsidRPr="00AF5116">
        <w:rPr>
          <w:rFonts w:ascii="Times New Roman" w:hAnsi="Times New Roman" w:cs="Times New Roman"/>
        </w:rPr>
        <w:t>ст</w:t>
      </w:r>
      <w:r w:rsidR="00116E0E" w:rsidRPr="00AF5116">
        <w:rPr>
          <w:rFonts w:ascii="Times New Roman" w:hAnsi="Times New Roman" w:cs="Times New Roman"/>
        </w:rPr>
        <w:t>і</w:t>
      </w:r>
      <w:r w:rsidR="00D53DEA" w:rsidRPr="00AF5116">
        <w:rPr>
          <w:rFonts w:ascii="Times New Roman" w:hAnsi="Times New Roman" w:cs="Times New Roman"/>
        </w:rPr>
        <w:t xml:space="preserve">. </w:t>
      </w:r>
    </w:p>
    <w:p w:rsidR="0034192E" w:rsidRPr="00AF5116" w:rsidRDefault="00167751" w:rsidP="00517207">
      <w:pPr>
        <w:pStyle w:val="a3"/>
        <w:ind w:firstLine="709"/>
        <w:rPr>
          <w:rFonts w:ascii="Times New Roman" w:hAnsi="Times New Roman" w:cs="Times New Roman"/>
        </w:rPr>
      </w:pPr>
      <w:r w:rsidRPr="00AF5116">
        <w:rPr>
          <w:rFonts w:ascii="Times New Roman" w:hAnsi="Times New Roman" w:cs="Times New Roman"/>
          <w:b/>
          <w:bCs/>
        </w:rPr>
        <w:t>2.</w:t>
      </w:r>
      <w:r w:rsidRPr="00AF5116">
        <w:rPr>
          <w:rFonts w:ascii="Times New Roman" w:hAnsi="Times New Roman" w:cs="Times New Roman"/>
        </w:rPr>
        <w:t xml:space="preserve"> Додаткового обґрунтування потребує пропозиція </w:t>
      </w:r>
      <w:r w:rsidR="00B60B80" w:rsidRPr="00AF5116">
        <w:rPr>
          <w:rFonts w:ascii="Times New Roman" w:hAnsi="Times New Roman" w:cs="Times New Roman"/>
        </w:rPr>
        <w:t>передбачити в якості кваліфікуючої ознаки вчинення умисного знищення, пошкодження майна або доведення багатоквартирного будинку чи іншої будівельної споруди до руйнування особою, яка є представником влади (ч. 3 ст. 194 КК у редакції проекту).</w:t>
      </w:r>
      <w:r w:rsidR="003D3B3A" w:rsidRPr="00AF5116">
        <w:rPr>
          <w:rFonts w:ascii="Times New Roman" w:hAnsi="Times New Roman" w:cs="Times New Roman"/>
        </w:rPr>
        <w:t xml:space="preserve"> </w:t>
      </w:r>
      <w:r w:rsidR="00116E0E" w:rsidRPr="00AF5116">
        <w:rPr>
          <w:rFonts w:ascii="Times New Roman" w:hAnsi="Times New Roman" w:cs="Times New Roman"/>
        </w:rPr>
        <w:t>П</w:t>
      </w:r>
      <w:r w:rsidR="003D3B3A" w:rsidRPr="00AF5116">
        <w:rPr>
          <w:rFonts w:ascii="Times New Roman" w:hAnsi="Times New Roman" w:cs="Times New Roman"/>
        </w:rPr>
        <w:t xml:space="preserve">ід представником влади </w:t>
      </w:r>
      <w:r w:rsidR="002A1C5A" w:rsidRPr="00AF5116">
        <w:rPr>
          <w:rFonts w:ascii="Times New Roman" w:hAnsi="Times New Roman" w:cs="Times New Roman"/>
        </w:rPr>
        <w:t xml:space="preserve">зазвичай </w:t>
      </w:r>
      <w:r w:rsidR="003D3B3A" w:rsidRPr="00AF5116">
        <w:rPr>
          <w:rFonts w:ascii="Times New Roman" w:hAnsi="Times New Roman" w:cs="Times New Roman"/>
        </w:rPr>
        <w:t xml:space="preserve">розуміють працівників державних органів і установ, які наділені правом у межах своєї компетенції висувати </w:t>
      </w:r>
      <w:r w:rsidR="003D3B3A" w:rsidRPr="00C86CF3">
        <w:rPr>
          <w:rFonts w:ascii="Times New Roman" w:hAnsi="Times New Roman" w:cs="Times New Roman"/>
        </w:rPr>
        <w:t>вимоги, а також приймати рішення, обов’язкові для виконання фізичними та юридичними особами незалежно від їх відомчої приналежності чи підлеглості</w:t>
      </w:r>
      <w:r w:rsidR="003D3B3A" w:rsidRPr="00C86CF3">
        <w:rPr>
          <w:rStyle w:val="af"/>
          <w:rFonts w:ascii="Times New Roman" w:hAnsi="Times New Roman" w:cs="Times New Roman"/>
        </w:rPr>
        <w:footnoteReference w:id="1"/>
      </w:r>
      <w:r w:rsidR="007B5ECC" w:rsidRPr="00C86CF3">
        <w:rPr>
          <w:rFonts w:ascii="Times New Roman" w:hAnsi="Times New Roman" w:cs="Times New Roman"/>
        </w:rPr>
        <w:t xml:space="preserve">. </w:t>
      </w:r>
      <w:r w:rsidR="002A1C5A" w:rsidRPr="00C86CF3">
        <w:rPr>
          <w:rFonts w:ascii="Times New Roman" w:hAnsi="Times New Roman" w:cs="Times New Roman"/>
        </w:rPr>
        <w:t xml:space="preserve">При цьому, аналіз Особливої частини КК дозволяє стверджувати, що </w:t>
      </w:r>
      <w:r w:rsidR="006745F1" w:rsidRPr="00C86CF3">
        <w:rPr>
          <w:rFonts w:ascii="Times New Roman" w:hAnsi="Times New Roman" w:cs="Times New Roman"/>
        </w:rPr>
        <w:t>скоє</w:t>
      </w:r>
      <w:r w:rsidR="002A1C5A" w:rsidRPr="00C86CF3">
        <w:rPr>
          <w:rFonts w:ascii="Times New Roman" w:hAnsi="Times New Roman" w:cs="Times New Roman"/>
        </w:rPr>
        <w:t xml:space="preserve">ння певного діяння особою, яка є представником влади, </w:t>
      </w:r>
      <w:r w:rsidR="00720FBA" w:rsidRPr="00C86CF3">
        <w:rPr>
          <w:rFonts w:ascii="Times New Roman" w:hAnsi="Times New Roman" w:cs="Times New Roman"/>
        </w:rPr>
        <w:t xml:space="preserve">визнається законодавцем обтяжуючою обставиною при вчиненні дій, спрямованих на насильницьку зміну чи повалення конституційного ладу або на захоплення державної влади (ч. 3 </w:t>
      </w:r>
      <w:r w:rsidR="00BB3C77" w:rsidRPr="00C86CF3">
        <w:rPr>
          <w:rFonts w:ascii="Times New Roman" w:hAnsi="Times New Roman" w:cs="Times New Roman"/>
        </w:rPr>
        <w:br/>
      </w:r>
      <w:r w:rsidR="00720FBA" w:rsidRPr="00C86CF3">
        <w:rPr>
          <w:rFonts w:ascii="Times New Roman" w:hAnsi="Times New Roman" w:cs="Times New Roman"/>
        </w:rPr>
        <w:t xml:space="preserve">ст. 109 КК), посяганні на територіальну цілісність і недоторканність України </w:t>
      </w:r>
      <w:r w:rsidR="00341BFA">
        <w:rPr>
          <w:rFonts w:ascii="Times New Roman" w:hAnsi="Times New Roman" w:cs="Times New Roman"/>
        </w:rPr>
        <w:t xml:space="preserve">              </w:t>
      </w:r>
      <w:r w:rsidR="00720FBA" w:rsidRPr="00C86CF3">
        <w:rPr>
          <w:rFonts w:ascii="Times New Roman" w:hAnsi="Times New Roman" w:cs="Times New Roman"/>
        </w:rPr>
        <w:t>(ч. 2 ст. 110 КК),</w:t>
      </w:r>
      <w:r w:rsidR="006745F1" w:rsidRPr="00C86CF3">
        <w:rPr>
          <w:rFonts w:ascii="Times New Roman" w:hAnsi="Times New Roman" w:cs="Times New Roman"/>
        </w:rPr>
        <w:t xml:space="preserve"> виготовленні, поширенні комуністичної, нацистської символіки та пропаганд</w:t>
      </w:r>
      <w:r w:rsidR="001A5349" w:rsidRPr="00C86CF3">
        <w:rPr>
          <w:rFonts w:ascii="Times New Roman" w:hAnsi="Times New Roman" w:cs="Times New Roman"/>
        </w:rPr>
        <w:t>і</w:t>
      </w:r>
      <w:r w:rsidR="006745F1" w:rsidRPr="00C86CF3">
        <w:rPr>
          <w:rFonts w:ascii="Times New Roman" w:hAnsi="Times New Roman" w:cs="Times New Roman"/>
        </w:rPr>
        <w:t xml:space="preserve"> комуністичного та націонал-соціалістичного (нацистського) тоталітарних режимів (ч. 2 ст. 436-1 КК), що вочевидь обумовлено специфікою вказаних </w:t>
      </w:r>
      <w:r w:rsidR="0034192E" w:rsidRPr="00C86CF3">
        <w:rPr>
          <w:rFonts w:ascii="Times New Roman" w:hAnsi="Times New Roman" w:cs="Times New Roman"/>
        </w:rPr>
        <w:t>кримінально караних</w:t>
      </w:r>
      <w:r w:rsidR="006745F1" w:rsidRPr="00AF5116">
        <w:rPr>
          <w:rFonts w:ascii="Times New Roman" w:hAnsi="Times New Roman" w:cs="Times New Roman"/>
        </w:rPr>
        <w:t xml:space="preserve"> діянь</w:t>
      </w:r>
      <w:r w:rsidR="00181FD1" w:rsidRPr="00AF5116">
        <w:rPr>
          <w:rFonts w:ascii="Times New Roman" w:hAnsi="Times New Roman" w:cs="Times New Roman"/>
        </w:rPr>
        <w:t xml:space="preserve"> та </w:t>
      </w:r>
      <w:r w:rsidR="0034192E" w:rsidRPr="00AF5116">
        <w:rPr>
          <w:rFonts w:ascii="Times New Roman" w:hAnsi="Times New Roman" w:cs="Times New Roman"/>
        </w:rPr>
        <w:t xml:space="preserve">потенційною можливістю використання наявних у представника влади </w:t>
      </w:r>
      <w:r w:rsidR="00FA51A7" w:rsidRPr="00AF5116">
        <w:rPr>
          <w:rFonts w:ascii="Times New Roman" w:hAnsi="Times New Roman" w:cs="Times New Roman"/>
        </w:rPr>
        <w:t>певних</w:t>
      </w:r>
      <w:r w:rsidR="0034192E" w:rsidRPr="00AF5116">
        <w:rPr>
          <w:rFonts w:ascii="Times New Roman" w:hAnsi="Times New Roman" w:cs="Times New Roman"/>
        </w:rPr>
        <w:t xml:space="preserve"> владних повноважень задля реалізації </w:t>
      </w:r>
      <w:r w:rsidR="00FA51A7" w:rsidRPr="00AF5116">
        <w:rPr>
          <w:rFonts w:ascii="Times New Roman" w:hAnsi="Times New Roman" w:cs="Times New Roman"/>
        </w:rPr>
        <w:lastRenderedPageBreak/>
        <w:t xml:space="preserve">відповідного злочинного наміру. </w:t>
      </w:r>
      <w:r w:rsidR="005F26E5" w:rsidRPr="00AF5116">
        <w:rPr>
          <w:rFonts w:ascii="Times New Roman" w:hAnsi="Times New Roman" w:cs="Times New Roman"/>
        </w:rPr>
        <w:t>Натомість</w:t>
      </w:r>
      <w:r w:rsidR="006745F1" w:rsidRPr="00AF5116">
        <w:rPr>
          <w:rFonts w:ascii="Times New Roman" w:hAnsi="Times New Roman" w:cs="Times New Roman"/>
        </w:rPr>
        <w:t>,</w:t>
      </w:r>
      <w:r w:rsidR="005F26E5" w:rsidRPr="00AF5116">
        <w:rPr>
          <w:rFonts w:ascii="Times New Roman" w:hAnsi="Times New Roman" w:cs="Times New Roman"/>
        </w:rPr>
        <w:t xml:space="preserve"> з’ясувати, чим обумовлена доцільність </w:t>
      </w:r>
      <w:r w:rsidR="00116E0E" w:rsidRPr="00AF5116">
        <w:rPr>
          <w:rFonts w:ascii="Times New Roman" w:hAnsi="Times New Roman" w:cs="Times New Roman"/>
        </w:rPr>
        <w:t>вважати статус</w:t>
      </w:r>
      <w:r w:rsidR="0034192E" w:rsidRPr="00AF5116">
        <w:rPr>
          <w:rFonts w:ascii="Times New Roman" w:hAnsi="Times New Roman" w:cs="Times New Roman"/>
        </w:rPr>
        <w:t xml:space="preserve"> представник</w:t>
      </w:r>
      <w:r w:rsidR="00116E0E" w:rsidRPr="00AF5116">
        <w:rPr>
          <w:rFonts w:ascii="Times New Roman" w:hAnsi="Times New Roman" w:cs="Times New Roman"/>
        </w:rPr>
        <w:t>а</w:t>
      </w:r>
      <w:r w:rsidR="0034192E" w:rsidRPr="00AF5116">
        <w:rPr>
          <w:rFonts w:ascii="Times New Roman" w:hAnsi="Times New Roman" w:cs="Times New Roman"/>
        </w:rPr>
        <w:t xml:space="preserve"> влади обтяжуючо</w:t>
      </w:r>
      <w:r w:rsidR="00116E0E" w:rsidRPr="00AF5116">
        <w:rPr>
          <w:rFonts w:ascii="Times New Roman" w:hAnsi="Times New Roman" w:cs="Times New Roman"/>
        </w:rPr>
        <w:t>ю</w:t>
      </w:r>
      <w:r w:rsidR="0034192E" w:rsidRPr="00AF5116">
        <w:rPr>
          <w:rFonts w:ascii="Times New Roman" w:hAnsi="Times New Roman" w:cs="Times New Roman"/>
        </w:rPr>
        <w:t xml:space="preserve"> обставин</w:t>
      </w:r>
      <w:r w:rsidR="00116E0E" w:rsidRPr="00AF5116">
        <w:rPr>
          <w:rFonts w:ascii="Times New Roman" w:hAnsi="Times New Roman" w:cs="Times New Roman"/>
        </w:rPr>
        <w:t>ою</w:t>
      </w:r>
      <w:r w:rsidR="0034192E" w:rsidRPr="00AF5116">
        <w:rPr>
          <w:rFonts w:ascii="Times New Roman" w:hAnsi="Times New Roman" w:cs="Times New Roman"/>
        </w:rPr>
        <w:t xml:space="preserve"> при вчиненні</w:t>
      </w:r>
      <w:r w:rsidR="00116E0E" w:rsidRPr="00AF5116">
        <w:rPr>
          <w:rFonts w:ascii="Times New Roman" w:hAnsi="Times New Roman" w:cs="Times New Roman"/>
        </w:rPr>
        <w:t xml:space="preserve"> такого діяння, як</w:t>
      </w:r>
      <w:r w:rsidR="0034192E" w:rsidRPr="00AF5116">
        <w:rPr>
          <w:rFonts w:ascii="Times New Roman" w:hAnsi="Times New Roman" w:cs="Times New Roman"/>
        </w:rPr>
        <w:t xml:space="preserve"> умисн</w:t>
      </w:r>
      <w:r w:rsidR="00116E0E" w:rsidRPr="00AF5116">
        <w:rPr>
          <w:rFonts w:ascii="Times New Roman" w:hAnsi="Times New Roman" w:cs="Times New Roman"/>
        </w:rPr>
        <w:t>е</w:t>
      </w:r>
      <w:r w:rsidR="0034192E" w:rsidRPr="00AF5116">
        <w:rPr>
          <w:rFonts w:ascii="Times New Roman" w:hAnsi="Times New Roman" w:cs="Times New Roman"/>
        </w:rPr>
        <w:t xml:space="preserve"> знищення, пошкодження майна або доведення багатоквартирного будинку чи іншої будівельної споруди до руйнування, вкрай складно. </w:t>
      </w:r>
    </w:p>
    <w:p w:rsidR="00FA51A7" w:rsidRPr="00AF5116" w:rsidRDefault="00FA51A7" w:rsidP="008F43AD">
      <w:pPr>
        <w:pStyle w:val="Igor"/>
        <w:spacing w:before="0" w:after="0"/>
        <w:rPr>
          <w:color w:val="auto"/>
        </w:rPr>
      </w:pPr>
      <w:r w:rsidRPr="00AF5116">
        <w:rPr>
          <w:color w:val="auto"/>
        </w:rPr>
        <w:t>Звертаємо також увагу, що наявність такої особливо кваліфікуючої ознаки</w:t>
      </w:r>
      <w:r w:rsidR="00116E0E" w:rsidRPr="00AF5116">
        <w:rPr>
          <w:color w:val="auto"/>
        </w:rPr>
        <w:t>,</w:t>
      </w:r>
      <w:r w:rsidRPr="00AF5116">
        <w:rPr>
          <w:color w:val="auto"/>
        </w:rPr>
        <w:t xml:space="preserve"> як </w:t>
      </w:r>
      <w:r w:rsidR="005A3050" w:rsidRPr="00AF5116">
        <w:rPr>
          <w:color w:val="auto"/>
        </w:rPr>
        <w:t>«</w:t>
      </w:r>
      <w:r w:rsidRPr="00AF5116">
        <w:rPr>
          <w:color w:val="auto"/>
        </w:rPr>
        <w:t>вчинення дій, передбачених частинами першою, другою або третьою цієї статті, якщо одне із зазначених діянь заподіяло майнову шкоду в особливо великих розмірах</w:t>
      </w:r>
      <w:r w:rsidR="005A3050" w:rsidRPr="00AF5116">
        <w:rPr>
          <w:color w:val="auto"/>
        </w:rPr>
        <w:t>»</w:t>
      </w:r>
      <w:r w:rsidRPr="00AF5116">
        <w:rPr>
          <w:color w:val="auto"/>
        </w:rPr>
        <w:t xml:space="preserve"> (ч. 4 ст. 194 КК у редакції проекту)</w:t>
      </w:r>
      <w:r w:rsidR="00A35F29" w:rsidRPr="00AF5116">
        <w:rPr>
          <w:color w:val="auto"/>
        </w:rPr>
        <w:t xml:space="preserve">, не </w:t>
      </w:r>
      <w:r w:rsidR="00116E0E" w:rsidRPr="00AF5116">
        <w:rPr>
          <w:color w:val="auto"/>
        </w:rPr>
        <w:t>узгоджується</w:t>
      </w:r>
      <w:r w:rsidR="006D49EE" w:rsidRPr="00AF5116">
        <w:rPr>
          <w:color w:val="auto"/>
        </w:rPr>
        <w:t xml:space="preserve"> </w:t>
      </w:r>
      <w:r w:rsidR="00665790" w:rsidRPr="00AF5116">
        <w:rPr>
          <w:color w:val="auto"/>
        </w:rPr>
        <w:t>зі</w:t>
      </w:r>
      <w:r w:rsidR="006D49EE" w:rsidRPr="00AF5116">
        <w:rPr>
          <w:color w:val="auto"/>
        </w:rPr>
        <w:t xml:space="preserve"> змістом складу злочину, передбаченого ч. 2 вказаної статті. Наявність такої особливо обтяжуючої обставини</w:t>
      </w:r>
      <w:r w:rsidR="00116E0E" w:rsidRPr="00AF5116">
        <w:rPr>
          <w:color w:val="auto"/>
        </w:rPr>
        <w:t>,</w:t>
      </w:r>
      <w:r w:rsidR="006D49EE" w:rsidRPr="00AF5116">
        <w:rPr>
          <w:color w:val="auto"/>
        </w:rPr>
        <w:t xml:space="preserve"> як заподіяння шкоди в </w:t>
      </w:r>
      <w:r w:rsidR="006D49EE" w:rsidRPr="00AF5116">
        <w:rPr>
          <w:i/>
          <w:color w:val="auto"/>
        </w:rPr>
        <w:t>особливо великих</w:t>
      </w:r>
      <w:r w:rsidR="006D49EE" w:rsidRPr="00AF5116">
        <w:rPr>
          <w:color w:val="auto"/>
        </w:rPr>
        <w:t xml:space="preserve"> розмірах</w:t>
      </w:r>
      <w:r w:rsidR="00116E0E" w:rsidRPr="00AF5116">
        <w:rPr>
          <w:color w:val="auto"/>
        </w:rPr>
        <w:t>,</w:t>
      </w:r>
      <w:r w:rsidR="006D49EE" w:rsidRPr="00AF5116">
        <w:rPr>
          <w:color w:val="auto"/>
        </w:rPr>
        <w:t xml:space="preserve"> </w:t>
      </w:r>
      <w:r w:rsidR="00116E0E" w:rsidRPr="00AF5116">
        <w:rPr>
          <w:color w:val="auto"/>
        </w:rPr>
        <w:t>можна вважати виправданою</w:t>
      </w:r>
      <w:r w:rsidR="006D49EE" w:rsidRPr="00AF5116">
        <w:rPr>
          <w:color w:val="auto"/>
        </w:rPr>
        <w:t xml:space="preserve">, </w:t>
      </w:r>
      <w:r w:rsidR="00665790" w:rsidRPr="00AF5116">
        <w:rPr>
          <w:color w:val="auto"/>
        </w:rPr>
        <w:t>оскільки</w:t>
      </w:r>
      <w:r w:rsidR="006D49EE" w:rsidRPr="00AF5116">
        <w:rPr>
          <w:color w:val="auto"/>
        </w:rPr>
        <w:t xml:space="preserve"> </w:t>
      </w:r>
      <w:r w:rsidR="00116E0E" w:rsidRPr="00AF5116">
        <w:rPr>
          <w:color w:val="auto"/>
        </w:rPr>
        <w:t xml:space="preserve">це </w:t>
      </w:r>
      <w:r w:rsidR="006D49EE" w:rsidRPr="00AF5116">
        <w:rPr>
          <w:color w:val="auto"/>
        </w:rPr>
        <w:t>випливає із формулювання такого основного складу кримінального правопорушення</w:t>
      </w:r>
      <w:r w:rsidR="00116E0E" w:rsidRPr="00AF5116">
        <w:rPr>
          <w:color w:val="auto"/>
        </w:rPr>
        <w:t>,</w:t>
      </w:r>
      <w:r w:rsidR="006D49EE" w:rsidRPr="00AF5116">
        <w:rPr>
          <w:color w:val="auto"/>
        </w:rPr>
        <w:t xml:space="preserve"> як умисне знищення або пошкодження чужого майна, що заподіяло шкоду у </w:t>
      </w:r>
      <w:r w:rsidR="006D49EE" w:rsidRPr="00AF5116">
        <w:rPr>
          <w:i/>
          <w:color w:val="auto"/>
        </w:rPr>
        <w:t>великих</w:t>
      </w:r>
      <w:r w:rsidR="006D49EE" w:rsidRPr="00AF5116">
        <w:rPr>
          <w:color w:val="auto"/>
        </w:rPr>
        <w:t xml:space="preserve"> розмірах (ч. 1 ст. 194 КК). </w:t>
      </w:r>
      <w:r w:rsidR="00E54236" w:rsidRPr="00AF5116">
        <w:rPr>
          <w:color w:val="auto"/>
        </w:rPr>
        <w:t>Однак у ч. 2 ст. 194 КК в редакції проекту про розмір заподіяної шкоди взагалі не йдеться. Тому</w:t>
      </w:r>
      <w:r w:rsidR="00665790" w:rsidRPr="00AF5116">
        <w:rPr>
          <w:color w:val="auto"/>
        </w:rPr>
        <w:t xml:space="preserve"> пропозиція щодо формулювання особливо кваліфікованого складу злочину, передбаченого ч. </w:t>
      </w:r>
      <w:r w:rsidR="00E54236" w:rsidRPr="00AF5116">
        <w:rPr>
          <w:color w:val="auto"/>
        </w:rPr>
        <w:t>4</w:t>
      </w:r>
      <w:r w:rsidR="00665790" w:rsidRPr="00AF5116">
        <w:rPr>
          <w:color w:val="auto"/>
        </w:rPr>
        <w:t xml:space="preserve"> ст. 194 КК (у редакції проекту), з </w:t>
      </w:r>
      <w:r w:rsidR="00116E0E" w:rsidRPr="00AF5116">
        <w:rPr>
          <w:color w:val="auto"/>
        </w:rPr>
        <w:t xml:space="preserve">прив’язкою </w:t>
      </w:r>
      <w:r w:rsidR="00665790" w:rsidRPr="00AF5116">
        <w:rPr>
          <w:color w:val="auto"/>
        </w:rPr>
        <w:t xml:space="preserve"> виключно до заподіяння «особливо велик</w:t>
      </w:r>
      <w:r w:rsidR="00E54236" w:rsidRPr="00AF5116">
        <w:rPr>
          <w:color w:val="auto"/>
        </w:rPr>
        <w:t>ої</w:t>
      </w:r>
      <w:r w:rsidR="00665790" w:rsidRPr="00AF5116">
        <w:rPr>
          <w:color w:val="auto"/>
        </w:rPr>
        <w:t>»</w:t>
      </w:r>
      <w:r w:rsidR="00E54236" w:rsidRPr="00AF5116">
        <w:rPr>
          <w:color w:val="auto"/>
        </w:rPr>
        <w:t xml:space="preserve"> шкоди</w:t>
      </w:r>
      <w:r w:rsidR="00665790" w:rsidRPr="00AF5116">
        <w:rPr>
          <w:color w:val="auto"/>
        </w:rPr>
        <w:t xml:space="preserve"> виглядає не зовсім логічною, оскільки </w:t>
      </w:r>
      <w:r w:rsidR="008F43AD" w:rsidRPr="00AF5116">
        <w:rPr>
          <w:color w:val="auto"/>
        </w:rPr>
        <w:t>за таких умов</w:t>
      </w:r>
      <w:r w:rsidR="00E54236" w:rsidRPr="00AF5116">
        <w:rPr>
          <w:color w:val="auto"/>
        </w:rPr>
        <w:t xml:space="preserve"> для діяння, передбаченого у ч. 2 ст. 194 КК,</w:t>
      </w:r>
      <w:r w:rsidR="008F43AD" w:rsidRPr="00AF5116">
        <w:rPr>
          <w:color w:val="auto"/>
        </w:rPr>
        <w:t xml:space="preserve"> не забезпечується належний  перехід від «великого» розміру до «особливо великого», що є характерним для кримінальних правопорушень проти власності. </w:t>
      </w:r>
    </w:p>
    <w:p w:rsidR="000761CC" w:rsidRPr="00C86CF3" w:rsidRDefault="008F43AD" w:rsidP="00E50FB0">
      <w:pPr>
        <w:pStyle w:val="Igor"/>
        <w:spacing w:before="0" w:after="0"/>
        <w:rPr>
          <w:color w:val="auto"/>
        </w:rPr>
      </w:pPr>
      <w:r w:rsidRPr="00AF5116">
        <w:rPr>
          <w:b/>
          <w:bCs w:val="0"/>
          <w:color w:val="auto"/>
        </w:rPr>
        <w:t xml:space="preserve">3. </w:t>
      </w:r>
      <w:r w:rsidR="000761CC" w:rsidRPr="00AF5116">
        <w:rPr>
          <w:color w:val="auto"/>
        </w:rPr>
        <w:t xml:space="preserve">У санкції ч. 3 ст. 194 КК пропонується передбачити покарання у виді обмеження волі на строк до п’яти років або позбавлення волі на той самий строк </w:t>
      </w:r>
      <w:r w:rsidR="000761CC" w:rsidRPr="00AF5116">
        <w:rPr>
          <w:i/>
          <w:iCs w:val="0"/>
          <w:color w:val="auto"/>
        </w:rPr>
        <w:t>з конфіскацією майна або без такої</w:t>
      </w:r>
      <w:r w:rsidR="000761CC" w:rsidRPr="00AF5116">
        <w:rPr>
          <w:color w:val="auto"/>
        </w:rPr>
        <w:t>.</w:t>
      </w:r>
      <w:r w:rsidR="000761CC" w:rsidRPr="00AF5116">
        <w:rPr>
          <w:color w:val="auto"/>
          <w:lang w:val="uk"/>
        </w:rPr>
        <w:t xml:space="preserve"> </w:t>
      </w:r>
      <w:r w:rsidR="000761CC" w:rsidRPr="00AF5116">
        <w:rPr>
          <w:color w:val="auto"/>
        </w:rPr>
        <w:t xml:space="preserve">Однак конфіскація майна як вид покарання встановлюється за </w:t>
      </w:r>
      <w:r w:rsidR="000761CC" w:rsidRPr="00AF5116">
        <w:rPr>
          <w:i/>
          <w:iCs w:val="0"/>
          <w:color w:val="auto"/>
        </w:rPr>
        <w:t>тяжкі та особливо тяжкі</w:t>
      </w:r>
      <w:r w:rsidR="000761CC" w:rsidRPr="00AF5116">
        <w:rPr>
          <w:color w:val="auto"/>
        </w:rPr>
        <w:t xml:space="preserve"> </w:t>
      </w:r>
      <w:r w:rsidR="000761CC" w:rsidRPr="00AF5116">
        <w:rPr>
          <w:iCs w:val="0"/>
          <w:color w:val="auto"/>
        </w:rPr>
        <w:t xml:space="preserve">корисливі </w:t>
      </w:r>
      <w:r w:rsidR="000761CC" w:rsidRPr="00AF5116">
        <w:rPr>
          <w:color w:val="auto"/>
        </w:rPr>
        <w:t xml:space="preserve">злочини, а також за злочини проти основ національної безпеки </w:t>
      </w:r>
      <w:r w:rsidR="000761CC" w:rsidRPr="00C86CF3">
        <w:rPr>
          <w:color w:val="auto"/>
        </w:rPr>
        <w:t xml:space="preserve">України та громадської безпеки незалежно від ступеня їх тяжкості й може бути призначена лише у випадках, спеціально передбачених в Особливій частині КК (ч. 2 ст. 59 КК). </w:t>
      </w:r>
      <w:r w:rsidR="00E54236" w:rsidRPr="00C86CF3">
        <w:rPr>
          <w:color w:val="auto"/>
        </w:rPr>
        <w:t>З</w:t>
      </w:r>
      <w:r w:rsidR="000761CC" w:rsidRPr="00C86CF3">
        <w:rPr>
          <w:color w:val="auto"/>
        </w:rPr>
        <w:t xml:space="preserve">лочин, передбачений ч. 3 ст. 194 КК (у редакції проекту), не </w:t>
      </w:r>
      <w:r w:rsidR="00BB3C77" w:rsidRPr="00C86CF3">
        <w:rPr>
          <w:color w:val="auto"/>
        </w:rPr>
        <w:t>належить</w:t>
      </w:r>
      <w:r w:rsidR="000761CC" w:rsidRPr="00C86CF3">
        <w:rPr>
          <w:color w:val="auto"/>
        </w:rPr>
        <w:t xml:space="preserve"> до категорії </w:t>
      </w:r>
      <w:r w:rsidR="000761CC" w:rsidRPr="00C86CF3">
        <w:rPr>
          <w:i/>
          <w:iCs w:val="0"/>
          <w:color w:val="auto"/>
        </w:rPr>
        <w:t>тяжк</w:t>
      </w:r>
      <w:r w:rsidR="00E54236" w:rsidRPr="00C86CF3">
        <w:rPr>
          <w:i/>
          <w:iCs w:val="0"/>
          <w:color w:val="auto"/>
        </w:rPr>
        <w:t>их</w:t>
      </w:r>
      <w:r w:rsidR="000761CC" w:rsidRPr="00C86CF3">
        <w:rPr>
          <w:i/>
          <w:iCs w:val="0"/>
          <w:color w:val="auto"/>
        </w:rPr>
        <w:t xml:space="preserve"> чи особливо тяжк</w:t>
      </w:r>
      <w:r w:rsidR="00E54236" w:rsidRPr="00C86CF3">
        <w:rPr>
          <w:i/>
          <w:iCs w:val="0"/>
          <w:color w:val="auto"/>
        </w:rPr>
        <w:t>их</w:t>
      </w:r>
      <w:r w:rsidR="000761CC" w:rsidRPr="00C86CF3">
        <w:rPr>
          <w:color w:val="auto"/>
        </w:rPr>
        <w:t xml:space="preserve"> корислив</w:t>
      </w:r>
      <w:r w:rsidR="00E54236" w:rsidRPr="00C86CF3">
        <w:rPr>
          <w:color w:val="auto"/>
        </w:rPr>
        <w:t>их</w:t>
      </w:r>
      <w:r w:rsidR="000761CC" w:rsidRPr="00C86CF3">
        <w:rPr>
          <w:color w:val="auto"/>
        </w:rPr>
        <w:t xml:space="preserve"> злочин</w:t>
      </w:r>
      <w:r w:rsidR="00E54236" w:rsidRPr="00C86CF3">
        <w:rPr>
          <w:color w:val="auto"/>
        </w:rPr>
        <w:t>ів</w:t>
      </w:r>
      <w:r w:rsidR="00A92E92" w:rsidRPr="00C86CF3">
        <w:rPr>
          <w:color w:val="auto"/>
        </w:rPr>
        <w:t xml:space="preserve"> (див. ч. 4 ст. 12 КК), а</w:t>
      </w:r>
      <w:r w:rsidR="00BB3C77" w:rsidRPr="00C86CF3">
        <w:rPr>
          <w:color w:val="auto"/>
        </w:rPr>
        <w:t>,</w:t>
      </w:r>
      <w:r w:rsidR="00A92E92" w:rsidRPr="00C86CF3">
        <w:rPr>
          <w:color w:val="auto"/>
        </w:rPr>
        <w:t xml:space="preserve"> отже</w:t>
      </w:r>
      <w:r w:rsidR="00BB3C77" w:rsidRPr="00C86CF3">
        <w:rPr>
          <w:color w:val="auto"/>
        </w:rPr>
        <w:t>,</w:t>
      </w:r>
      <w:r w:rsidR="00A92E92" w:rsidRPr="00C86CF3">
        <w:rPr>
          <w:color w:val="auto"/>
        </w:rPr>
        <w:t xml:space="preserve"> й </w:t>
      </w:r>
      <w:r w:rsidR="000761CC" w:rsidRPr="00C86CF3">
        <w:rPr>
          <w:color w:val="auto"/>
        </w:rPr>
        <w:t xml:space="preserve">встановлення конфіскації майна як додаткового покарання </w:t>
      </w:r>
      <w:r w:rsidR="00E50FB0" w:rsidRPr="00C86CF3">
        <w:rPr>
          <w:color w:val="auto"/>
        </w:rPr>
        <w:t xml:space="preserve">у даному випадку </w:t>
      </w:r>
      <w:r w:rsidR="000761CC" w:rsidRPr="00C86CF3">
        <w:rPr>
          <w:color w:val="auto"/>
        </w:rPr>
        <w:t xml:space="preserve">є недоцільним, оскільки застосувати даний захід примусу буде неможливо через пріоритет положень Загальної частини кримінального закону над приписами Особливої частини КК. </w:t>
      </w:r>
    </w:p>
    <w:p w:rsidR="00BE27EE" w:rsidRPr="00C86CF3" w:rsidRDefault="0027245D" w:rsidP="00F80075">
      <w:pPr>
        <w:spacing w:after="0" w:line="240" w:lineRule="auto"/>
        <w:ind w:firstLine="709"/>
        <w:jc w:val="both"/>
        <w:rPr>
          <w:szCs w:val="28"/>
        </w:rPr>
      </w:pPr>
      <w:r w:rsidRPr="00C86CF3">
        <w:rPr>
          <w:b/>
          <w:bCs/>
          <w:szCs w:val="28"/>
        </w:rPr>
        <w:t>4.</w:t>
      </w:r>
      <w:r w:rsidRPr="00C86CF3">
        <w:rPr>
          <w:szCs w:val="28"/>
        </w:rPr>
        <w:t xml:space="preserve"> </w:t>
      </w:r>
      <w:r w:rsidR="00F80075" w:rsidRPr="00C86CF3">
        <w:rPr>
          <w:szCs w:val="28"/>
        </w:rPr>
        <w:t>У законопроекті пропонується доповнити  ст. 298 КК  новою ч. 3</w:t>
      </w:r>
      <w:r w:rsidR="00585EA6" w:rsidRPr="00C86CF3">
        <w:rPr>
          <w:szCs w:val="28"/>
        </w:rPr>
        <w:t xml:space="preserve"> та встановити</w:t>
      </w:r>
      <w:r w:rsidR="00F80075" w:rsidRPr="00C86CF3">
        <w:rPr>
          <w:szCs w:val="28"/>
        </w:rPr>
        <w:t xml:space="preserve"> </w:t>
      </w:r>
      <w:r w:rsidR="00585EA6" w:rsidRPr="00C86CF3">
        <w:rPr>
          <w:szCs w:val="28"/>
        </w:rPr>
        <w:t xml:space="preserve">кримінальну відповідальність за </w:t>
      </w:r>
      <w:r w:rsidR="00F80075" w:rsidRPr="00C86CF3">
        <w:rPr>
          <w:szCs w:val="28"/>
        </w:rPr>
        <w:t>в</w:t>
      </w:r>
      <w:r w:rsidR="00F80075" w:rsidRPr="00C86CF3">
        <w:rPr>
          <w:bCs/>
          <w:szCs w:val="28"/>
        </w:rPr>
        <w:t xml:space="preserve">чинення фізичною або юридичною особою, з корисливих мотивів, іншої особистої заінтересованості або в інтересах третіх осіб умисного діяння, що </w:t>
      </w:r>
      <w:r w:rsidR="00F80075" w:rsidRPr="00C86CF3">
        <w:rPr>
          <w:bCs/>
          <w:i/>
          <w:iCs/>
          <w:szCs w:val="28"/>
        </w:rPr>
        <w:t>призвел</w:t>
      </w:r>
      <w:r w:rsidR="00F80075" w:rsidRPr="00C86CF3">
        <w:rPr>
          <w:i/>
          <w:iCs/>
          <w:szCs w:val="28"/>
        </w:rPr>
        <w:t>о</w:t>
      </w:r>
      <w:r w:rsidR="00F80075" w:rsidRPr="00C86CF3">
        <w:rPr>
          <w:bCs/>
          <w:i/>
          <w:iCs/>
          <w:szCs w:val="28"/>
        </w:rPr>
        <w:t xml:space="preserve"> або мож</w:t>
      </w:r>
      <w:r w:rsidR="00F80075" w:rsidRPr="00C86CF3">
        <w:rPr>
          <w:i/>
          <w:iCs/>
          <w:szCs w:val="28"/>
        </w:rPr>
        <w:t>е</w:t>
      </w:r>
      <w:r w:rsidR="00F80075" w:rsidRPr="00C86CF3">
        <w:rPr>
          <w:bCs/>
          <w:i/>
          <w:iCs/>
          <w:szCs w:val="28"/>
        </w:rPr>
        <w:t xml:space="preserve"> призвести до руйнування будівель (споруд), які є пам’яткою історії або архітектури</w:t>
      </w:r>
      <w:r w:rsidR="00F80075" w:rsidRPr="00C86CF3">
        <w:rPr>
          <w:szCs w:val="28"/>
        </w:rPr>
        <w:t xml:space="preserve">. </w:t>
      </w:r>
      <w:r w:rsidR="00BE27EE" w:rsidRPr="00C86CF3">
        <w:rPr>
          <w:szCs w:val="28"/>
        </w:rPr>
        <w:t xml:space="preserve">У зв’язку із цим </w:t>
      </w:r>
      <w:r w:rsidR="00BB3C77" w:rsidRPr="00C86CF3">
        <w:rPr>
          <w:szCs w:val="28"/>
        </w:rPr>
        <w:br/>
      </w:r>
      <w:r w:rsidR="00BE27EE" w:rsidRPr="00C86CF3">
        <w:rPr>
          <w:szCs w:val="28"/>
        </w:rPr>
        <w:t xml:space="preserve">ч. ч.  3 – 5 ст. 298 КК слід вважати відповідно ч. ч. 4 – 6 даної статті. </w:t>
      </w:r>
    </w:p>
    <w:p w:rsidR="00BE27EE" w:rsidRPr="00AF5116" w:rsidRDefault="00F80075" w:rsidP="00F80075">
      <w:pPr>
        <w:spacing w:after="0" w:line="240" w:lineRule="auto"/>
        <w:ind w:firstLine="709"/>
        <w:jc w:val="both"/>
        <w:rPr>
          <w:bCs/>
          <w:szCs w:val="28"/>
        </w:rPr>
      </w:pPr>
      <w:r w:rsidRPr="00C86CF3">
        <w:rPr>
          <w:bCs/>
          <w:szCs w:val="28"/>
        </w:rPr>
        <w:t xml:space="preserve">Водночас відповідно до </w:t>
      </w:r>
      <w:r w:rsidRPr="00C86CF3">
        <w:rPr>
          <w:szCs w:val="28"/>
        </w:rPr>
        <w:t>п</w:t>
      </w:r>
      <w:r w:rsidRPr="00C86CF3">
        <w:rPr>
          <w:bCs/>
          <w:szCs w:val="28"/>
        </w:rPr>
        <w:t>. 2 Положення про Державний реєстр національного культурного надбання, затвердженого постановою Кабінету Міністрів України від 12 серпня 1992 р</w:t>
      </w:r>
      <w:r w:rsidR="00BB3C77" w:rsidRPr="00C86CF3">
        <w:rPr>
          <w:bCs/>
          <w:szCs w:val="28"/>
        </w:rPr>
        <w:t>оку</w:t>
      </w:r>
      <w:r w:rsidRPr="00C86CF3">
        <w:rPr>
          <w:bCs/>
          <w:szCs w:val="28"/>
        </w:rPr>
        <w:t xml:space="preserve"> № 466,</w:t>
      </w:r>
      <w:r w:rsidR="00BE27EE" w:rsidRPr="00C86CF3">
        <w:rPr>
          <w:bCs/>
          <w:szCs w:val="28"/>
        </w:rPr>
        <w:t xml:space="preserve"> </w:t>
      </w:r>
      <w:r w:rsidR="00E54236" w:rsidRPr="00C86CF3">
        <w:rPr>
          <w:bCs/>
          <w:i/>
          <w:iCs/>
          <w:szCs w:val="28"/>
        </w:rPr>
        <w:t xml:space="preserve">пам’ятки </w:t>
      </w:r>
      <w:r w:rsidRPr="00C86CF3">
        <w:rPr>
          <w:bCs/>
          <w:i/>
          <w:iCs/>
          <w:szCs w:val="28"/>
        </w:rPr>
        <w:t>історії</w:t>
      </w:r>
      <w:r w:rsidRPr="00C86CF3">
        <w:rPr>
          <w:bCs/>
          <w:szCs w:val="28"/>
        </w:rPr>
        <w:t xml:space="preserve"> (будинки, споруди, </w:t>
      </w:r>
      <w:r w:rsidR="00E54236" w:rsidRPr="00C86CF3">
        <w:rPr>
          <w:bCs/>
          <w:szCs w:val="28"/>
        </w:rPr>
        <w:t xml:space="preserve">пам’ятні </w:t>
      </w:r>
      <w:r w:rsidRPr="00C86CF3">
        <w:rPr>
          <w:bCs/>
          <w:szCs w:val="28"/>
        </w:rPr>
        <w:t xml:space="preserve">місця і предмети, </w:t>
      </w:r>
      <w:r w:rsidR="00E54236" w:rsidRPr="00C86CF3">
        <w:rPr>
          <w:bCs/>
          <w:szCs w:val="28"/>
        </w:rPr>
        <w:t xml:space="preserve">пов’язані </w:t>
      </w:r>
      <w:r w:rsidRPr="00C86CF3">
        <w:rPr>
          <w:bCs/>
          <w:szCs w:val="28"/>
        </w:rPr>
        <w:t>з найважливішими</w:t>
      </w:r>
      <w:r w:rsidRPr="00AF5116">
        <w:rPr>
          <w:bCs/>
          <w:szCs w:val="28"/>
        </w:rPr>
        <w:t xml:space="preserve"> історичними подіями в житті народу, розвитком науки, техніки, культури, життям і діяльністю </w:t>
      </w:r>
      <w:r w:rsidRPr="00AF5116">
        <w:rPr>
          <w:bCs/>
          <w:szCs w:val="28"/>
        </w:rPr>
        <w:lastRenderedPageBreak/>
        <w:t xml:space="preserve">видатних діячів) та </w:t>
      </w:r>
      <w:r w:rsidR="00E54236" w:rsidRPr="00AF5116">
        <w:rPr>
          <w:bCs/>
          <w:i/>
          <w:iCs/>
          <w:szCs w:val="28"/>
        </w:rPr>
        <w:t xml:space="preserve">пам’ятки </w:t>
      </w:r>
      <w:r w:rsidRPr="00AF5116">
        <w:rPr>
          <w:bCs/>
          <w:szCs w:val="28"/>
        </w:rPr>
        <w:t xml:space="preserve"> містобудування і </w:t>
      </w:r>
      <w:r w:rsidRPr="00AF5116">
        <w:rPr>
          <w:bCs/>
          <w:i/>
          <w:iCs/>
          <w:szCs w:val="28"/>
        </w:rPr>
        <w:t>архітектури</w:t>
      </w:r>
      <w:r w:rsidRPr="00AF5116">
        <w:rPr>
          <w:bCs/>
          <w:szCs w:val="28"/>
        </w:rPr>
        <w:t xml:space="preserve"> (унікальні ансамблі і комплекси, окремі об'єкти архітектури, а також </w:t>
      </w:r>
      <w:r w:rsidR="00E54236" w:rsidRPr="00AF5116">
        <w:rPr>
          <w:bCs/>
          <w:szCs w:val="28"/>
        </w:rPr>
        <w:t xml:space="preserve">пов’язані </w:t>
      </w:r>
      <w:r w:rsidRPr="00AF5116">
        <w:rPr>
          <w:bCs/>
          <w:szCs w:val="28"/>
        </w:rPr>
        <w:t xml:space="preserve"> з ними твори монументальної скульптури і живопису, декоративно-ужиткового і садово-паркового мистецтва, природні ландшафти) є складовими Державного реєстру національного культурного надбання. </w:t>
      </w:r>
    </w:p>
    <w:p w:rsidR="00F80075" w:rsidRPr="00C86CF3" w:rsidRDefault="00F80075" w:rsidP="00F80075">
      <w:pPr>
        <w:spacing w:after="0" w:line="240" w:lineRule="auto"/>
        <w:ind w:firstLine="709"/>
        <w:jc w:val="both"/>
        <w:rPr>
          <w:bCs/>
          <w:szCs w:val="28"/>
        </w:rPr>
      </w:pPr>
      <w:r w:rsidRPr="00AF5116">
        <w:rPr>
          <w:bCs/>
          <w:szCs w:val="28"/>
        </w:rPr>
        <w:t xml:space="preserve">Враховуючи, що об’єкти, які в установленому порядку внесені до Державного реєстру національного культурного надбання, є </w:t>
      </w:r>
      <w:r w:rsidRPr="00AF5116">
        <w:rPr>
          <w:bCs/>
          <w:i/>
          <w:iCs/>
          <w:szCs w:val="28"/>
        </w:rPr>
        <w:t>пам’ятками національного значення</w:t>
      </w:r>
      <w:r w:rsidRPr="00AF5116">
        <w:rPr>
          <w:bCs/>
          <w:szCs w:val="28"/>
        </w:rPr>
        <w:t xml:space="preserve">, закономірно постає питання щодо доцільності </w:t>
      </w:r>
      <w:r w:rsidRPr="00C86CF3">
        <w:rPr>
          <w:bCs/>
          <w:szCs w:val="28"/>
        </w:rPr>
        <w:t xml:space="preserve">запровадження кримінальної відповідальності за </w:t>
      </w:r>
      <w:bookmarkStart w:id="2" w:name="_Hlk57018704"/>
      <w:r w:rsidRPr="00C86CF3">
        <w:rPr>
          <w:bCs/>
          <w:szCs w:val="28"/>
        </w:rPr>
        <w:t xml:space="preserve">вчинення з корисливих мотивів, іншої особистої заінтересованості або в інтересах третіх осіб умисного діяння, що призвело або може призвести до руйнування будівель (споруд), які є </w:t>
      </w:r>
      <w:r w:rsidRPr="00C86CF3">
        <w:rPr>
          <w:bCs/>
          <w:i/>
          <w:szCs w:val="28"/>
        </w:rPr>
        <w:t>пам’яткою історії або архітектури</w:t>
      </w:r>
      <w:bookmarkEnd w:id="2"/>
      <w:r w:rsidRPr="00C86CF3">
        <w:rPr>
          <w:bCs/>
          <w:szCs w:val="28"/>
        </w:rPr>
        <w:t>.</w:t>
      </w:r>
      <w:r w:rsidR="006311C2" w:rsidRPr="00C86CF3">
        <w:rPr>
          <w:bCs/>
          <w:szCs w:val="28"/>
        </w:rPr>
        <w:t xml:space="preserve"> Адже відповідні діяння повністю охоплюються змістом чинної ч. 2 ст. 298 КК.</w:t>
      </w:r>
    </w:p>
    <w:p w:rsidR="00F80075" w:rsidRPr="00C86CF3" w:rsidRDefault="00F80075" w:rsidP="00F80075">
      <w:pPr>
        <w:spacing w:after="0" w:line="240" w:lineRule="auto"/>
        <w:ind w:firstLine="709"/>
        <w:jc w:val="both"/>
        <w:rPr>
          <w:szCs w:val="28"/>
        </w:rPr>
      </w:pPr>
      <w:r w:rsidRPr="00C86CF3">
        <w:rPr>
          <w:bCs/>
          <w:szCs w:val="28"/>
        </w:rPr>
        <w:t xml:space="preserve">Принагідно зауважимо, що у зв’язку із пропозицією доповнити ст. 298 КК ч. 3 нового змісту, а чинні </w:t>
      </w:r>
      <w:r w:rsidR="00BE27EE" w:rsidRPr="00C86CF3">
        <w:rPr>
          <w:bCs/>
          <w:szCs w:val="28"/>
        </w:rPr>
        <w:t>ч. ч.</w:t>
      </w:r>
      <w:r w:rsidRPr="00C86CF3">
        <w:rPr>
          <w:bCs/>
          <w:szCs w:val="28"/>
        </w:rPr>
        <w:t xml:space="preserve"> 3 – 5 цієї статті </w:t>
      </w:r>
      <w:r w:rsidRPr="00C86CF3">
        <w:rPr>
          <w:szCs w:val="28"/>
        </w:rPr>
        <w:t xml:space="preserve">вважати відповідно </w:t>
      </w:r>
      <w:r w:rsidR="00BE27EE" w:rsidRPr="00C86CF3">
        <w:rPr>
          <w:szCs w:val="28"/>
        </w:rPr>
        <w:br/>
        <w:t xml:space="preserve">ч. ч. </w:t>
      </w:r>
      <w:r w:rsidRPr="00C86CF3">
        <w:rPr>
          <w:szCs w:val="28"/>
        </w:rPr>
        <w:t xml:space="preserve"> 4 </w:t>
      </w:r>
      <w:r w:rsidRPr="00C86CF3">
        <w:rPr>
          <w:bCs/>
          <w:szCs w:val="28"/>
        </w:rPr>
        <w:t>–</w:t>
      </w:r>
      <w:r w:rsidRPr="00C86CF3">
        <w:rPr>
          <w:szCs w:val="28"/>
        </w:rPr>
        <w:t xml:space="preserve"> 6</w:t>
      </w:r>
      <w:r w:rsidR="00BE27EE" w:rsidRPr="00C86CF3">
        <w:rPr>
          <w:szCs w:val="28"/>
        </w:rPr>
        <w:t xml:space="preserve"> (не змінюючи</w:t>
      </w:r>
      <w:r w:rsidR="00BB3C77" w:rsidRPr="00C86CF3">
        <w:rPr>
          <w:szCs w:val="28"/>
        </w:rPr>
        <w:t>,</w:t>
      </w:r>
      <w:r w:rsidR="00BE27EE" w:rsidRPr="00C86CF3">
        <w:rPr>
          <w:szCs w:val="28"/>
        </w:rPr>
        <w:t xml:space="preserve"> при цьому</w:t>
      </w:r>
      <w:r w:rsidR="00BB3C77" w:rsidRPr="00C86CF3">
        <w:rPr>
          <w:szCs w:val="28"/>
        </w:rPr>
        <w:t>,</w:t>
      </w:r>
      <w:r w:rsidR="00BE27EE" w:rsidRPr="00C86CF3">
        <w:rPr>
          <w:szCs w:val="28"/>
        </w:rPr>
        <w:t xml:space="preserve"> зміст ч.</w:t>
      </w:r>
      <w:r w:rsidR="00374CBF" w:rsidRPr="00C86CF3">
        <w:rPr>
          <w:szCs w:val="28"/>
        </w:rPr>
        <w:t xml:space="preserve"> 4 ст. 298 КК у редакції проекту</w:t>
      </w:r>
      <w:r w:rsidR="00BE27EE" w:rsidRPr="00C86CF3">
        <w:rPr>
          <w:szCs w:val="28"/>
        </w:rPr>
        <w:t>)</w:t>
      </w:r>
      <w:r w:rsidRPr="00C86CF3">
        <w:rPr>
          <w:szCs w:val="28"/>
        </w:rPr>
        <w:t>, такі особливо кваліфікуючі ознаки</w:t>
      </w:r>
      <w:r w:rsidR="00E54236" w:rsidRPr="00C86CF3">
        <w:rPr>
          <w:szCs w:val="28"/>
        </w:rPr>
        <w:t>,</w:t>
      </w:r>
      <w:r w:rsidRPr="00C86CF3">
        <w:rPr>
          <w:szCs w:val="28"/>
        </w:rPr>
        <w:t xml:space="preserve"> як використання службового становища, повторність або вчинення організованою групою</w:t>
      </w:r>
      <w:r w:rsidR="00E54236" w:rsidRPr="00C86CF3">
        <w:rPr>
          <w:szCs w:val="28"/>
        </w:rPr>
        <w:t>,</w:t>
      </w:r>
      <w:r w:rsidRPr="00C86CF3">
        <w:rPr>
          <w:szCs w:val="28"/>
        </w:rPr>
        <w:t xml:space="preserve"> не </w:t>
      </w:r>
      <w:r w:rsidR="00BE27EE" w:rsidRPr="00C86CF3">
        <w:rPr>
          <w:szCs w:val="28"/>
        </w:rPr>
        <w:t xml:space="preserve">будуть поширюватися </w:t>
      </w:r>
      <w:r w:rsidRPr="00C86CF3">
        <w:rPr>
          <w:szCs w:val="28"/>
        </w:rPr>
        <w:t xml:space="preserve">на діяння у вигляді </w:t>
      </w:r>
      <w:bookmarkStart w:id="3" w:name="_Hlk57019245"/>
      <w:r w:rsidRPr="00C86CF3">
        <w:rPr>
          <w:szCs w:val="28"/>
        </w:rPr>
        <w:t xml:space="preserve">умисного незаконного знищення, руйнування або пошкодження </w:t>
      </w:r>
      <w:bookmarkEnd w:id="3"/>
      <w:r w:rsidRPr="00C86CF3">
        <w:rPr>
          <w:i/>
          <w:iCs/>
          <w:szCs w:val="28"/>
        </w:rPr>
        <w:t xml:space="preserve">пам'яток </w:t>
      </w:r>
      <w:bookmarkStart w:id="4" w:name="_Hlk57020295"/>
      <w:r w:rsidRPr="00C86CF3">
        <w:rPr>
          <w:i/>
          <w:iCs/>
          <w:szCs w:val="28"/>
        </w:rPr>
        <w:t>національного значення</w:t>
      </w:r>
      <w:bookmarkEnd w:id="4"/>
      <w:r w:rsidRPr="00C86CF3">
        <w:rPr>
          <w:szCs w:val="28"/>
        </w:rPr>
        <w:t xml:space="preserve"> (див. ч. 6 ст. 298 КК у редакції проекту). </w:t>
      </w:r>
    </w:p>
    <w:p w:rsidR="005F33F7" w:rsidRPr="00AF5116" w:rsidRDefault="00517207" w:rsidP="00517207">
      <w:pPr>
        <w:spacing w:after="0" w:line="240" w:lineRule="auto"/>
        <w:ind w:firstLine="709"/>
        <w:jc w:val="both"/>
        <w:rPr>
          <w:szCs w:val="28"/>
        </w:rPr>
      </w:pPr>
      <w:r w:rsidRPr="00C86CF3">
        <w:rPr>
          <w:b/>
          <w:bCs/>
          <w:szCs w:val="28"/>
        </w:rPr>
        <w:t>5.</w:t>
      </w:r>
      <w:r w:rsidRPr="00C86CF3">
        <w:rPr>
          <w:szCs w:val="28"/>
        </w:rPr>
        <w:t xml:space="preserve"> </w:t>
      </w:r>
      <w:r w:rsidR="005F33F7" w:rsidRPr="00C86CF3">
        <w:rPr>
          <w:szCs w:val="28"/>
        </w:rPr>
        <w:t>Сумнівною виглядає пропозиція встановлення за діяння, передбачен</w:t>
      </w:r>
      <w:r w:rsidRPr="00C86CF3">
        <w:rPr>
          <w:szCs w:val="28"/>
        </w:rPr>
        <w:t>е</w:t>
      </w:r>
      <w:r w:rsidR="005F33F7" w:rsidRPr="00C86CF3">
        <w:rPr>
          <w:szCs w:val="28"/>
        </w:rPr>
        <w:t xml:space="preserve"> </w:t>
      </w:r>
      <w:r w:rsidR="00BB3C77" w:rsidRPr="00C86CF3">
        <w:rPr>
          <w:szCs w:val="28"/>
        </w:rPr>
        <w:br/>
      </w:r>
      <w:r w:rsidRPr="00C86CF3">
        <w:rPr>
          <w:szCs w:val="28"/>
        </w:rPr>
        <w:t xml:space="preserve">ч. 3 ст. 298 КК </w:t>
      </w:r>
      <w:r w:rsidR="005F33F7" w:rsidRPr="00C86CF3">
        <w:rPr>
          <w:szCs w:val="28"/>
        </w:rPr>
        <w:t>(у редакції проекту), так</w:t>
      </w:r>
      <w:r w:rsidRPr="00C86CF3">
        <w:rPr>
          <w:szCs w:val="28"/>
        </w:rPr>
        <w:t>ого</w:t>
      </w:r>
      <w:r w:rsidR="005F33F7" w:rsidRPr="00C86CF3">
        <w:rPr>
          <w:szCs w:val="28"/>
        </w:rPr>
        <w:t xml:space="preserve"> додатков</w:t>
      </w:r>
      <w:r w:rsidRPr="00C86CF3">
        <w:rPr>
          <w:szCs w:val="28"/>
        </w:rPr>
        <w:t>ого</w:t>
      </w:r>
      <w:r w:rsidR="005F33F7" w:rsidRPr="00C86CF3">
        <w:rPr>
          <w:szCs w:val="28"/>
        </w:rPr>
        <w:t xml:space="preserve"> </w:t>
      </w:r>
      <w:r w:rsidR="006311C2" w:rsidRPr="00C86CF3">
        <w:rPr>
          <w:szCs w:val="28"/>
        </w:rPr>
        <w:t xml:space="preserve">обов’язкового </w:t>
      </w:r>
      <w:r w:rsidR="005F33F7" w:rsidRPr="00C86CF3">
        <w:rPr>
          <w:szCs w:val="28"/>
        </w:rPr>
        <w:t xml:space="preserve"> покаран</w:t>
      </w:r>
      <w:r w:rsidRPr="00C86CF3">
        <w:rPr>
          <w:szCs w:val="28"/>
        </w:rPr>
        <w:t>ня</w:t>
      </w:r>
      <w:r w:rsidR="006311C2" w:rsidRPr="00C86CF3">
        <w:rPr>
          <w:szCs w:val="28"/>
        </w:rPr>
        <w:t>,</w:t>
      </w:r>
      <w:r w:rsidR="005F33F7" w:rsidRPr="00C86CF3">
        <w:rPr>
          <w:szCs w:val="28"/>
        </w:rPr>
        <w:t xml:space="preserve"> як позбавлення права обіймати певні посади чи займатися певною діяльністю. Так, зі змісту запропонован</w:t>
      </w:r>
      <w:r w:rsidRPr="00C86CF3">
        <w:rPr>
          <w:szCs w:val="28"/>
        </w:rPr>
        <w:t>ої</w:t>
      </w:r>
      <w:r w:rsidR="005F33F7" w:rsidRPr="00C86CF3">
        <w:rPr>
          <w:szCs w:val="28"/>
        </w:rPr>
        <w:t xml:space="preserve"> проектом редакці</w:t>
      </w:r>
      <w:r w:rsidRPr="00C86CF3">
        <w:rPr>
          <w:szCs w:val="28"/>
        </w:rPr>
        <w:t>ї</w:t>
      </w:r>
      <w:r w:rsidR="005F33F7" w:rsidRPr="00C86CF3">
        <w:rPr>
          <w:szCs w:val="28"/>
        </w:rPr>
        <w:t xml:space="preserve"> відповідн</w:t>
      </w:r>
      <w:r w:rsidRPr="00C86CF3">
        <w:rPr>
          <w:szCs w:val="28"/>
        </w:rPr>
        <w:t>ої</w:t>
      </w:r>
      <w:r w:rsidR="005F33F7" w:rsidRPr="00C86CF3">
        <w:rPr>
          <w:szCs w:val="28"/>
        </w:rPr>
        <w:t xml:space="preserve"> частин</w:t>
      </w:r>
      <w:r w:rsidRPr="00C86CF3">
        <w:rPr>
          <w:szCs w:val="28"/>
        </w:rPr>
        <w:t>и</w:t>
      </w:r>
      <w:r w:rsidR="005F33F7" w:rsidRPr="00C86CF3">
        <w:rPr>
          <w:szCs w:val="28"/>
        </w:rPr>
        <w:t xml:space="preserve"> статті КК випливає, що суб’єкт аналізованого кримінального правопорушення є загальним. А</w:t>
      </w:r>
      <w:r w:rsidR="00BB3C77" w:rsidRPr="00C86CF3">
        <w:rPr>
          <w:szCs w:val="28"/>
        </w:rPr>
        <w:t>,</w:t>
      </w:r>
      <w:r w:rsidR="005F33F7" w:rsidRPr="00C86CF3">
        <w:rPr>
          <w:szCs w:val="28"/>
        </w:rPr>
        <w:t xml:space="preserve"> отже, вчинення </w:t>
      </w:r>
      <w:r w:rsidRPr="00C86CF3">
        <w:rPr>
          <w:szCs w:val="28"/>
        </w:rPr>
        <w:t>злочину</w:t>
      </w:r>
      <w:r w:rsidR="005F33F7" w:rsidRPr="00C86CF3">
        <w:rPr>
          <w:szCs w:val="28"/>
        </w:rPr>
        <w:t xml:space="preserve">, передбаченого </w:t>
      </w:r>
      <w:r w:rsidRPr="00C86CF3">
        <w:rPr>
          <w:szCs w:val="28"/>
        </w:rPr>
        <w:t xml:space="preserve">ч. 3 </w:t>
      </w:r>
      <w:r w:rsidR="005F33F7" w:rsidRPr="00C86CF3">
        <w:rPr>
          <w:szCs w:val="28"/>
        </w:rPr>
        <w:t xml:space="preserve">ст. </w:t>
      </w:r>
      <w:r w:rsidRPr="00C86CF3">
        <w:rPr>
          <w:szCs w:val="28"/>
        </w:rPr>
        <w:t xml:space="preserve">298 </w:t>
      </w:r>
      <w:r w:rsidR="005F33F7" w:rsidRPr="00C86CF3">
        <w:rPr>
          <w:szCs w:val="28"/>
        </w:rPr>
        <w:t xml:space="preserve">(у редакції проекту), не </w:t>
      </w:r>
      <w:r w:rsidR="006311C2" w:rsidRPr="00C86CF3">
        <w:rPr>
          <w:szCs w:val="28"/>
        </w:rPr>
        <w:t xml:space="preserve">обов’язково </w:t>
      </w:r>
      <w:r w:rsidR="00C36268" w:rsidRPr="00C86CF3">
        <w:rPr>
          <w:szCs w:val="28"/>
        </w:rPr>
        <w:t xml:space="preserve"> має бути </w:t>
      </w:r>
      <w:r w:rsidR="006311C2" w:rsidRPr="00C86CF3">
        <w:rPr>
          <w:szCs w:val="28"/>
        </w:rPr>
        <w:t xml:space="preserve">пов’язане </w:t>
      </w:r>
      <w:r w:rsidR="00C36268" w:rsidRPr="00C86CF3">
        <w:rPr>
          <w:szCs w:val="28"/>
        </w:rPr>
        <w:t xml:space="preserve"> із</w:t>
      </w:r>
      <w:r w:rsidR="005F33F7" w:rsidRPr="00C86CF3">
        <w:rPr>
          <w:szCs w:val="28"/>
        </w:rPr>
        <w:t xml:space="preserve"> використанням певної посади або зайняттям певним видом діяльності. </w:t>
      </w:r>
      <w:r w:rsidR="006311C2" w:rsidRPr="00C86CF3">
        <w:rPr>
          <w:szCs w:val="28"/>
        </w:rPr>
        <w:t>А</w:t>
      </w:r>
      <w:r w:rsidR="005F33F7" w:rsidRPr="00C86CF3">
        <w:rPr>
          <w:szCs w:val="28"/>
        </w:rPr>
        <w:t xml:space="preserve"> застосування до загального суб’єкт</w:t>
      </w:r>
      <w:r w:rsidR="006311C2" w:rsidRPr="00C86CF3">
        <w:rPr>
          <w:szCs w:val="28"/>
        </w:rPr>
        <w:t>а</w:t>
      </w:r>
      <w:r w:rsidR="005F33F7" w:rsidRPr="00C86CF3">
        <w:rPr>
          <w:szCs w:val="28"/>
        </w:rPr>
        <w:t xml:space="preserve"> кримінального правопорушення  вказаного покарання суперечить як самій меті покарання, так і принципу його індивідуа</w:t>
      </w:r>
      <w:r w:rsidR="00BB3C77" w:rsidRPr="00C86CF3">
        <w:rPr>
          <w:szCs w:val="28"/>
        </w:rPr>
        <w:t>лізації</w:t>
      </w:r>
      <w:r w:rsidR="00BB3C77">
        <w:rPr>
          <w:szCs w:val="28"/>
        </w:rPr>
        <w:t xml:space="preserve"> (див. ч. 2 ст. 50 та ч. </w:t>
      </w:r>
      <w:r w:rsidR="005F33F7" w:rsidRPr="00AF5116">
        <w:rPr>
          <w:szCs w:val="28"/>
        </w:rPr>
        <w:t>1 ст. 65 КК).</w:t>
      </w:r>
    </w:p>
    <w:p w:rsidR="005F33F7" w:rsidRPr="00AF5116" w:rsidRDefault="005F33F7" w:rsidP="005F33F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5F33F7" w:rsidRPr="00AF5116" w:rsidRDefault="005F33F7" w:rsidP="005F33F7">
      <w:pPr>
        <w:spacing w:after="0" w:line="240" w:lineRule="auto"/>
        <w:ind w:firstLine="709"/>
        <w:jc w:val="both"/>
        <w:rPr>
          <w:szCs w:val="28"/>
        </w:rPr>
      </w:pPr>
    </w:p>
    <w:p w:rsidR="005F33F7" w:rsidRPr="00AF5116" w:rsidRDefault="005F33F7" w:rsidP="005F33F7">
      <w:pPr>
        <w:spacing w:after="0" w:line="240" w:lineRule="auto"/>
        <w:ind w:firstLine="709"/>
        <w:jc w:val="both"/>
        <w:rPr>
          <w:szCs w:val="28"/>
        </w:rPr>
      </w:pPr>
      <w:r w:rsidRPr="00AF5116">
        <w:rPr>
          <w:szCs w:val="28"/>
        </w:rPr>
        <w:t xml:space="preserve">Керівник Головного управління </w:t>
      </w:r>
      <w:r w:rsidRPr="00AF5116">
        <w:rPr>
          <w:szCs w:val="28"/>
        </w:rPr>
        <w:tab/>
      </w:r>
      <w:r w:rsidRPr="00AF5116">
        <w:rPr>
          <w:szCs w:val="28"/>
        </w:rPr>
        <w:tab/>
      </w:r>
      <w:r w:rsidRPr="00AF5116">
        <w:rPr>
          <w:szCs w:val="28"/>
        </w:rPr>
        <w:tab/>
      </w:r>
      <w:r w:rsidRPr="00AF5116">
        <w:rPr>
          <w:szCs w:val="28"/>
        </w:rPr>
        <w:tab/>
        <w:t xml:space="preserve">          С. Тихонюк</w:t>
      </w:r>
    </w:p>
    <w:p w:rsidR="005F33F7" w:rsidRPr="00AF5116" w:rsidRDefault="005F33F7" w:rsidP="005F33F7">
      <w:pPr>
        <w:spacing w:after="0" w:line="240" w:lineRule="auto"/>
        <w:ind w:firstLine="709"/>
        <w:jc w:val="both"/>
        <w:rPr>
          <w:b/>
          <w:szCs w:val="28"/>
        </w:rPr>
      </w:pPr>
    </w:p>
    <w:p w:rsidR="005F33F7" w:rsidRPr="00AF5116" w:rsidRDefault="005F33F7" w:rsidP="005F33F7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5F33F7" w:rsidRPr="00AF5116" w:rsidRDefault="00763AAC" w:rsidP="006311C2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</w:t>
      </w:r>
      <w:r w:rsidR="005F33F7" w:rsidRPr="00AF5116">
        <w:rPr>
          <w:sz w:val="20"/>
          <w:szCs w:val="20"/>
        </w:rPr>
        <w:t>В. Попович, Є. Корнієнко</w:t>
      </w:r>
    </w:p>
    <w:p w:rsidR="00BE0439" w:rsidRPr="00AF5116" w:rsidRDefault="00BE0439">
      <w:pPr>
        <w:rPr>
          <w:szCs w:val="28"/>
        </w:rPr>
      </w:pPr>
    </w:p>
    <w:sectPr w:rsidR="00BE0439" w:rsidRPr="00AF5116" w:rsidSect="006311C2">
      <w:headerReference w:type="default" r:id="rId8"/>
      <w:footerReference w:type="even" r:id="rId9"/>
      <w:headerReference w:type="first" r:id="rId10"/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D7B" w:rsidRDefault="00746D7B" w:rsidP="00BB2D33">
      <w:pPr>
        <w:spacing w:after="0" w:line="240" w:lineRule="auto"/>
      </w:pPr>
      <w:r>
        <w:separator/>
      </w:r>
    </w:p>
  </w:endnote>
  <w:endnote w:type="continuationSeparator" w:id="0">
    <w:p w:rsidR="00746D7B" w:rsidRDefault="00746D7B" w:rsidP="00BB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12">
    <w:charset w:val="AC"/>
    <w:family w:val="auto"/>
    <w:pitch w:val="variable"/>
    <w:sig w:usb0="00001000" w:usb1="00000004" w:usb2="00000004" w:usb3="00002000" w:csb0="00001000" w:csb1="01401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752910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746D7B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D7B" w:rsidRDefault="00746D7B" w:rsidP="00BB2D33">
      <w:pPr>
        <w:spacing w:after="0" w:line="240" w:lineRule="auto"/>
      </w:pPr>
      <w:r>
        <w:separator/>
      </w:r>
    </w:p>
  </w:footnote>
  <w:footnote w:type="continuationSeparator" w:id="0">
    <w:p w:rsidR="00746D7B" w:rsidRDefault="00746D7B" w:rsidP="00BB2D33">
      <w:pPr>
        <w:spacing w:after="0" w:line="240" w:lineRule="auto"/>
      </w:pPr>
      <w:r>
        <w:continuationSeparator/>
      </w:r>
    </w:p>
  </w:footnote>
  <w:footnote w:id="1">
    <w:p w:rsidR="003D3B3A" w:rsidRPr="00981B3A" w:rsidRDefault="003D3B3A" w:rsidP="003D3B3A">
      <w:pPr>
        <w:pStyle w:val="ad"/>
        <w:jc w:val="both"/>
        <w:rPr>
          <w:color w:val="000000" w:themeColor="text1"/>
        </w:rPr>
      </w:pPr>
      <w:r w:rsidRPr="003D3B3A">
        <w:rPr>
          <w:rStyle w:val="af"/>
          <w:color w:val="000000" w:themeColor="text1"/>
        </w:rPr>
        <w:footnoteRef/>
      </w:r>
      <w:r w:rsidRPr="003D3B3A">
        <w:rPr>
          <w:color w:val="000000" w:themeColor="text1"/>
        </w:rPr>
        <w:t xml:space="preserve"> </w:t>
      </w:r>
      <w:r w:rsidRPr="00981B3A">
        <w:rPr>
          <w:color w:val="000000" w:themeColor="text1"/>
        </w:rPr>
        <w:t>Кісілюк Е.М. Службова особа як суб’єкт корупційних злочинів // Кримінально-правові та кримінологічні засади протидії корупції : зб. тез доп. V Міжнар. наук.практ. конф. (31 берез. 2017 р., м. Харків / МВС України, Хар ків. нац. унт внутр. справ; Кримінол. асоц. України). Харків : ХНУВС, 2017. – С. 95.</w:t>
      </w: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752910" w:rsidP="006311C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5201F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A6428A" w:rsidRDefault="00752910" w:rsidP="00D54651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До реєстр. № </w:t>
    </w:r>
    <w:r w:rsidR="00BB2D33">
      <w:rPr>
        <w:color w:val="000000" w:themeColor="text1"/>
        <w:sz w:val="20"/>
        <w:szCs w:val="20"/>
        <w:lang w:val="ru-RU"/>
      </w:rPr>
      <w:t>3003а</w:t>
    </w:r>
    <w:r w:rsidRPr="00A6428A">
      <w:rPr>
        <w:color w:val="000000" w:themeColor="text1"/>
        <w:sz w:val="20"/>
        <w:szCs w:val="20"/>
        <w:lang w:val="ru-RU"/>
      </w:rPr>
      <w:t xml:space="preserve"> </w:t>
    </w:r>
    <w:r w:rsidRPr="00A6428A">
      <w:rPr>
        <w:color w:val="000000" w:themeColor="text1"/>
        <w:sz w:val="20"/>
        <w:szCs w:val="20"/>
      </w:rPr>
      <w:t xml:space="preserve">від </w:t>
    </w:r>
    <w:r w:rsidR="00BB2D33">
      <w:rPr>
        <w:color w:val="000000" w:themeColor="text1"/>
        <w:sz w:val="20"/>
        <w:szCs w:val="20"/>
        <w:lang w:val="ru-RU"/>
      </w:rPr>
      <w:t>21</w:t>
    </w:r>
    <w:r w:rsidRPr="00A6428A">
      <w:rPr>
        <w:color w:val="000000" w:themeColor="text1"/>
        <w:sz w:val="20"/>
        <w:szCs w:val="20"/>
      </w:rPr>
      <w:t>.0</w:t>
    </w:r>
    <w:r w:rsidR="00BB2D33">
      <w:rPr>
        <w:color w:val="000000" w:themeColor="text1"/>
        <w:sz w:val="20"/>
        <w:szCs w:val="20"/>
        <w:lang w:val="ru-RU"/>
      </w:rPr>
      <w:t>8</w:t>
    </w:r>
    <w:r w:rsidRPr="00A6428A">
      <w:rPr>
        <w:color w:val="000000" w:themeColor="text1"/>
        <w:sz w:val="20"/>
        <w:szCs w:val="20"/>
      </w:rPr>
      <w:t>.2020</w:t>
    </w:r>
  </w:p>
  <w:p w:rsidR="00015F8B" w:rsidRDefault="00752910" w:rsidP="00015F8B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Народні депутати України </w:t>
    </w:r>
  </w:p>
  <w:p w:rsidR="00407CE5" w:rsidRPr="00A6428A" w:rsidRDefault="0016412F" w:rsidP="0016412F">
    <w:pPr>
      <w:pStyle w:val="a5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Г. </w:t>
    </w:r>
    <w:r w:rsidRPr="0016412F">
      <w:rPr>
        <w:color w:val="000000" w:themeColor="text1"/>
        <w:sz w:val="20"/>
        <w:szCs w:val="20"/>
      </w:rPr>
      <w:t xml:space="preserve">Третьякова </w:t>
    </w:r>
    <w:r w:rsidR="00752910" w:rsidRPr="00A6428A">
      <w:rPr>
        <w:color w:val="000000" w:themeColor="text1"/>
        <w:sz w:val="20"/>
        <w:szCs w:val="20"/>
      </w:rPr>
      <w:t xml:space="preserve">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5B9B"/>
    <w:multiLevelType w:val="hybridMultilevel"/>
    <w:tmpl w:val="DED07FFA"/>
    <w:lvl w:ilvl="0" w:tplc="929ACBDA">
      <w:start w:val="4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4424074"/>
    <w:multiLevelType w:val="hybridMultilevel"/>
    <w:tmpl w:val="12DCF97A"/>
    <w:lvl w:ilvl="0" w:tplc="13B20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3F7"/>
    <w:rsid w:val="00042A30"/>
    <w:rsid w:val="0006665C"/>
    <w:rsid w:val="00067521"/>
    <w:rsid w:val="000761CC"/>
    <w:rsid w:val="000F0DBC"/>
    <w:rsid w:val="00116E0E"/>
    <w:rsid w:val="00130356"/>
    <w:rsid w:val="0016412F"/>
    <w:rsid w:val="00167751"/>
    <w:rsid w:val="00181FD1"/>
    <w:rsid w:val="0019642F"/>
    <w:rsid w:val="001A5349"/>
    <w:rsid w:val="001C1E76"/>
    <w:rsid w:val="001C7BEF"/>
    <w:rsid w:val="002601E7"/>
    <w:rsid w:val="002677A7"/>
    <w:rsid w:val="0027245D"/>
    <w:rsid w:val="002924EE"/>
    <w:rsid w:val="002944D5"/>
    <w:rsid w:val="00294F3D"/>
    <w:rsid w:val="002A1C5A"/>
    <w:rsid w:val="002B5B7A"/>
    <w:rsid w:val="002D0902"/>
    <w:rsid w:val="002E5091"/>
    <w:rsid w:val="002F5FDB"/>
    <w:rsid w:val="00327719"/>
    <w:rsid w:val="003416AA"/>
    <w:rsid w:val="0034192E"/>
    <w:rsid w:val="00341BFA"/>
    <w:rsid w:val="00347D64"/>
    <w:rsid w:val="0035201F"/>
    <w:rsid w:val="0035447D"/>
    <w:rsid w:val="00374CBF"/>
    <w:rsid w:val="003808FB"/>
    <w:rsid w:val="003B7C89"/>
    <w:rsid w:val="003D01FD"/>
    <w:rsid w:val="003D20E0"/>
    <w:rsid w:val="003D3B3A"/>
    <w:rsid w:val="003E3C38"/>
    <w:rsid w:val="003F0B0A"/>
    <w:rsid w:val="004516CA"/>
    <w:rsid w:val="00513713"/>
    <w:rsid w:val="00517207"/>
    <w:rsid w:val="00577EBD"/>
    <w:rsid w:val="00585EA6"/>
    <w:rsid w:val="005A3050"/>
    <w:rsid w:val="005F26E5"/>
    <w:rsid w:val="005F33F7"/>
    <w:rsid w:val="00617985"/>
    <w:rsid w:val="0062138C"/>
    <w:rsid w:val="006311C2"/>
    <w:rsid w:val="00631729"/>
    <w:rsid w:val="006332C7"/>
    <w:rsid w:val="0064496E"/>
    <w:rsid w:val="00665790"/>
    <w:rsid w:val="006745F1"/>
    <w:rsid w:val="006924FE"/>
    <w:rsid w:val="006D49EE"/>
    <w:rsid w:val="006E2501"/>
    <w:rsid w:val="006F14DF"/>
    <w:rsid w:val="00720FBA"/>
    <w:rsid w:val="00741DE6"/>
    <w:rsid w:val="00746D7B"/>
    <w:rsid w:val="00752910"/>
    <w:rsid w:val="00763AAC"/>
    <w:rsid w:val="007662B4"/>
    <w:rsid w:val="00787EBF"/>
    <w:rsid w:val="007B5ECC"/>
    <w:rsid w:val="00855CCA"/>
    <w:rsid w:val="008620A7"/>
    <w:rsid w:val="008A27CC"/>
    <w:rsid w:val="008F43AD"/>
    <w:rsid w:val="00907794"/>
    <w:rsid w:val="009165D0"/>
    <w:rsid w:val="0091660D"/>
    <w:rsid w:val="00943AAC"/>
    <w:rsid w:val="00950368"/>
    <w:rsid w:val="00981B3A"/>
    <w:rsid w:val="009D056E"/>
    <w:rsid w:val="009D436D"/>
    <w:rsid w:val="009E46A4"/>
    <w:rsid w:val="009E52B5"/>
    <w:rsid w:val="00A325F3"/>
    <w:rsid w:val="00A35F29"/>
    <w:rsid w:val="00A92E92"/>
    <w:rsid w:val="00AB4C72"/>
    <w:rsid w:val="00AB78BD"/>
    <w:rsid w:val="00AE21EC"/>
    <w:rsid w:val="00AF5116"/>
    <w:rsid w:val="00B13354"/>
    <w:rsid w:val="00B20475"/>
    <w:rsid w:val="00B34C8F"/>
    <w:rsid w:val="00B5596C"/>
    <w:rsid w:val="00B60B80"/>
    <w:rsid w:val="00B62405"/>
    <w:rsid w:val="00B71255"/>
    <w:rsid w:val="00B74E81"/>
    <w:rsid w:val="00B800E9"/>
    <w:rsid w:val="00BB2D33"/>
    <w:rsid w:val="00BB3C77"/>
    <w:rsid w:val="00BE0439"/>
    <w:rsid w:val="00BE27EE"/>
    <w:rsid w:val="00C36268"/>
    <w:rsid w:val="00C41BCD"/>
    <w:rsid w:val="00C86CF3"/>
    <w:rsid w:val="00CB5016"/>
    <w:rsid w:val="00CD34EE"/>
    <w:rsid w:val="00D53DEA"/>
    <w:rsid w:val="00D64746"/>
    <w:rsid w:val="00DA62FD"/>
    <w:rsid w:val="00DD4771"/>
    <w:rsid w:val="00DF3853"/>
    <w:rsid w:val="00E50FB0"/>
    <w:rsid w:val="00E54236"/>
    <w:rsid w:val="00E62399"/>
    <w:rsid w:val="00E961B3"/>
    <w:rsid w:val="00EE26DB"/>
    <w:rsid w:val="00F80075"/>
    <w:rsid w:val="00F97A89"/>
    <w:rsid w:val="00FA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70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3F7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41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rsid w:val="005F33F7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5F33F7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5F33F7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5F33F7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5F33F7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5F33F7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5F33F7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5F33F7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5F33F7"/>
  </w:style>
  <w:style w:type="character" w:styleId="aa">
    <w:name w:val="Strong"/>
    <w:basedOn w:val="a0"/>
    <w:uiPriority w:val="22"/>
    <w:qFormat/>
    <w:rsid w:val="005F33F7"/>
    <w:rPr>
      <w:b/>
      <w:bCs/>
    </w:rPr>
  </w:style>
  <w:style w:type="character" w:customStyle="1" w:styleId="normaltextrun">
    <w:name w:val="normaltextrun"/>
    <w:basedOn w:val="a0"/>
    <w:rsid w:val="00294F3D"/>
  </w:style>
  <w:style w:type="paragraph" w:customStyle="1" w:styleId="rvps7">
    <w:name w:val="rvps7"/>
    <w:basedOn w:val="a"/>
    <w:rsid w:val="0051371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513713"/>
  </w:style>
  <w:style w:type="paragraph" w:customStyle="1" w:styleId="rvps2">
    <w:name w:val="rvps2"/>
    <w:basedOn w:val="a"/>
    <w:rsid w:val="0051371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styleId="ab">
    <w:name w:val="List Paragraph"/>
    <w:basedOn w:val="a"/>
    <w:uiPriority w:val="34"/>
    <w:qFormat/>
    <w:rsid w:val="009D056E"/>
    <w:pPr>
      <w:ind w:left="720"/>
      <w:contextualSpacing/>
    </w:pPr>
  </w:style>
  <w:style w:type="character" w:styleId="ac">
    <w:name w:val="Emphasis"/>
    <w:basedOn w:val="a0"/>
    <w:uiPriority w:val="20"/>
    <w:qFormat/>
    <w:rsid w:val="00B62405"/>
    <w:rPr>
      <w:i/>
      <w:iCs/>
    </w:rPr>
  </w:style>
  <w:style w:type="paragraph" w:styleId="ad">
    <w:name w:val="footnote text"/>
    <w:basedOn w:val="a"/>
    <w:link w:val="ae"/>
    <w:uiPriority w:val="99"/>
    <w:semiHidden/>
    <w:unhideWhenUsed/>
    <w:rsid w:val="003D3B3A"/>
    <w:pPr>
      <w:spacing w:after="0" w:line="240" w:lineRule="auto"/>
    </w:pPr>
    <w:rPr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3D3B3A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">
    <w:name w:val="footnote reference"/>
    <w:basedOn w:val="a0"/>
    <w:uiPriority w:val="99"/>
    <w:semiHidden/>
    <w:unhideWhenUsed/>
    <w:rsid w:val="003D3B3A"/>
    <w:rPr>
      <w:vertAlign w:val="superscript"/>
    </w:rPr>
  </w:style>
  <w:style w:type="character" w:customStyle="1" w:styleId="rvts15">
    <w:name w:val="rvts15"/>
    <w:basedOn w:val="a0"/>
    <w:rsid w:val="002A1C5A"/>
  </w:style>
  <w:style w:type="character" w:customStyle="1" w:styleId="rvts37">
    <w:name w:val="rvts37"/>
    <w:basedOn w:val="a0"/>
    <w:rsid w:val="00720FBA"/>
  </w:style>
  <w:style w:type="character" w:styleId="af0">
    <w:name w:val="Hyperlink"/>
    <w:basedOn w:val="a0"/>
    <w:uiPriority w:val="99"/>
    <w:semiHidden/>
    <w:unhideWhenUsed/>
    <w:rsid w:val="00FA51A7"/>
    <w:rPr>
      <w:color w:val="0000FF"/>
      <w:u w:val="single"/>
    </w:rPr>
  </w:style>
  <w:style w:type="paragraph" w:customStyle="1" w:styleId="Igor">
    <w:name w:val="Igor"/>
    <w:basedOn w:val="a"/>
    <w:autoRedefine/>
    <w:rsid w:val="00B71255"/>
    <w:pPr>
      <w:spacing w:before="20" w:after="20" w:line="240" w:lineRule="auto"/>
      <w:ind w:firstLine="709"/>
      <w:jc w:val="both"/>
    </w:pPr>
    <w:rPr>
      <w:rFonts w:eastAsia="font312"/>
      <w:bCs/>
      <w:iCs/>
      <w:color w:val="000000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641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paragraph" w:styleId="af1">
    <w:name w:val="Balloon Text"/>
    <w:basedOn w:val="a"/>
    <w:link w:val="af2"/>
    <w:uiPriority w:val="99"/>
    <w:semiHidden/>
    <w:unhideWhenUsed/>
    <w:rsid w:val="00AF5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AF5116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2F184-6802-4AF8-A1B3-ECE26FDF5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9007</Words>
  <Characters>5134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2021-03-31T12:04:00Z</dcterms:created>
  <dcterms:modified xsi:type="dcterms:W3CDTF">2021-03-31T12:08:00Z</dcterms:modified>
</cp:coreProperties>
</file>