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230DB06" w14:textId="77777777" w:rsidR="00F00F61" w:rsidRPr="00F00F61" w:rsidRDefault="00F00F61" w:rsidP="00F00F61">
      <w:pPr>
        <w:suppressAutoHyphens/>
        <w:spacing w:line="240" w:lineRule="atLeast"/>
        <w:ind w:left="142" w:right="283"/>
        <w:jc w:val="right"/>
        <w:outlineLvl w:val="1"/>
        <w:rPr>
          <w:bCs/>
          <w:sz w:val="28"/>
          <w:szCs w:val="28"/>
          <w:lang w:val="uk-UA"/>
        </w:rPr>
      </w:pPr>
      <w:bookmarkStart w:id="0" w:name="_GoBack"/>
      <w:bookmarkEnd w:id="0"/>
      <w:r w:rsidRPr="00F00F61">
        <w:rPr>
          <w:bCs/>
          <w:sz w:val="28"/>
          <w:szCs w:val="28"/>
          <w:lang w:val="uk-UA"/>
        </w:rPr>
        <w:t>ПРОЕКТ</w:t>
      </w:r>
    </w:p>
    <w:p w14:paraId="174F45E1" w14:textId="77777777" w:rsidR="00F00F61" w:rsidRPr="00F00F61" w:rsidRDefault="00F00F61" w:rsidP="00F00F61">
      <w:pPr>
        <w:suppressAutoHyphens/>
        <w:spacing w:line="240" w:lineRule="atLeast"/>
        <w:ind w:left="142" w:right="283"/>
        <w:jc w:val="right"/>
        <w:outlineLvl w:val="1"/>
        <w:rPr>
          <w:bCs/>
          <w:sz w:val="28"/>
          <w:szCs w:val="28"/>
          <w:lang w:val="uk-UA"/>
        </w:rPr>
      </w:pPr>
      <w:r w:rsidRPr="00F00F61">
        <w:rPr>
          <w:bCs/>
          <w:sz w:val="28"/>
          <w:szCs w:val="28"/>
          <w:lang w:val="uk-UA"/>
        </w:rPr>
        <w:t>Вноситься народним депутатом України</w:t>
      </w:r>
    </w:p>
    <w:p w14:paraId="57389444" w14:textId="77777777" w:rsidR="00F00F61" w:rsidRPr="00F00F61" w:rsidRDefault="00F00F61" w:rsidP="00F00F61">
      <w:pPr>
        <w:suppressAutoHyphens/>
        <w:spacing w:line="240" w:lineRule="atLeast"/>
        <w:ind w:left="142" w:right="283"/>
        <w:jc w:val="right"/>
        <w:outlineLvl w:val="1"/>
        <w:rPr>
          <w:bCs/>
          <w:sz w:val="28"/>
          <w:szCs w:val="28"/>
          <w:lang w:val="uk-UA"/>
        </w:rPr>
      </w:pPr>
      <w:proofErr w:type="spellStart"/>
      <w:r w:rsidRPr="00F00F61">
        <w:rPr>
          <w:bCs/>
          <w:sz w:val="28"/>
          <w:szCs w:val="28"/>
          <w:lang w:val="uk-UA"/>
        </w:rPr>
        <w:t>Арахамією</w:t>
      </w:r>
      <w:proofErr w:type="spellEnd"/>
      <w:r w:rsidRPr="00F00F61">
        <w:rPr>
          <w:bCs/>
          <w:sz w:val="28"/>
          <w:szCs w:val="28"/>
          <w:lang w:val="uk-UA"/>
        </w:rPr>
        <w:t xml:space="preserve"> Д. Г.</w:t>
      </w:r>
    </w:p>
    <w:p w14:paraId="309CD224" w14:textId="77777777" w:rsidR="00F00F61" w:rsidRPr="00F00F61" w:rsidRDefault="00F00F61" w:rsidP="00F00F61">
      <w:pPr>
        <w:suppressAutoHyphens/>
        <w:spacing w:line="240" w:lineRule="atLeast"/>
        <w:ind w:left="142" w:right="283"/>
        <w:jc w:val="center"/>
        <w:outlineLvl w:val="1"/>
        <w:rPr>
          <w:b/>
          <w:bCs/>
          <w:sz w:val="28"/>
          <w:szCs w:val="28"/>
          <w:lang w:val="uk-UA"/>
        </w:rPr>
      </w:pPr>
    </w:p>
    <w:p w14:paraId="0B3675F7" w14:textId="77777777" w:rsidR="00F00F61" w:rsidRPr="00F00F61" w:rsidRDefault="00F00F61" w:rsidP="00F00F61">
      <w:pPr>
        <w:suppressAutoHyphens/>
        <w:spacing w:line="240" w:lineRule="atLeast"/>
        <w:ind w:left="142" w:right="283"/>
        <w:jc w:val="center"/>
        <w:outlineLvl w:val="1"/>
        <w:rPr>
          <w:b/>
          <w:bCs/>
          <w:sz w:val="28"/>
          <w:szCs w:val="28"/>
          <w:lang w:val="uk-UA"/>
        </w:rPr>
      </w:pPr>
    </w:p>
    <w:p w14:paraId="435831C3" w14:textId="77777777" w:rsidR="00F00F61" w:rsidRPr="00F00F61" w:rsidRDefault="00F00F61" w:rsidP="00F00F61">
      <w:pPr>
        <w:suppressAutoHyphens/>
        <w:spacing w:line="240" w:lineRule="atLeast"/>
        <w:ind w:left="142" w:right="283"/>
        <w:jc w:val="center"/>
        <w:outlineLvl w:val="1"/>
        <w:rPr>
          <w:b/>
          <w:bCs/>
          <w:sz w:val="28"/>
          <w:szCs w:val="28"/>
          <w:lang w:val="uk-UA"/>
        </w:rPr>
      </w:pPr>
    </w:p>
    <w:p w14:paraId="2979E60D" w14:textId="77777777" w:rsidR="00F00F61" w:rsidRPr="00F00F61" w:rsidRDefault="00F00F61" w:rsidP="00F00F61">
      <w:pPr>
        <w:suppressAutoHyphens/>
        <w:spacing w:line="240" w:lineRule="atLeast"/>
        <w:ind w:left="142" w:right="283"/>
        <w:jc w:val="center"/>
        <w:outlineLvl w:val="1"/>
        <w:rPr>
          <w:b/>
          <w:bCs/>
          <w:sz w:val="28"/>
          <w:szCs w:val="28"/>
          <w:lang w:val="uk-UA"/>
        </w:rPr>
      </w:pPr>
    </w:p>
    <w:p w14:paraId="447B3CE4" w14:textId="77777777" w:rsidR="00F00F61" w:rsidRPr="00F00F61" w:rsidRDefault="00F00F61" w:rsidP="00F00F61">
      <w:pPr>
        <w:suppressAutoHyphens/>
        <w:spacing w:line="240" w:lineRule="atLeast"/>
        <w:ind w:left="142" w:right="283"/>
        <w:jc w:val="center"/>
        <w:outlineLvl w:val="1"/>
        <w:rPr>
          <w:b/>
          <w:bCs/>
          <w:sz w:val="28"/>
          <w:szCs w:val="28"/>
          <w:lang w:val="uk-UA"/>
        </w:rPr>
      </w:pPr>
    </w:p>
    <w:p w14:paraId="46DBCB33" w14:textId="77777777" w:rsidR="00F00F61" w:rsidRPr="00F00F61" w:rsidRDefault="00F00F61" w:rsidP="00F00F61">
      <w:pPr>
        <w:suppressAutoHyphens/>
        <w:spacing w:line="240" w:lineRule="atLeast"/>
        <w:ind w:left="142" w:right="283"/>
        <w:jc w:val="center"/>
        <w:outlineLvl w:val="1"/>
        <w:rPr>
          <w:b/>
          <w:bCs/>
          <w:sz w:val="28"/>
          <w:szCs w:val="28"/>
          <w:lang w:val="uk-UA"/>
        </w:rPr>
      </w:pPr>
      <w:r w:rsidRPr="00F00F61">
        <w:rPr>
          <w:b/>
          <w:bCs/>
          <w:sz w:val="28"/>
          <w:szCs w:val="28"/>
          <w:lang w:val="uk-UA"/>
        </w:rPr>
        <w:t>ЗАКОН УКРАЇНИ</w:t>
      </w:r>
    </w:p>
    <w:p w14:paraId="790F2B3B" w14:textId="77777777" w:rsidR="00F00F61" w:rsidRPr="00F00F61" w:rsidRDefault="00F00F61" w:rsidP="00F00F61">
      <w:pPr>
        <w:spacing w:line="240" w:lineRule="atLeast"/>
        <w:ind w:left="142" w:right="283"/>
        <w:jc w:val="center"/>
        <w:rPr>
          <w:b/>
          <w:sz w:val="28"/>
          <w:szCs w:val="28"/>
          <w:lang w:val="uk-UA"/>
        </w:rPr>
      </w:pPr>
      <w:r w:rsidRPr="00F00F61">
        <w:rPr>
          <w:b/>
          <w:sz w:val="28"/>
          <w:szCs w:val="28"/>
          <w:lang w:val="uk-UA"/>
        </w:rPr>
        <w:t>Про внесення змін</w:t>
      </w:r>
    </w:p>
    <w:p w14:paraId="55FA701E" w14:textId="77777777" w:rsidR="00F00F61" w:rsidRPr="00F00F61" w:rsidRDefault="00F00F61" w:rsidP="00F00F61">
      <w:pPr>
        <w:spacing w:line="240" w:lineRule="atLeast"/>
        <w:ind w:left="142" w:right="283"/>
        <w:jc w:val="center"/>
        <w:rPr>
          <w:rFonts w:eastAsia="SimSun"/>
          <w:b/>
          <w:bCs/>
          <w:sz w:val="28"/>
          <w:szCs w:val="28"/>
          <w:lang w:val="uk-UA" w:eastAsia="zh-CN"/>
        </w:rPr>
      </w:pPr>
      <w:r w:rsidRPr="00F00F61">
        <w:rPr>
          <w:b/>
          <w:bCs/>
          <w:sz w:val="28"/>
          <w:szCs w:val="28"/>
          <w:lang w:val="uk-UA"/>
        </w:rPr>
        <w:t xml:space="preserve">до Закону України </w:t>
      </w:r>
      <w:r w:rsidRPr="00F00F61">
        <w:rPr>
          <w:sz w:val="28"/>
          <w:szCs w:val="28"/>
          <w:lang w:val="uk-UA"/>
        </w:rPr>
        <w:t>"</w:t>
      </w:r>
      <w:r w:rsidRPr="00F00F61">
        <w:rPr>
          <w:b/>
          <w:bCs/>
          <w:sz w:val="28"/>
          <w:szCs w:val="28"/>
          <w:lang w:val="uk-UA"/>
        </w:rPr>
        <w:t>Про Державний бюджет України на 2020 рік</w:t>
      </w:r>
      <w:r w:rsidRPr="00F00F61">
        <w:rPr>
          <w:sz w:val="28"/>
          <w:szCs w:val="28"/>
          <w:lang w:val="uk-UA"/>
        </w:rPr>
        <w:t>"</w:t>
      </w:r>
      <w:r w:rsidRPr="00F00F61">
        <w:rPr>
          <w:rFonts w:eastAsia="SimSun"/>
          <w:b/>
          <w:bCs/>
          <w:sz w:val="28"/>
          <w:szCs w:val="28"/>
          <w:lang w:val="uk-UA" w:eastAsia="zh-CN"/>
        </w:rPr>
        <w:t xml:space="preserve"> </w:t>
      </w:r>
    </w:p>
    <w:p w14:paraId="03AC0824" w14:textId="77777777" w:rsidR="00F00F61" w:rsidRPr="00F00F61" w:rsidRDefault="00F00F61" w:rsidP="00F00F61">
      <w:pPr>
        <w:spacing w:line="240" w:lineRule="atLeast"/>
        <w:ind w:left="142" w:right="283"/>
        <w:jc w:val="center"/>
        <w:rPr>
          <w:rFonts w:eastAsia="SimSun"/>
          <w:b/>
          <w:bCs/>
          <w:sz w:val="28"/>
          <w:szCs w:val="28"/>
          <w:lang w:val="uk-UA" w:eastAsia="zh-CN"/>
        </w:rPr>
      </w:pPr>
      <w:r w:rsidRPr="00F00F61">
        <w:rPr>
          <w:rFonts w:eastAsia="SimSun"/>
          <w:b/>
          <w:bCs/>
          <w:sz w:val="28"/>
          <w:szCs w:val="28"/>
          <w:lang w:val="uk-UA" w:eastAsia="zh-CN"/>
        </w:rPr>
        <w:t xml:space="preserve">(щодо реалізації положень статті 11 Закону України </w:t>
      </w:r>
      <w:r w:rsidRPr="00F00F61">
        <w:rPr>
          <w:sz w:val="28"/>
          <w:szCs w:val="28"/>
          <w:lang w:val="uk-UA"/>
        </w:rPr>
        <w:t>"</w:t>
      </w:r>
      <w:r w:rsidRPr="00F00F61">
        <w:rPr>
          <w:rFonts w:eastAsia="SimSun"/>
          <w:b/>
          <w:bCs/>
          <w:sz w:val="28"/>
          <w:szCs w:val="28"/>
          <w:lang w:val="uk-UA" w:eastAsia="zh-CN"/>
        </w:rPr>
        <w:t>Про ринок природного газу</w:t>
      </w:r>
      <w:r w:rsidRPr="00F00F61">
        <w:rPr>
          <w:sz w:val="28"/>
          <w:szCs w:val="28"/>
          <w:lang w:val="uk-UA"/>
        </w:rPr>
        <w:t>"</w:t>
      </w:r>
      <w:r w:rsidRPr="00F00F61">
        <w:rPr>
          <w:rFonts w:eastAsia="SimSun"/>
          <w:b/>
          <w:bCs/>
          <w:sz w:val="28"/>
          <w:szCs w:val="28"/>
          <w:lang w:val="uk-UA" w:eastAsia="zh-CN"/>
        </w:rPr>
        <w:t>)</w:t>
      </w:r>
    </w:p>
    <w:p w14:paraId="79C10D5D" w14:textId="77777777" w:rsidR="00F00F61" w:rsidRPr="00F00F61" w:rsidRDefault="00F00F61" w:rsidP="00F00F61">
      <w:pPr>
        <w:spacing w:line="240" w:lineRule="atLeast"/>
        <w:ind w:right="283"/>
        <w:jc w:val="both"/>
        <w:rPr>
          <w:rFonts w:eastAsia="SimSun"/>
          <w:b/>
          <w:bCs/>
          <w:sz w:val="28"/>
          <w:szCs w:val="28"/>
          <w:lang w:val="uk-UA" w:eastAsia="zh-CN"/>
        </w:rPr>
      </w:pPr>
    </w:p>
    <w:p w14:paraId="7E2AA324" w14:textId="77777777" w:rsidR="00F00F61" w:rsidRPr="00F00F61" w:rsidRDefault="00F00F61" w:rsidP="00F00F61">
      <w:pPr>
        <w:ind w:right="283" w:firstLine="709"/>
        <w:jc w:val="both"/>
        <w:rPr>
          <w:rFonts w:eastAsia="SimSun"/>
          <w:b/>
          <w:bCs/>
          <w:sz w:val="28"/>
          <w:szCs w:val="28"/>
          <w:lang w:val="uk-UA" w:eastAsia="zh-CN"/>
        </w:rPr>
      </w:pPr>
      <w:r w:rsidRPr="00F00F61">
        <w:rPr>
          <w:rFonts w:eastAsia="SimSun"/>
          <w:bCs/>
          <w:sz w:val="28"/>
          <w:szCs w:val="28"/>
          <w:lang w:val="uk-UA" w:eastAsia="zh-CN"/>
        </w:rPr>
        <w:t>Верховна Рада України</w:t>
      </w:r>
      <w:r w:rsidRPr="00F00F61">
        <w:rPr>
          <w:rFonts w:eastAsia="SimSun"/>
          <w:b/>
          <w:bCs/>
          <w:sz w:val="28"/>
          <w:szCs w:val="28"/>
          <w:lang w:val="uk-UA" w:eastAsia="zh-CN"/>
        </w:rPr>
        <w:t xml:space="preserve"> постановляє:</w:t>
      </w:r>
    </w:p>
    <w:p w14:paraId="44C18DBF" w14:textId="77777777" w:rsidR="00F00F61" w:rsidRPr="00F00F61" w:rsidRDefault="00F00F61" w:rsidP="00F00F61">
      <w:pPr>
        <w:ind w:right="283" w:firstLine="709"/>
        <w:jc w:val="both"/>
        <w:rPr>
          <w:rFonts w:eastAsia="SimSun"/>
          <w:bCs/>
          <w:sz w:val="10"/>
          <w:szCs w:val="10"/>
          <w:lang w:val="uk-UA" w:eastAsia="zh-CN"/>
        </w:rPr>
      </w:pPr>
    </w:p>
    <w:p w14:paraId="5067A0FE" w14:textId="4519F5B3" w:rsidR="00F00F61" w:rsidRPr="00F00F61" w:rsidRDefault="00F00F61" w:rsidP="00F00F61">
      <w:pPr>
        <w:ind w:right="283" w:firstLine="709"/>
        <w:jc w:val="both"/>
        <w:rPr>
          <w:sz w:val="28"/>
          <w:szCs w:val="28"/>
          <w:lang w:val="uk-UA"/>
        </w:rPr>
      </w:pPr>
      <w:r w:rsidRPr="00F00F61">
        <w:rPr>
          <w:sz w:val="28"/>
          <w:szCs w:val="28"/>
          <w:lang w:val="uk-UA"/>
        </w:rPr>
        <w:t xml:space="preserve">I. </w:t>
      </w:r>
      <w:proofErr w:type="spellStart"/>
      <w:r w:rsidRPr="00F00F61">
        <w:rPr>
          <w:sz w:val="28"/>
          <w:szCs w:val="28"/>
          <w:lang w:val="uk-UA"/>
        </w:rPr>
        <w:t>Унести</w:t>
      </w:r>
      <w:proofErr w:type="spellEnd"/>
      <w:r w:rsidRPr="00F00F61">
        <w:rPr>
          <w:sz w:val="28"/>
          <w:szCs w:val="28"/>
          <w:lang w:val="uk-UA"/>
        </w:rPr>
        <w:t xml:space="preserve"> до Закону України "Про Державний бюджет України на 2020 рік" (Відомості Верховної Ради України, 2020 р., № 5, ст. 31; із змінами, внесеними Законами України від 14 січня 2020 року № 436-IX, від 16 січня 2020 року №468-IX, від 17 березня 2020 року № 530-IX, від 30 березня 2020 року № 548-IX, від 13 квітня 2020 року № 5</w:t>
      </w:r>
      <w:r>
        <w:rPr>
          <w:sz w:val="28"/>
          <w:szCs w:val="28"/>
          <w:lang w:val="uk-UA"/>
        </w:rPr>
        <w:t xml:space="preserve">53-IX, від 18 червня 2020 року </w:t>
      </w:r>
      <w:r w:rsidRPr="00F00F61">
        <w:rPr>
          <w:sz w:val="28"/>
          <w:szCs w:val="28"/>
          <w:lang w:val="uk-UA"/>
        </w:rPr>
        <w:t>№ 726-IX, від 03.07.2020  № 746-IX, від 03.07.2020 № 751-IX,  від 13.07.2020 № 757-IX та від 14.07.2020 № 769-IX) такі зміни:</w:t>
      </w:r>
    </w:p>
    <w:p w14:paraId="32980A7D" w14:textId="77777777" w:rsidR="00F00F61" w:rsidRPr="00F00F61" w:rsidRDefault="00F00F61" w:rsidP="00F00F61">
      <w:pPr>
        <w:ind w:right="283" w:firstLine="709"/>
        <w:jc w:val="both"/>
        <w:rPr>
          <w:rFonts w:eastAsia="SimSun"/>
          <w:bCs/>
          <w:sz w:val="10"/>
          <w:szCs w:val="10"/>
          <w:lang w:val="uk-UA" w:eastAsia="zh-CN"/>
        </w:rPr>
      </w:pPr>
    </w:p>
    <w:p w14:paraId="0DD72B90" w14:textId="77777777" w:rsidR="00F00F61" w:rsidRPr="00F00F61" w:rsidRDefault="00F00F61" w:rsidP="00F00F61">
      <w:pPr>
        <w:ind w:right="283" w:firstLine="709"/>
        <w:jc w:val="both"/>
        <w:rPr>
          <w:sz w:val="28"/>
          <w:szCs w:val="28"/>
          <w:lang w:val="uk-UA"/>
        </w:rPr>
      </w:pPr>
      <w:r w:rsidRPr="00F00F61">
        <w:rPr>
          <w:sz w:val="28"/>
          <w:szCs w:val="28"/>
          <w:lang w:val="uk-UA"/>
        </w:rPr>
        <w:t>1.</w:t>
      </w:r>
      <w:r w:rsidRPr="00F00F61">
        <w:rPr>
          <w:sz w:val="28"/>
          <w:szCs w:val="28"/>
          <w:lang w:val="uk-UA"/>
        </w:rPr>
        <w:tab/>
        <w:t>Статтю 11 доповнити пунктами 11 – 16 та абзацами такого змісту:</w:t>
      </w:r>
    </w:p>
    <w:p w14:paraId="12AEF81A" w14:textId="77777777" w:rsidR="00F00F61" w:rsidRPr="00F00F61" w:rsidRDefault="00F00F61" w:rsidP="00F00F61">
      <w:pPr>
        <w:ind w:right="283" w:firstLine="709"/>
        <w:jc w:val="both"/>
        <w:rPr>
          <w:sz w:val="28"/>
          <w:szCs w:val="28"/>
          <w:lang w:val="uk-UA"/>
        </w:rPr>
      </w:pPr>
      <w:r w:rsidRPr="00F00F61">
        <w:rPr>
          <w:sz w:val="28"/>
          <w:szCs w:val="28"/>
          <w:lang w:val="uk-UA"/>
        </w:rPr>
        <w:t xml:space="preserve">"11) надходження від погашення публічним акціонерним товариством "Укрнафта" податкового боргу, в тому числі </w:t>
      </w:r>
      <w:proofErr w:type="spellStart"/>
      <w:r w:rsidRPr="00F00F61">
        <w:rPr>
          <w:sz w:val="28"/>
          <w:szCs w:val="28"/>
          <w:lang w:val="uk-UA"/>
        </w:rPr>
        <w:t>реструктуризованого</w:t>
      </w:r>
      <w:proofErr w:type="spellEnd"/>
      <w:r w:rsidRPr="00F00F61">
        <w:rPr>
          <w:sz w:val="28"/>
          <w:szCs w:val="28"/>
          <w:lang w:val="uk-UA"/>
        </w:rPr>
        <w:t xml:space="preserve"> або розстроченого (відстроченого) (з урахуванням штрафних(фінансових) санкцій, пені та процентів, нарахованих та/або таких, що підлягають нарахуванню на суму цього боргу), а також визначених контролюючим органом штрафних (фінансових) санкцій та пені, нарахованих у зв’язку з несвоєчасною сплатою податків, що знаходяться в процедурі судового або досудового (адміністративного) оскарження, з податку на прибуток підприємств, що склалися станом на 1 серпня 2020 року та несплачені до дати проведення взаєморозрахунків; </w:t>
      </w:r>
    </w:p>
    <w:p w14:paraId="5D70A72E" w14:textId="2A35D4BA" w:rsidR="00F00F61" w:rsidRPr="00F00F61" w:rsidRDefault="00F00F61" w:rsidP="00F00F61">
      <w:pPr>
        <w:ind w:right="283" w:firstLine="709"/>
        <w:jc w:val="both"/>
        <w:rPr>
          <w:sz w:val="28"/>
          <w:szCs w:val="28"/>
          <w:lang w:val="uk-UA"/>
        </w:rPr>
      </w:pPr>
      <w:r w:rsidRPr="00F00F61">
        <w:rPr>
          <w:sz w:val="28"/>
          <w:szCs w:val="28"/>
          <w:lang w:val="uk-UA"/>
        </w:rPr>
        <w:t>12) надходження від погашення пуб</w:t>
      </w:r>
      <w:r w:rsidR="00342CDD">
        <w:rPr>
          <w:sz w:val="28"/>
          <w:szCs w:val="28"/>
          <w:lang w:val="uk-UA"/>
        </w:rPr>
        <w:t xml:space="preserve">лічним акціонерним товариством </w:t>
      </w:r>
      <w:r w:rsidRPr="00F00F61">
        <w:rPr>
          <w:sz w:val="28"/>
          <w:szCs w:val="28"/>
          <w:lang w:val="uk-UA"/>
        </w:rPr>
        <w:t xml:space="preserve">"Укрнафта" податкового боргу, в тому числі </w:t>
      </w:r>
      <w:proofErr w:type="spellStart"/>
      <w:r w:rsidRPr="00F00F61">
        <w:rPr>
          <w:sz w:val="28"/>
          <w:szCs w:val="28"/>
          <w:lang w:val="uk-UA"/>
        </w:rPr>
        <w:t>реструктуризованого</w:t>
      </w:r>
      <w:proofErr w:type="spellEnd"/>
      <w:r w:rsidRPr="00F00F61">
        <w:rPr>
          <w:sz w:val="28"/>
          <w:szCs w:val="28"/>
          <w:lang w:val="uk-UA"/>
        </w:rPr>
        <w:t xml:space="preserve"> або розстроченого (відстроченого) (з урахуванням штрафних(фінансових) санкцій, пені та процентів, нарахованих та/або таких, що підлягають нарахуванню, на суму цього боргу), а також визначених контролюючим органом штрафних (фінансових) санкцій та пені, нарахованих у зв’язку з несвоєчасною сплатою податків, що знаходяться в процедурі судового або досудового (адміністративного) оскарження, з рентної плати за користування </w:t>
      </w:r>
      <w:r w:rsidRPr="00F00F61">
        <w:rPr>
          <w:sz w:val="28"/>
          <w:szCs w:val="28"/>
          <w:lang w:val="uk-UA"/>
        </w:rPr>
        <w:lastRenderedPageBreak/>
        <w:t xml:space="preserve">надрами для видобування нафти, природного газу та газового конденсату, що склалися станом на 1 серпня 2020 року та несплачені до дати проведення взаєморозрахунків; </w:t>
      </w:r>
    </w:p>
    <w:p w14:paraId="45CA7038" w14:textId="77777777" w:rsidR="00F00F61" w:rsidRPr="00F00F61" w:rsidRDefault="00F00F61" w:rsidP="00F00F61">
      <w:pPr>
        <w:ind w:right="283" w:firstLine="709"/>
        <w:jc w:val="both"/>
        <w:rPr>
          <w:sz w:val="28"/>
          <w:szCs w:val="28"/>
          <w:lang w:val="uk-UA"/>
        </w:rPr>
      </w:pPr>
      <w:r w:rsidRPr="00F00F61">
        <w:rPr>
          <w:sz w:val="28"/>
          <w:szCs w:val="28"/>
          <w:lang w:val="uk-UA"/>
        </w:rPr>
        <w:t xml:space="preserve">13) надходження від погашення публічним акціонерним товариством "Укрнафта" податкового боргу, в тому числі </w:t>
      </w:r>
      <w:proofErr w:type="spellStart"/>
      <w:r w:rsidRPr="00F00F61">
        <w:rPr>
          <w:sz w:val="28"/>
          <w:szCs w:val="28"/>
          <w:lang w:val="uk-UA"/>
        </w:rPr>
        <w:t>реструктуризованого</w:t>
      </w:r>
      <w:proofErr w:type="spellEnd"/>
      <w:r w:rsidRPr="00F00F61">
        <w:rPr>
          <w:sz w:val="28"/>
          <w:szCs w:val="28"/>
          <w:lang w:val="uk-UA"/>
        </w:rPr>
        <w:t xml:space="preserve"> або розстроченого (відстроченого) (з урахуванням штрафних(фінансових) санкцій, пені та процентів, нарахованих та/або таких, що підлягають нарахуванню, на суму цього боргу), а також визначених контролюючим органом штрафних (фінансових) санкцій та пені, нарахованих у зв’язку з несвоєчасною сплатою податків, що знаходяться в процедурі судового або досудового (адміністративного) оскарження, з податку на додану вартість, що склалися станом на 1 серпня 2020 року</w:t>
      </w:r>
      <w:r w:rsidRPr="00F00F61">
        <w:rPr>
          <w:b/>
          <w:color w:val="FF0000"/>
          <w:sz w:val="28"/>
          <w:szCs w:val="28"/>
          <w:lang w:val="uk-UA"/>
        </w:rPr>
        <w:t xml:space="preserve"> </w:t>
      </w:r>
      <w:r w:rsidRPr="00F00F61">
        <w:rPr>
          <w:sz w:val="28"/>
          <w:szCs w:val="28"/>
          <w:lang w:val="uk-UA"/>
        </w:rPr>
        <w:t>та несплачені до дати проведення взаєморозрахунків;</w:t>
      </w:r>
    </w:p>
    <w:p w14:paraId="023FEC63" w14:textId="77777777" w:rsidR="00F00F61" w:rsidRPr="00F00F61" w:rsidRDefault="00F00F61" w:rsidP="00F00F61">
      <w:pPr>
        <w:ind w:right="283" w:firstLine="709"/>
        <w:jc w:val="both"/>
        <w:rPr>
          <w:sz w:val="28"/>
          <w:szCs w:val="28"/>
          <w:lang w:val="uk-UA"/>
        </w:rPr>
      </w:pPr>
      <w:r w:rsidRPr="00F00F61">
        <w:rPr>
          <w:sz w:val="28"/>
          <w:szCs w:val="28"/>
          <w:lang w:val="uk-UA"/>
        </w:rPr>
        <w:t>14) надходження від сплати грошових зобов’язань з податку на прибуток підприємств, що виникли та/або виникнуть у публічного акціонерного товариства "Укрнафта" за результатами операцій продажу (постачання) природного газу акціонерному товариству "Національна акціонерна компанія "Нафтогаз України" в обсязі, необхідному для фінансування видатків, визначених статтею 14</w:t>
      </w:r>
      <w:r w:rsidRPr="00F00F61">
        <w:rPr>
          <w:sz w:val="28"/>
          <w:szCs w:val="28"/>
          <w:vertAlign w:val="superscript"/>
          <w:lang w:val="uk-UA"/>
        </w:rPr>
        <w:t>1</w:t>
      </w:r>
      <w:r w:rsidRPr="00F00F61">
        <w:rPr>
          <w:sz w:val="28"/>
          <w:szCs w:val="28"/>
          <w:lang w:val="uk-UA"/>
        </w:rPr>
        <w:t xml:space="preserve"> цього Закону;</w:t>
      </w:r>
    </w:p>
    <w:p w14:paraId="695C55D9" w14:textId="77777777" w:rsidR="00F00F61" w:rsidRPr="00F00F61" w:rsidRDefault="00F00F61" w:rsidP="00F00F61">
      <w:pPr>
        <w:ind w:right="283" w:firstLine="709"/>
        <w:jc w:val="both"/>
        <w:rPr>
          <w:sz w:val="28"/>
          <w:szCs w:val="28"/>
          <w:lang w:val="uk-UA"/>
        </w:rPr>
      </w:pPr>
      <w:r w:rsidRPr="00F00F61">
        <w:rPr>
          <w:sz w:val="28"/>
          <w:szCs w:val="28"/>
          <w:lang w:val="uk-UA"/>
        </w:rPr>
        <w:t>15) надходження від сплати грошових зобов’язань публічного акціонерного товариства "Укрнафта" з податку на додану вартість за операціями продажу (постачання) природного газу акціонерному товариству "Національна акціонерна компанія "Нафтогаз України"</w:t>
      </w:r>
      <w:r w:rsidRPr="00F00F61">
        <w:rPr>
          <w:b/>
          <w:color w:val="0070C0"/>
          <w:sz w:val="28"/>
          <w:szCs w:val="28"/>
          <w:lang w:val="uk-UA"/>
        </w:rPr>
        <w:t xml:space="preserve"> </w:t>
      </w:r>
      <w:r w:rsidRPr="00F00F61">
        <w:rPr>
          <w:sz w:val="28"/>
          <w:szCs w:val="28"/>
          <w:lang w:val="uk-UA"/>
        </w:rPr>
        <w:t>в обсязі, необхідному для фінансування видатків, визначених пунктом 32 статті 14 цього Закону;</w:t>
      </w:r>
    </w:p>
    <w:p w14:paraId="16565568" w14:textId="77777777" w:rsidR="00F00F61" w:rsidRPr="00F00F61" w:rsidRDefault="00F00F61" w:rsidP="00F00F61">
      <w:pPr>
        <w:ind w:right="283" w:firstLine="709"/>
        <w:jc w:val="both"/>
        <w:rPr>
          <w:sz w:val="28"/>
          <w:szCs w:val="28"/>
          <w:lang w:val="uk-UA"/>
        </w:rPr>
      </w:pPr>
      <w:r w:rsidRPr="00F00F61">
        <w:rPr>
          <w:sz w:val="28"/>
          <w:szCs w:val="28"/>
          <w:lang w:val="uk-UA"/>
        </w:rPr>
        <w:t>16) надходження від сплати грошових зобов’язань з податку на прибуток підприємств, що виникли та/або виникнуть у акціонерного товариства "Національна акціонерна компанія "Нафтогаз України" внаслідок отримання компенсації економічно обґрунтованих витрат, здійснених з метою виконання спеціальних обов’язків для забезпечення загальносуспільних інтересів у процесі функціонування ринку природного газу, покладених відповідно до Закону України "Про ринок природного газу", згідно з пунктом 31 статті 14 цього Закону, а також за результатами господарської діяльності у 2020-2021 роках в обсязі, необхідному для фінансування видатків, визначених пунктом 32 статті 14 цього Закону.</w:t>
      </w:r>
    </w:p>
    <w:p w14:paraId="09172CA9" w14:textId="77777777" w:rsidR="00F00F61" w:rsidRPr="00F00F61" w:rsidRDefault="00F00F61" w:rsidP="00F00F61">
      <w:pPr>
        <w:ind w:right="283" w:firstLine="709"/>
        <w:jc w:val="both"/>
        <w:rPr>
          <w:sz w:val="28"/>
          <w:szCs w:val="28"/>
          <w:lang w:val="uk-UA"/>
        </w:rPr>
      </w:pPr>
      <w:r w:rsidRPr="00F00F61">
        <w:rPr>
          <w:sz w:val="28"/>
          <w:szCs w:val="28"/>
          <w:lang w:val="uk-UA"/>
        </w:rPr>
        <w:t>Установити, що:</w:t>
      </w:r>
    </w:p>
    <w:p w14:paraId="5918F382" w14:textId="77777777" w:rsidR="00F00F61" w:rsidRPr="00F00F61" w:rsidRDefault="00F00F61" w:rsidP="00F00F61">
      <w:pPr>
        <w:ind w:right="283" w:firstLine="709"/>
        <w:jc w:val="both"/>
        <w:rPr>
          <w:sz w:val="28"/>
          <w:szCs w:val="28"/>
          <w:lang w:val="uk-UA"/>
        </w:rPr>
      </w:pPr>
      <w:r w:rsidRPr="00F00F61">
        <w:rPr>
          <w:sz w:val="28"/>
          <w:szCs w:val="28"/>
          <w:lang w:val="uk-UA"/>
        </w:rPr>
        <w:t xml:space="preserve"> грошові зобов’язання (з урахуванням штрафних (фінансових) санкцій пені та процентів), визначені у пунктах 11-13 цієї статті вважаються узгодженими в момент погашення;</w:t>
      </w:r>
    </w:p>
    <w:p w14:paraId="2D42B132" w14:textId="77777777" w:rsidR="00F00F61" w:rsidRPr="00F00F61" w:rsidRDefault="00F00F61" w:rsidP="00F00F61">
      <w:pPr>
        <w:ind w:right="283" w:firstLine="709"/>
        <w:jc w:val="both"/>
        <w:rPr>
          <w:sz w:val="28"/>
          <w:szCs w:val="28"/>
          <w:lang w:val="uk-UA"/>
        </w:rPr>
      </w:pPr>
      <w:r w:rsidRPr="00F00F61">
        <w:rPr>
          <w:sz w:val="28"/>
          <w:szCs w:val="28"/>
          <w:lang w:val="uk-UA"/>
        </w:rPr>
        <w:t xml:space="preserve"> публічне акціонерне товариство "Укрнафта" зобов’язується в десятиденний термін після сплати до державного бюджету надходжень, визначених пунктами 11-13 цієї статті, вчинити дії щодо </w:t>
      </w:r>
      <w:r w:rsidRPr="00F00F61">
        <w:rPr>
          <w:sz w:val="28"/>
          <w:szCs w:val="28"/>
          <w:lang w:val="uk-UA"/>
        </w:rPr>
        <w:lastRenderedPageBreak/>
        <w:t xml:space="preserve">відмови від позовів (скарг) стосовно визначених контролюючим органом штрафних (фінансових) санкцій та пені, нарахованих у зв’язку з несвоєчасною сплатою податків, що знаходяться в процедурі судового або досудового (адміністративного) оскарження та які були погашенні внаслідок проведених взаєморозрахунків.". </w:t>
      </w:r>
    </w:p>
    <w:p w14:paraId="7294A560" w14:textId="77777777" w:rsidR="00F00F61" w:rsidRPr="00F00F61" w:rsidRDefault="00F00F61" w:rsidP="00F00F61">
      <w:pPr>
        <w:ind w:right="283" w:firstLine="709"/>
        <w:jc w:val="both"/>
        <w:rPr>
          <w:sz w:val="10"/>
          <w:szCs w:val="10"/>
          <w:lang w:val="uk-UA"/>
        </w:rPr>
      </w:pPr>
    </w:p>
    <w:p w14:paraId="4B994863" w14:textId="77777777" w:rsidR="00F00F61" w:rsidRPr="00F00F61" w:rsidRDefault="00F00F61" w:rsidP="00F00F61">
      <w:pPr>
        <w:ind w:right="283" w:firstLine="709"/>
        <w:jc w:val="both"/>
        <w:rPr>
          <w:sz w:val="28"/>
          <w:szCs w:val="28"/>
          <w:lang w:val="uk-UA"/>
        </w:rPr>
      </w:pPr>
      <w:r w:rsidRPr="00F00F61">
        <w:rPr>
          <w:sz w:val="28"/>
          <w:szCs w:val="28"/>
          <w:lang w:val="uk-UA"/>
        </w:rPr>
        <w:t>2. Доповнити статтею 11</w:t>
      </w:r>
      <w:r w:rsidRPr="00F00F61">
        <w:rPr>
          <w:sz w:val="28"/>
          <w:szCs w:val="28"/>
          <w:vertAlign w:val="superscript"/>
          <w:lang w:val="uk-UA"/>
        </w:rPr>
        <w:t>1</w:t>
      </w:r>
      <w:r w:rsidRPr="00F00F61">
        <w:rPr>
          <w:sz w:val="28"/>
          <w:szCs w:val="28"/>
          <w:lang w:val="uk-UA"/>
        </w:rPr>
        <w:t xml:space="preserve"> такого змісту:</w:t>
      </w:r>
    </w:p>
    <w:p w14:paraId="527AE930" w14:textId="77777777" w:rsidR="00F00F61" w:rsidRPr="00F00F61" w:rsidRDefault="00F00F61" w:rsidP="00F00F61">
      <w:pPr>
        <w:ind w:right="283" w:firstLine="709"/>
        <w:jc w:val="both"/>
        <w:rPr>
          <w:sz w:val="28"/>
          <w:szCs w:val="28"/>
          <w:lang w:val="uk-UA"/>
        </w:rPr>
      </w:pPr>
      <w:r w:rsidRPr="00F00F61">
        <w:rPr>
          <w:sz w:val="28"/>
          <w:szCs w:val="28"/>
          <w:lang w:val="uk-UA"/>
        </w:rPr>
        <w:t>"Стаття 11</w:t>
      </w:r>
      <w:r w:rsidRPr="00F00F61">
        <w:rPr>
          <w:sz w:val="28"/>
          <w:szCs w:val="28"/>
          <w:vertAlign w:val="superscript"/>
          <w:lang w:val="uk-UA"/>
        </w:rPr>
        <w:t>1</w:t>
      </w:r>
      <w:r w:rsidRPr="00F00F61">
        <w:rPr>
          <w:sz w:val="28"/>
          <w:szCs w:val="28"/>
          <w:lang w:val="uk-UA"/>
        </w:rPr>
        <w:t>. Установити, що:</w:t>
      </w:r>
    </w:p>
    <w:p w14:paraId="5050AD81" w14:textId="77777777" w:rsidR="00F00F61" w:rsidRPr="00F00F61" w:rsidRDefault="00F00F61" w:rsidP="00F00F61">
      <w:pPr>
        <w:ind w:right="283" w:firstLine="709"/>
        <w:jc w:val="both"/>
        <w:rPr>
          <w:sz w:val="28"/>
          <w:szCs w:val="28"/>
          <w:lang w:val="uk-UA"/>
        </w:rPr>
      </w:pPr>
      <w:r w:rsidRPr="00F00F61">
        <w:rPr>
          <w:sz w:val="28"/>
          <w:szCs w:val="28"/>
          <w:lang w:val="uk-UA"/>
        </w:rPr>
        <w:t xml:space="preserve"> як виняток із положень пункту 5</w:t>
      </w:r>
      <w:r w:rsidRPr="00F00F61">
        <w:rPr>
          <w:sz w:val="28"/>
          <w:szCs w:val="28"/>
          <w:vertAlign w:val="superscript"/>
          <w:lang w:val="uk-UA"/>
        </w:rPr>
        <w:t>1</w:t>
      </w:r>
      <w:r w:rsidRPr="00F00F61">
        <w:rPr>
          <w:sz w:val="28"/>
          <w:szCs w:val="28"/>
          <w:lang w:val="uk-UA"/>
        </w:rPr>
        <w:t xml:space="preserve"> частини другої статті 29, пунктів 4</w:t>
      </w:r>
      <w:r w:rsidRPr="00F00F61">
        <w:rPr>
          <w:sz w:val="28"/>
          <w:szCs w:val="28"/>
          <w:vertAlign w:val="superscript"/>
          <w:lang w:val="uk-UA"/>
        </w:rPr>
        <w:t>1</w:t>
      </w:r>
      <w:r w:rsidRPr="00F00F61">
        <w:rPr>
          <w:sz w:val="28"/>
          <w:szCs w:val="28"/>
          <w:lang w:val="uk-UA"/>
        </w:rPr>
        <w:t xml:space="preserve"> і 4</w:t>
      </w:r>
      <w:r w:rsidRPr="00F00F61">
        <w:rPr>
          <w:sz w:val="28"/>
          <w:szCs w:val="28"/>
          <w:vertAlign w:val="superscript"/>
          <w:lang w:val="uk-UA"/>
        </w:rPr>
        <w:t>2</w:t>
      </w:r>
      <w:r w:rsidRPr="00F00F61">
        <w:rPr>
          <w:sz w:val="28"/>
          <w:szCs w:val="28"/>
          <w:lang w:val="uk-UA"/>
        </w:rPr>
        <w:t xml:space="preserve"> частини першої статті 64, пункту 4</w:t>
      </w:r>
      <w:r w:rsidRPr="00F00F61">
        <w:rPr>
          <w:sz w:val="28"/>
          <w:szCs w:val="28"/>
          <w:vertAlign w:val="superscript"/>
          <w:lang w:val="uk-UA"/>
        </w:rPr>
        <w:t>1</w:t>
      </w:r>
      <w:r w:rsidRPr="00F00F61">
        <w:rPr>
          <w:sz w:val="28"/>
          <w:szCs w:val="28"/>
          <w:lang w:val="uk-UA"/>
        </w:rPr>
        <w:t xml:space="preserve"> частини першої статті 66 та пункту 3</w:t>
      </w:r>
      <w:r w:rsidRPr="00F00F61">
        <w:rPr>
          <w:sz w:val="28"/>
          <w:szCs w:val="28"/>
          <w:vertAlign w:val="superscript"/>
          <w:lang w:val="uk-UA"/>
        </w:rPr>
        <w:t>1</w:t>
      </w:r>
      <w:r w:rsidRPr="00F00F61">
        <w:rPr>
          <w:sz w:val="28"/>
          <w:szCs w:val="28"/>
          <w:lang w:val="uk-UA"/>
        </w:rPr>
        <w:t xml:space="preserve"> частини першої статті 69 Бюджетного кодексу України надходження, визначені пунктом 12 статті 11 цього Закону, від погашення публічним акціонерним товариством "Укрнафта" податкового боргу, в тому числі </w:t>
      </w:r>
      <w:proofErr w:type="spellStart"/>
      <w:r w:rsidRPr="00F00F61">
        <w:rPr>
          <w:sz w:val="28"/>
          <w:szCs w:val="28"/>
          <w:lang w:val="uk-UA"/>
        </w:rPr>
        <w:t>реструктуризованого</w:t>
      </w:r>
      <w:proofErr w:type="spellEnd"/>
      <w:r w:rsidRPr="00F00F61">
        <w:rPr>
          <w:sz w:val="28"/>
          <w:szCs w:val="28"/>
          <w:lang w:val="uk-UA"/>
        </w:rPr>
        <w:t xml:space="preserve"> або розстроченого (відстроченого), а також визначених грошових зобов’язань, що знаходяться в процедурі судового або досудового (адміністративного) оскарження, з рентної плати за користування надрами для видобування нафти, природного газу та газового конденсату (з урахуванням штрафних санкцій, пені та процентів, нарахованих на суму цього розстроченого (відстроченого) боргу),</w:t>
      </w:r>
      <w:r w:rsidRPr="00F00F61">
        <w:rPr>
          <w:color w:val="FF0000"/>
          <w:sz w:val="28"/>
          <w:szCs w:val="28"/>
          <w:lang w:val="uk-UA"/>
        </w:rPr>
        <w:t xml:space="preserve"> </w:t>
      </w:r>
      <w:r w:rsidRPr="00F00F61">
        <w:rPr>
          <w:sz w:val="28"/>
          <w:szCs w:val="28"/>
          <w:lang w:val="uk-UA"/>
        </w:rPr>
        <w:t xml:space="preserve"> несплачені до дати проведення взаєморозрахунків, зараховуються до спеціального фонду державного бюджету у повному обсязі;</w:t>
      </w:r>
    </w:p>
    <w:p w14:paraId="421D0A40" w14:textId="5882E910" w:rsidR="00F00F61" w:rsidRPr="00F00F61" w:rsidRDefault="00F00F61" w:rsidP="00F00F61">
      <w:pPr>
        <w:ind w:right="283" w:firstLine="709"/>
        <w:jc w:val="both"/>
        <w:rPr>
          <w:sz w:val="28"/>
          <w:szCs w:val="28"/>
          <w:lang w:val="uk-UA"/>
        </w:rPr>
      </w:pPr>
      <w:r w:rsidRPr="00F00F61">
        <w:rPr>
          <w:sz w:val="28"/>
          <w:szCs w:val="28"/>
          <w:lang w:val="uk-UA"/>
        </w:rPr>
        <w:t>як виняток із положень пункту 2 частини другої статті 29, пункт</w:t>
      </w:r>
      <w:r w:rsidR="00342CDD">
        <w:rPr>
          <w:sz w:val="28"/>
          <w:szCs w:val="28"/>
          <w:lang w:val="uk-UA"/>
        </w:rPr>
        <w:t xml:space="preserve">у 17 частини першої статті 64, </w:t>
      </w:r>
      <w:r w:rsidRPr="00F00F61">
        <w:rPr>
          <w:sz w:val="28"/>
          <w:szCs w:val="28"/>
          <w:lang w:val="uk-UA"/>
        </w:rPr>
        <w:t>пункту 1</w:t>
      </w:r>
      <w:r w:rsidRPr="00F00F61">
        <w:rPr>
          <w:sz w:val="28"/>
          <w:szCs w:val="28"/>
          <w:vertAlign w:val="superscript"/>
          <w:lang w:val="uk-UA"/>
        </w:rPr>
        <w:t>1</w:t>
      </w:r>
      <w:r w:rsidRPr="00F00F61">
        <w:rPr>
          <w:sz w:val="28"/>
          <w:szCs w:val="28"/>
          <w:lang w:val="uk-UA"/>
        </w:rPr>
        <w:t xml:space="preserve"> частини першої статті 66 Бюджетного кодексу України надходження, визначені пунктами 11, 13, 14, 15 та 16 статті 11 цього Закону, зараховуються до спеціального фонду державного бюджету у повному обсязі.".</w:t>
      </w:r>
    </w:p>
    <w:p w14:paraId="6F1F11AA" w14:textId="77777777" w:rsidR="00F00F61" w:rsidRPr="00F00F61" w:rsidRDefault="00F00F61" w:rsidP="00F00F61">
      <w:pPr>
        <w:ind w:right="283" w:firstLine="709"/>
        <w:jc w:val="both"/>
        <w:rPr>
          <w:sz w:val="10"/>
          <w:szCs w:val="10"/>
          <w:lang w:val="uk-UA"/>
        </w:rPr>
      </w:pPr>
    </w:p>
    <w:p w14:paraId="15F58D7D" w14:textId="77777777" w:rsidR="00F00F61" w:rsidRPr="00F00F61" w:rsidRDefault="00F00F61" w:rsidP="00F00F61">
      <w:pPr>
        <w:ind w:right="283" w:firstLine="709"/>
        <w:jc w:val="both"/>
        <w:rPr>
          <w:sz w:val="28"/>
          <w:szCs w:val="28"/>
          <w:lang w:val="uk-UA"/>
        </w:rPr>
      </w:pPr>
      <w:r w:rsidRPr="00F00F61">
        <w:rPr>
          <w:sz w:val="28"/>
          <w:szCs w:val="28"/>
          <w:lang w:val="uk-UA"/>
        </w:rPr>
        <w:t>3. Статтю 14 доповнити новими пунктами 31 та 32 такого змісту:</w:t>
      </w:r>
    </w:p>
    <w:p w14:paraId="0841A917" w14:textId="77777777" w:rsidR="00F00F61" w:rsidRPr="00F00F61" w:rsidRDefault="00F00F61" w:rsidP="00F00F61">
      <w:pPr>
        <w:ind w:right="283" w:firstLine="709"/>
        <w:jc w:val="both"/>
        <w:rPr>
          <w:sz w:val="28"/>
          <w:szCs w:val="28"/>
          <w:lang w:val="uk-UA"/>
        </w:rPr>
      </w:pPr>
      <w:r w:rsidRPr="00F00F61">
        <w:rPr>
          <w:sz w:val="28"/>
          <w:szCs w:val="28"/>
          <w:lang w:val="uk-UA"/>
        </w:rPr>
        <w:t xml:space="preserve">"31) компенсацію акціонерному товариству "Національна акціонерна компанія "Нафтогаз України" економічно обґрунтованих витрат, здійснених  з метою виконання покладених на нього відповідно до статті 11 Закону України "Про ринок природного газу" спеціальних обов’язків для забезпечення загальносуспільних інтересів у процесі функціонування ринку природного газу,  зменшених на доходи, отримані у процесі їх виконання, та з урахуванням допустимого рівня прибутку, в порядку, встановленому Кабінетом Міністрів України (в обсязі до 32.204.883,0 тис. грн за рахунок джерел, визначених пунктами 11-14  статті 11 цього Закону) за новою бюджетною програмою (головний розпорядник бюджетних коштів - Міністерство енергетики України); </w:t>
      </w:r>
    </w:p>
    <w:p w14:paraId="5A007F11" w14:textId="77777777" w:rsidR="00F00F61" w:rsidRPr="00F00F61" w:rsidRDefault="00F00F61" w:rsidP="00F00F61">
      <w:pPr>
        <w:ind w:right="283" w:firstLine="709"/>
        <w:jc w:val="both"/>
        <w:rPr>
          <w:sz w:val="28"/>
          <w:szCs w:val="28"/>
          <w:lang w:val="uk-UA"/>
        </w:rPr>
      </w:pPr>
      <w:r w:rsidRPr="00F00F61">
        <w:rPr>
          <w:sz w:val="28"/>
          <w:szCs w:val="28"/>
          <w:lang w:val="uk-UA"/>
        </w:rPr>
        <w:t>Розрахунок компенсації в цілях проведення взаєморозрахунків згідно з цим пунктом здійснюється відповідно до порядку визначення компенсації, що підлягає затвердженню Кабінетом Міністрів України на виконання частини сьомої статті 11 Закону України "Про ринок природного газу";</w:t>
      </w:r>
    </w:p>
    <w:p w14:paraId="6017935A" w14:textId="77777777" w:rsidR="00F00F61" w:rsidRPr="00F00F61" w:rsidRDefault="00F00F61" w:rsidP="00F00F61">
      <w:pPr>
        <w:ind w:right="283" w:firstLine="709"/>
        <w:jc w:val="both"/>
        <w:rPr>
          <w:sz w:val="10"/>
          <w:szCs w:val="10"/>
          <w:lang w:val="uk-UA"/>
        </w:rPr>
      </w:pPr>
    </w:p>
    <w:p w14:paraId="037CDE48" w14:textId="77777777" w:rsidR="00F00F61" w:rsidRPr="00F00F61" w:rsidRDefault="00F00F61" w:rsidP="00F00F61">
      <w:pPr>
        <w:ind w:right="283" w:firstLine="709"/>
        <w:jc w:val="both"/>
        <w:rPr>
          <w:sz w:val="28"/>
          <w:szCs w:val="28"/>
          <w:lang w:val="uk-UA"/>
        </w:rPr>
      </w:pPr>
      <w:r w:rsidRPr="00F00F61">
        <w:rPr>
          <w:sz w:val="28"/>
          <w:szCs w:val="28"/>
          <w:lang w:val="uk-UA"/>
        </w:rPr>
        <w:lastRenderedPageBreak/>
        <w:t>32) державну підтримку заходів з розвитку інфраструктурних проектів (в обсязі до 10.300.000,0 тис. грн за рахунок джерел, визначених пунктами 14 (частково), 15 та 16 статті 11 цього Закону)</w:t>
      </w:r>
      <w:r w:rsidRPr="00F00F61">
        <w:rPr>
          <w:color w:val="0070C0"/>
          <w:sz w:val="28"/>
          <w:szCs w:val="28"/>
          <w:lang w:val="uk-UA"/>
        </w:rPr>
        <w:t xml:space="preserve"> </w:t>
      </w:r>
      <w:r w:rsidRPr="00F00F61">
        <w:rPr>
          <w:sz w:val="28"/>
          <w:szCs w:val="28"/>
          <w:lang w:val="uk-UA"/>
        </w:rPr>
        <w:t>за новими бюджетними програмами.".</w:t>
      </w:r>
    </w:p>
    <w:p w14:paraId="686829EC" w14:textId="77777777" w:rsidR="00F00F61" w:rsidRPr="00F00F61" w:rsidRDefault="00F00F61" w:rsidP="00F00F61">
      <w:pPr>
        <w:ind w:right="283" w:firstLine="709"/>
        <w:jc w:val="both"/>
        <w:rPr>
          <w:sz w:val="10"/>
          <w:szCs w:val="10"/>
          <w:lang w:val="uk-UA"/>
        </w:rPr>
      </w:pPr>
    </w:p>
    <w:p w14:paraId="7F1D44A8" w14:textId="77777777" w:rsidR="00F00F61" w:rsidRPr="00F00F61" w:rsidRDefault="00F00F61" w:rsidP="00F00F61">
      <w:pPr>
        <w:ind w:right="283" w:firstLine="709"/>
        <w:jc w:val="both"/>
        <w:rPr>
          <w:sz w:val="28"/>
          <w:szCs w:val="28"/>
          <w:lang w:val="uk-UA"/>
        </w:rPr>
      </w:pPr>
      <w:r w:rsidRPr="00F00F61">
        <w:rPr>
          <w:sz w:val="28"/>
          <w:szCs w:val="28"/>
          <w:lang w:val="uk-UA"/>
        </w:rPr>
        <w:t>4.</w:t>
      </w:r>
      <w:r w:rsidRPr="00F00F61">
        <w:rPr>
          <w:sz w:val="28"/>
          <w:szCs w:val="28"/>
          <w:lang w:val="uk-UA"/>
        </w:rPr>
        <w:tab/>
        <w:t>Доповнити статтею 14</w:t>
      </w:r>
      <w:r w:rsidRPr="00F00F61">
        <w:rPr>
          <w:sz w:val="28"/>
          <w:szCs w:val="28"/>
          <w:vertAlign w:val="superscript"/>
          <w:lang w:val="uk-UA"/>
        </w:rPr>
        <w:t>1</w:t>
      </w:r>
      <w:r w:rsidRPr="00F00F61">
        <w:rPr>
          <w:sz w:val="28"/>
          <w:szCs w:val="28"/>
          <w:lang w:val="uk-UA"/>
        </w:rPr>
        <w:t xml:space="preserve"> такого змісту:</w:t>
      </w:r>
    </w:p>
    <w:p w14:paraId="20DFDFE3" w14:textId="3B386C09" w:rsidR="00F00F61" w:rsidRPr="00F00F61" w:rsidRDefault="00F00F61" w:rsidP="00F00F61">
      <w:pPr>
        <w:ind w:right="283" w:firstLine="709"/>
        <w:jc w:val="both"/>
        <w:rPr>
          <w:sz w:val="28"/>
          <w:szCs w:val="28"/>
          <w:lang w:val="uk-UA"/>
        </w:rPr>
      </w:pPr>
      <w:r w:rsidRPr="00F00F61">
        <w:rPr>
          <w:sz w:val="28"/>
          <w:szCs w:val="28"/>
          <w:lang w:val="uk-UA"/>
        </w:rPr>
        <w:t>"Стаття 14</w:t>
      </w:r>
      <w:r w:rsidRPr="00F00F61">
        <w:rPr>
          <w:sz w:val="28"/>
          <w:szCs w:val="28"/>
          <w:vertAlign w:val="superscript"/>
          <w:lang w:val="uk-UA"/>
        </w:rPr>
        <w:t>1</w:t>
      </w:r>
      <w:r w:rsidRPr="00F00F61">
        <w:rPr>
          <w:sz w:val="28"/>
          <w:szCs w:val="28"/>
          <w:lang w:val="uk-UA"/>
        </w:rPr>
        <w:t>. Установити, що у 2020 році надходження визначені пунктами 11-16 статті 11 цього Закону спрямовуються у порядку та обсягах, що визначені рішенням Кабінету Міністрів України, яке може передбачати визначення нових бюджетних програм на компенсацію акціонерному товариству "Національна акціонерна компанія "Нафтогаз України" економічно обґрунтованих витрат, здійснених  з метою виконання покладених на нього відповідно до статті 11 Закону України "Про ринок природного газу" спеціальних обов’язків для забезпечення загальносуспільних інтересів у процесі функціо</w:t>
      </w:r>
      <w:r w:rsidR="00342CDD">
        <w:rPr>
          <w:sz w:val="28"/>
          <w:szCs w:val="28"/>
          <w:lang w:val="uk-UA"/>
        </w:rPr>
        <w:t xml:space="preserve">нування ринку природного газу, </w:t>
      </w:r>
      <w:r w:rsidRPr="00F00F61">
        <w:rPr>
          <w:sz w:val="28"/>
          <w:szCs w:val="28"/>
          <w:lang w:val="uk-UA"/>
        </w:rPr>
        <w:t xml:space="preserve">зменшених на доходи, отримані у процесі їх виконання, та з урахуванням допустимого рівня прибутку (за рахунок джерел, визначених пунктами 11-14 статті 11 цього Закону) та державну підтримку заходів з розвитку інфраструктурних проектів (за рахунок джерел, визначених пунктами 14 (частково), 15 та 16 статті 11 цього Закону). </w:t>
      </w:r>
    </w:p>
    <w:p w14:paraId="479CCEDF" w14:textId="77777777" w:rsidR="00F00F61" w:rsidRPr="00F00F61" w:rsidRDefault="00F00F61" w:rsidP="00F00F61">
      <w:pPr>
        <w:ind w:right="283" w:firstLine="709"/>
        <w:jc w:val="both"/>
        <w:rPr>
          <w:sz w:val="28"/>
          <w:szCs w:val="28"/>
          <w:lang w:val="uk-UA"/>
        </w:rPr>
      </w:pPr>
      <w:r w:rsidRPr="00F00F61">
        <w:rPr>
          <w:sz w:val="28"/>
          <w:szCs w:val="28"/>
          <w:lang w:val="uk-UA"/>
        </w:rPr>
        <w:t>Проведення взаєморозрахунків за рахунок джерел, визначених пунктами 11-13 статті 11 цього Закону, відбувається на підставі довідки, наданої контролюючим органом.</w:t>
      </w:r>
    </w:p>
    <w:p w14:paraId="65B91ED2" w14:textId="77777777" w:rsidR="00F00F61" w:rsidRPr="00F00F61" w:rsidRDefault="00F00F61" w:rsidP="00F00F61">
      <w:pPr>
        <w:ind w:right="283" w:firstLine="709"/>
        <w:jc w:val="both"/>
        <w:rPr>
          <w:sz w:val="28"/>
          <w:szCs w:val="28"/>
          <w:lang w:val="uk-UA"/>
        </w:rPr>
      </w:pPr>
      <w:r w:rsidRPr="00F00F61">
        <w:rPr>
          <w:sz w:val="28"/>
          <w:szCs w:val="28"/>
          <w:lang w:val="uk-UA"/>
        </w:rPr>
        <w:t>Порядок проведення взаєморозрахунків на виконання пункту 31 статті 14 цього Закону за рахунок джерел, визначених пунктами 11-14 статті 11 цього Закону, затверджується Кабінетом Міністрів України.".</w:t>
      </w:r>
    </w:p>
    <w:p w14:paraId="09E04804" w14:textId="77777777" w:rsidR="00F00F61" w:rsidRPr="00F00F61" w:rsidRDefault="00F00F61" w:rsidP="00F00F61">
      <w:pPr>
        <w:ind w:right="283" w:firstLine="709"/>
        <w:jc w:val="both"/>
        <w:rPr>
          <w:sz w:val="28"/>
          <w:szCs w:val="28"/>
          <w:lang w:val="uk-UA"/>
        </w:rPr>
      </w:pPr>
    </w:p>
    <w:p w14:paraId="7C37803D" w14:textId="77777777" w:rsidR="00F00F61" w:rsidRPr="00F00F61" w:rsidRDefault="00F00F61" w:rsidP="00F00F61">
      <w:pPr>
        <w:ind w:right="283"/>
        <w:jc w:val="both"/>
        <w:rPr>
          <w:sz w:val="10"/>
          <w:szCs w:val="10"/>
          <w:lang w:val="uk-UA"/>
        </w:rPr>
      </w:pPr>
    </w:p>
    <w:p w14:paraId="783FAC9A" w14:textId="77777777" w:rsidR="00F00F61" w:rsidRPr="00F00F61" w:rsidRDefault="00F00F61" w:rsidP="00F00F61">
      <w:pPr>
        <w:ind w:right="283" w:firstLine="709"/>
        <w:jc w:val="both"/>
        <w:rPr>
          <w:b/>
          <w:sz w:val="28"/>
          <w:szCs w:val="28"/>
          <w:lang w:val="uk-UA"/>
        </w:rPr>
      </w:pPr>
      <w:r w:rsidRPr="00F00F61">
        <w:rPr>
          <w:b/>
          <w:sz w:val="28"/>
          <w:szCs w:val="28"/>
          <w:lang w:val="uk-UA"/>
        </w:rPr>
        <w:t>ІІІ. Прикінцеві положення</w:t>
      </w:r>
    </w:p>
    <w:p w14:paraId="3DCD874E" w14:textId="77777777" w:rsidR="00F00F61" w:rsidRPr="00F00F61" w:rsidRDefault="00F00F61" w:rsidP="00F00F61">
      <w:pPr>
        <w:pStyle w:val="aa"/>
        <w:numPr>
          <w:ilvl w:val="0"/>
          <w:numId w:val="1"/>
        </w:numPr>
        <w:tabs>
          <w:tab w:val="left" w:pos="1134"/>
        </w:tabs>
        <w:spacing w:before="60" w:after="60" w:line="240" w:lineRule="auto"/>
        <w:ind w:left="0" w:right="284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F00F61">
        <w:rPr>
          <w:rFonts w:ascii="Times New Roman" w:hAnsi="Times New Roman" w:cs="Times New Roman"/>
          <w:sz w:val="28"/>
          <w:szCs w:val="28"/>
        </w:rPr>
        <w:t>Цей Закон набирає чинності з дня наступного за днем його опублікування.</w:t>
      </w:r>
    </w:p>
    <w:p w14:paraId="4F785DA6" w14:textId="3858E35B" w:rsidR="00F00F61" w:rsidRPr="00F00F61" w:rsidRDefault="00F00F61" w:rsidP="00F00F61">
      <w:pPr>
        <w:pStyle w:val="aa"/>
        <w:numPr>
          <w:ilvl w:val="0"/>
          <w:numId w:val="1"/>
        </w:numPr>
        <w:tabs>
          <w:tab w:val="left" w:pos="1134"/>
        </w:tabs>
        <w:spacing w:before="60" w:after="0" w:line="240" w:lineRule="auto"/>
        <w:ind w:left="0" w:right="284" w:firstLine="709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0F61">
        <w:rPr>
          <w:rFonts w:ascii="Times New Roman" w:hAnsi="Times New Roman" w:cs="Times New Roman"/>
          <w:sz w:val="28"/>
          <w:szCs w:val="28"/>
        </w:rPr>
        <w:t>З метою забезпечення належного виконання норм, визначених цим Законом, установити, що</w:t>
      </w:r>
      <w:r w:rsidRPr="00F00F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00F61">
        <w:rPr>
          <w:rFonts w:ascii="Times New Roman" w:hAnsi="Times New Roman" w:cs="Times New Roman"/>
          <w:sz w:val="28"/>
          <w:szCs w:val="28"/>
        </w:rPr>
        <w:t xml:space="preserve">у разі неналежного </w:t>
      </w:r>
      <w:r w:rsidRPr="00F00F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виконання публічним акціонерним товариством "Укрнафта" абзацу 10 пункту 1 розділу І цього Закону, що призведе до порушення вимог, визначених абзацом 9 пункту 1 розділу І цього Закону, та створить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зобов’язання для держави та/або</w:t>
      </w:r>
      <w:r w:rsidRPr="00F00F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будь-якого державного органу щодо повернення коштів (повного або часткового), що надійшли до спеціального фонду державного бюджету відповідно до </w:t>
      </w:r>
      <w:r w:rsidRPr="00F00F61">
        <w:rPr>
          <w:rFonts w:ascii="Times New Roman" w:hAnsi="Times New Roman" w:cs="Times New Roman"/>
          <w:sz w:val="28"/>
          <w:szCs w:val="28"/>
        </w:rPr>
        <w:t xml:space="preserve">абзаців другого - четвертого пункту 1 </w:t>
      </w:r>
      <w:r w:rsidRPr="00F00F61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Розділу І цього Закону, акціонерне товариство "Національна акціонерна компанія "Нафтогаз України" зобов’язане перерахувати до спеціального фонду державного бюджету кошти у обсязі сум таких повернень, протягом п’яти робочих днів</w:t>
      </w:r>
      <w:r w:rsidRPr="00F00F61">
        <w:rPr>
          <w:rFonts w:ascii="Times New Roman" w:hAnsi="Times New Roman" w:cs="Times New Roman"/>
          <w:sz w:val="28"/>
          <w:szCs w:val="28"/>
        </w:rPr>
        <w:t>.</w:t>
      </w:r>
    </w:p>
    <w:p w14:paraId="158ED97C" w14:textId="77777777" w:rsidR="00F00F61" w:rsidRPr="00F00F61" w:rsidRDefault="00F00F61" w:rsidP="00F00F61">
      <w:pPr>
        <w:pStyle w:val="aa"/>
        <w:numPr>
          <w:ilvl w:val="0"/>
          <w:numId w:val="1"/>
        </w:numPr>
        <w:tabs>
          <w:tab w:val="left" w:pos="1134"/>
        </w:tabs>
        <w:spacing w:before="60" w:after="0" w:line="240" w:lineRule="auto"/>
        <w:ind w:left="0" w:right="284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F00F61">
        <w:rPr>
          <w:rFonts w:ascii="Times New Roman" w:hAnsi="Times New Roman" w:cs="Times New Roman"/>
          <w:sz w:val="28"/>
          <w:szCs w:val="28"/>
        </w:rPr>
        <w:t>Кабінету Міністрів України:</w:t>
      </w:r>
    </w:p>
    <w:p w14:paraId="243A2E4F" w14:textId="77777777" w:rsidR="00F00F61" w:rsidRPr="00F00F61" w:rsidRDefault="00F00F61" w:rsidP="00F00F61">
      <w:pPr>
        <w:pStyle w:val="aa"/>
        <w:spacing w:before="60" w:after="60" w:line="240" w:lineRule="auto"/>
        <w:ind w:left="0" w:right="284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F00F61">
        <w:rPr>
          <w:rFonts w:ascii="Times New Roman" w:hAnsi="Times New Roman" w:cs="Times New Roman"/>
          <w:sz w:val="28"/>
          <w:szCs w:val="28"/>
        </w:rPr>
        <w:lastRenderedPageBreak/>
        <w:t>забезпечити прийняття нормативно-правових актів, передбачених цим Законом;</w:t>
      </w:r>
    </w:p>
    <w:p w14:paraId="670F5261" w14:textId="77777777" w:rsidR="00F00F61" w:rsidRPr="00F00F61" w:rsidRDefault="00F00F61" w:rsidP="00F00F61">
      <w:pPr>
        <w:pStyle w:val="aa"/>
        <w:spacing w:after="0" w:line="240" w:lineRule="auto"/>
        <w:ind w:left="0" w:right="283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0F61">
        <w:rPr>
          <w:rFonts w:ascii="Times New Roman" w:hAnsi="Times New Roman" w:cs="Times New Roman"/>
          <w:sz w:val="28"/>
          <w:szCs w:val="28"/>
        </w:rPr>
        <w:t>забезпечити приведення міністерствами та іншими центральними органами виконавчої влади їх нормативно-правових актів у відповідність з цим Законом.</w:t>
      </w:r>
    </w:p>
    <w:p w14:paraId="51D85098" w14:textId="77777777" w:rsidR="00F00F61" w:rsidRPr="00F00F61" w:rsidRDefault="00F00F61" w:rsidP="00F00F61">
      <w:pPr>
        <w:ind w:right="283"/>
        <w:jc w:val="both"/>
        <w:rPr>
          <w:sz w:val="28"/>
          <w:szCs w:val="28"/>
          <w:lang w:val="uk-UA"/>
        </w:rPr>
      </w:pPr>
    </w:p>
    <w:p w14:paraId="7298ACA2" w14:textId="77777777" w:rsidR="00F00F61" w:rsidRPr="00F00F61" w:rsidRDefault="00F00F61" w:rsidP="00F00F61">
      <w:pPr>
        <w:pStyle w:val="aa"/>
        <w:spacing w:after="0" w:line="240" w:lineRule="auto"/>
        <w:ind w:left="0" w:right="283"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6623C5C0" w14:textId="6BBB04E3" w:rsidR="00F00F61" w:rsidRPr="00F00F61" w:rsidRDefault="00F00F61" w:rsidP="00F00F61">
      <w:pPr>
        <w:pStyle w:val="aa"/>
        <w:spacing w:after="0" w:line="240" w:lineRule="auto"/>
        <w:ind w:left="0" w:right="28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ГОЛОВА ВЕРХОВНОЇ РАДИ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 w:rsidRPr="00F00F61">
        <w:rPr>
          <w:rFonts w:ascii="Times New Roman" w:hAnsi="Times New Roman" w:cs="Times New Roman"/>
          <w:b/>
          <w:sz w:val="28"/>
          <w:szCs w:val="28"/>
        </w:rPr>
        <w:t xml:space="preserve"> Д.РАЗУМКОВ</w:t>
      </w:r>
    </w:p>
    <w:p w14:paraId="3511B6DA" w14:textId="77777777" w:rsidR="008A5090" w:rsidRPr="00F00F61" w:rsidRDefault="008A5090" w:rsidP="00F00F61">
      <w:pPr>
        <w:rPr>
          <w:lang w:val="uk-UA"/>
        </w:rPr>
      </w:pPr>
    </w:p>
    <w:sectPr w:rsidR="008A5090" w:rsidRPr="00F00F61" w:rsidSect="00AC1DB6">
      <w:headerReference w:type="default" r:id="rId10"/>
      <w:pgSz w:w="11906" w:h="16838"/>
      <w:pgMar w:top="851" w:right="1274" w:bottom="993" w:left="1843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978279E" w14:textId="77777777" w:rsidR="0059432E" w:rsidRDefault="0059432E" w:rsidP="00AC1DB6">
      <w:r>
        <w:separator/>
      </w:r>
    </w:p>
  </w:endnote>
  <w:endnote w:type="continuationSeparator" w:id="0">
    <w:p w14:paraId="2DFFDCEF" w14:textId="77777777" w:rsidR="0059432E" w:rsidRDefault="0059432E" w:rsidP="00AC1D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92B9DA4" w14:textId="77777777" w:rsidR="0059432E" w:rsidRDefault="0059432E" w:rsidP="00AC1DB6">
      <w:r>
        <w:separator/>
      </w:r>
    </w:p>
  </w:footnote>
  <w:footnote w:type="continuationSeparator" w:id="0">
    <w:p w14:paraId="090E9D7A" w14:textId="77777777" w:rsidR="0059432E" w:rsidRDefault="0059432E" w:rsidP="00AC1D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11B6DF" w14:textId="0FA7C86F" w:rsidR="00ED6B6E" w:rsidRDefault="00ED6B6E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E71EA3">
      <w:rPr>
        <w:noProof/>
      </w:rPr>
      <w:t>2</w:t>
    </w:r>
    <w:r>
      <w:fldChar w:fldCharType="end"/>
    </w:r>
  </w:p>
  <w:p w14:paraId="3511B6E0" w14:textId="77777777" w:rsidR="00ED6B6E" w:rsidRDefault="00ED6B6E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89575C0"/>
    <w:multiLevelType w:val="hybridMultilevel"/>
    <w:tmpl w:val="549EAD16"/>
    <w:lvl w:ilvl="0" w:tplc="F0C691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activeWritingStyle w:appName="MSWord" w:lang="ru-RU" w:vendorID="64" w:dllVersion="131078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7E20"/>
    <w:rsid w:val="000028AA"/>
    <w:rsid w:val="0000585B"/>
    <w:rsid w:val="00016598"/>
    <w:rsid w:val="00020A68"/>
    <w:rsid w:val="00037F36"/>
    <w:rsid w:val="00041972"/>
    <w:rsid w:val="00043712"/>
    <w:rsid w:val="000828EA"/>
    <w:rsid w:val="000B0323"/>
    <w:rsid w:val="000B0393"/>
    <w:rsid w:val="000D047F"/>
    <w:rsid w:val="000F1283"/>
    <w:rsid w:val="00125BCF"/>
    <w:rsid w:val="00173BA1"/>
    <w:rsid w:val="001A4865"/>
    <w:rsid w:val="001A5B0B"/>
    <w:rsid w:val="002036F1"/>
    <w:rsid w:val="0021316E"/>
    <w:rsid w:val="0021718A"/>
    <w:rsid w:val="002238E4"/>
    <w:rsid w:val="00254624"/>
    <w:rsid w:val="002F19D4"/>
    <w:rsid w:val="002F2D49"/>
    <w:rsid w:val="002F7622"/>
    <w:rsid w:val="00303385"/>
    <w:rsid w:val="003165B8"/>
    <w:rsid w:val="00333398"/>
    <w:rsid w:val="00337E20"/>
    <w:rsid w:val="00342CDD"/>
    <w:rsid w:val="003507C2"/>
    <w:rsid w:val="00377147"/>
    <w:rsid w:val="00421E5D"/>
    <w:rsid w:val="00481976"/>
    <w:rsid w:val="004B0586"/>
    <w:rsid w:val="004B349C"/>
    <w:rsid w:val="004B50E2"/>
    <w:rsid w:val="004E57B1"/>
    <w:rsid w:val="004F0B62"/>
    <w:rsid w:val="0050018A"/>
    <w:rsid w:val="00502E3F"/>
    <w:rsid w:val="00526924"/>
    <w:rsid w:val="005455AF"/>
    <w:rsid w:val="005756F7"/>
    <w:rsid w:val="00592488"/>
    <w:rsid w:val="0059432E"/>
    <w:rsid w:val="005A4301"/>
    <w:rsid w:val="0061758F"/>
    <w:rsid w:val="00636C2A"/>
    <w:rsid w:val="006406FD"/>
    <w:rsid w:val="0065567B"/>
    <w:rsid w:val="00657254"/>
    <w:rsid w:val="006B0665"/>
    <w:rsid w:val="006B4125"/>
    <w:rsid w:val="006B5E11"/>
    <w:rsid w:val="006B7AD5"/>
    <w:rsid w:val="006D2A03"/>
    <w:rsid w:val="006F1727"/>
    <w:rsid w:val="00722BF5"/>
    <w:rsid w:val="0073337B"/>
    <w:rsid w:val="0077158F"/>
    <w:rsid w:val="007C379B"/>
    <w:rsid w:val="007C7273"/>
    <w:rsid w:val="007D0ED3"/>
    <w:rsid w:val="007D424C"/>
    <w:rsid w:val="007F58CB"/>
    <w:rsid w:val="00803110"/>
    <w:rsid w:val="0080436F"/>
    <w:rsid w:val="008313C0"/>
    <w:rsid w:val="00834B5E"/>
    <w:rsid w:val="0083623F"/>
    <w:rsid w:val="00841B39"/>
    <w:rsid w:val="008579C2"/>
    <w:rsid w:val="00873E77"/>
    <w:rsid w:val="008A334F"/>
    <w:rsid w:val="008A5090"/>
    <w:rsid w:val="00904CC5"/>
    <w:rsid w:val="00914725"/>
    <w:rsid w:val="00916E54"/>
    <w:rsid w:val="00931F6F"/>
    <w:rsid w:val="00997126"/>
    <w:rsid w:val="009A2F2B"/>
    <w:rsid w:val="009F18B1"/>
    <w:rsid w:val="009F5E0F"/>
    <w:rsid w:val="00A14D71"/>
    <w:rsid w:val="00A267E0"/>
    <w:rsid w:val="00A43134"/>
    <w:rsid w:val="00AB4A3E"/>
    <w:rsid w:val="00AC1DB6"/>
    <w:rsid w:val="00AC6E36"/>
    <w:rsid w:val="00B02D61"/>
    <w:rsid w:val="00B53260"/>
    <w:rsid w:val="00B53E86"/>
    <w:rsid w:val="00B71F06"/>
    <w:rsid w:val="00B85E1E"/>
    <w:rsid w:val="00C00766"/>
    <w:rsid w:val="00C76BD4"/>
    <w:rsid w:val="00C8007A"/>
    <w:rsid w:val="00CB2520"/>
    <w:rsid w:val="00D218C9"/>
    <w:rsid w:val="00D52F6F"/>
    <w:rsid w:val="00D66696"/>
    <w:rsid w:val="00D72C1C"/>
    <w:rsid w:val="00D749F3"/>
    <w:rsid w:val="00DB6422"/>
    <w:rsid w:val="00DF699D"/>
    <w:rsid w:val="00E71EA3"/>
    <w:rsid w:val="00E7615D"/>
    <w:rsid w:val="00E82874"/>
    <w:rsid w:val="00EC3EF5"/>
    <w:rsid w:val="00EC58E6"/>
    <w:rsid w:val="00ED6B6E"/>
    <w:rsid w:val="00F00F61"/>
    <w:rsid w:val="00F16241"/>
    <w:rsid w:val="00F37128"/>
    <w:rsid w:val="00F40F53"/>
    <w:rsid w:val="00F60A12"/>
    <w:rsid w:val="00F853E3"/>
    <w:rsid w:val="00F91DF2"/>
    <w:rsid w:val="00FA37B0"/>
    <w:rsid w:val="00FA6459"/>
    <w:rsid w:val="00FB4468"/>
    <w:rsid w:val="00FC6ED3"/>
    <w:rsid w:val="00FD5923"/>
    <w:rsid w:val="00FF4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511B6CA"/>
  <w14:defaultImageDpi w14:val="0"/>
  <w15:docId w15:val="{305CD919-7F21-433B-9DB7-017D187F0A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37E20"/>
    <w:rPr>
      <w:rFonts w:ascii="Times New Roman" w:hAnsi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uiPriority w:val="99"/>
    <w:qFormat/>
    <w:rsid w:val="004E57B1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link w:val="20"/>
    <w:uiPriority w:val="99"/>
    <w:qFormat/>
    <w:rsid w:val="00337E20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"/>
    <w:link w:val="30"/>
    <w:uiPriority w:val="99"/>
    <w:qFormat/>
    <w:rsid w:val="00337E20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locked/>
    <w:rsid w:val="00337E20"/>
    <w:rPr>
      <w:rFonts w:ascii="Times New Roman" w:hAnsi="Times New Roman" w:cs="Times New Roman"/>
      <w:b/>
      <w:sz w:val="36"/>
      <w:lang w:val="x-none" w:eastAsia="ru-RU"/>
    </w:rPr>
  </w:style>
  <w:style w:type="character" w:customStyle="1" w:styleId="30">
    <w:name w:val="Заголовок 3 Знак"/>
    <w:link w:val="3"/>
    <w:uiPriority w:val="99"/>
    <w:locked/>
    <w:rsid w:val="00337E20"/>
    <w:rPr>
      <w:rFonts w:ascii="Times New Roman" w:hAnsi="Times New Roman" w:cs="Times New Roman"/>
      <w:b/>
      <w:sz w:val="27"/>
      <w:lang w:val="x-none" w:eastAsia="ru-RU"/>
    </w:rPr>
  </w:style>
  <w:style w:type="paragraph" w:styleId="a3">
    <w:name w:val="Normal (Web)"/>
    <w:basedOn w:val="a"/>
    <w:uiPriority w:val="99"/>
    <w:rsid w:val="00337E20"/>
    <w:pPr>
      <w:spacing w:before="100" w:beforeAutospacing="1" w:after="100" w:afterAutospacing="1"/>
    </w:pPr>
  </w:style>
  <w:style w:type="paragraph" w:styleId="a4">
    <w:name w:val="header"/>
    <w:basedOn w:val="a"/>
    <w:link w:val="a5"/>
    <w:uiPriority w:val="99"/>
    <w:rsid w:val="00AC1DB6"/>
    <w:pPr>
      <w:tabs>
        <w:tab w:val="center" w:pos="4677"/>
        <w:tab w:val="right" w:pos="9355"/>
      </w:tabs>
    </w:pPr>
  </w:style>
  <w:style w:type="paragraph" w:styleId="a6">
    <w:name w:val="footer"/>
    <w:basedOn w:val="a"/>
    <w:link w:val="a7"/>
    <w:uiPriority w:val="99"/>
    <w:semiHidden/>
    <w:rsid w:val="00AC1DB6"/>
    <w:pPr>
      <w:tabs>
        <w:tab w:val="center" w:pos="4677"/>
        <w:tab w:val="right" w:pos="9355"/>
      </w:tabs>
    </w:pPr>
  </w:style>
  <w:style w:type="character" w:customStyle="1" w:styleId="a5">
    <w:name w:val="Верхній колонтитул Знак"/>
    <w:link w:val="a4"/>
    <w:uiPriority w:val="99"/>
    <w:locked/>
    <w:rsid w:val="00AC1DB6"/>
    <w:rPr>
      <w:rFonts w:ascii="Times New Roman" w:hAnsi="Times New Roman" w:cs="Times New Roman"/>
      <w:sz w:val="24"/>
    </w:rPr>
  </w:style>
  <w:style w:type="paragraph" w:customStyle="1" w:styleId="21">
    <w:name w:val="Знак2"/>
    <w:basedOn w:val="a"/>
    <w:uiPriority w:val="99"/>
    <w:rsid w:val="005455AF"/>
    <w:rPr>
      <w:rFonts w:ascii="Verdana" w:hAnsi="Verdana" w:cs="Verdana"/>
      <w:sz w:val="20"/>
      <w:szCs w:val="20"/>
      <w:lang w:val="en-US" w:eastAsia="en-US"/>
    </w:rPr>
  </w:style>
  <w:style w:type="character" w:customStyle="1" w:styleId="a7">
    <w:name w:val="Нижній колонтитул Знак"/>
    <w:link w:val="a6"/>
    <w:uiPriority w:val="99"/>
    <w:semiHidden/>
    <w:locked/>
    <w:rsid w:val="00AC1DB6"/>
    <w:rPr>
      <w:rFonts w:ascii="Times New Roman" w:hAnsi="Times New Roman" w:cs="Times New Roman"/>
      <w:sz w:val="24"/>
    </w:rPr>
  </w:style>
  <w:style w:type="paragraph" w:customStyle="1" w:styleId="11">
    <w:name w:val="Знак Знак Знак Знак Знак Знак Знак Знак1 Знак Знак Знак Знак Знак Знак"/>
    <w:basedOn w:val="a"/>
    <w:uiPriority w:val="99"/>
    <w:rsid w:val="004F0B62"/>
    <w:pPr>
      <w:widowControl w:val="0"/>
      <w:adjustRightInd w:val="0"/>
      <w:spacing w:line="360" w:lineRule="atLeas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2">
    <w:name w:val="Знак1 Знак Знак Знак"/>
    <w:basedOn w:val="a"/>
    <w:uiPriority w:val="99"/>
    <w:rsid w:val="00377147"/>
    <w:rPr>
      <w:rFonts w:ascii="Verdana" w:hAnsi="Verdana" w:cs="Verdana"/>
      <w:sz w:val="20"/>
      <w:szCs w:val="20"/>
      <w:lang w:val="en-US" w:eastAsia="en-US"/>
    </w:rPr>
  </w:style>
  <w:style w:type="paragraph" w:customStyle="1" w:styleId="ParagraphStyle">
    <w:name w:val="Paragraph Style"/>
    <w:uiPriority w:val="99"/>
    <w:rsid w:val="00F91DF2"/>
    <w:pPr>
      <w:autoSpaceDE w:val="0"/>
      <w:autoSpaceDN w:val="0"/>
      <w:adjustRightInd w:val="0"/>
    </w:pPr>
    <w:rPr>
      <w:rFonts w:ascii="Courier New" w:hAnsi="Courier New" w:cs="Courier New"/>
      <w:sz w:val="24"/>
      <w:szCs w:val="24"/>
      <w:lang w:val="ru-RU" w:eastAsia="ru-RU"/>
    </w:rPr>
  </w:style>
  <w:style w:type="character" w:customStyle="1" w:styleId="FontStyle">
    <w:name w:val="Font Style"/>
    <w:uiPriority w:val="99"/>
    <w:rsid w:val="00F91DF2"/>
    <w:rPr>
      <w:color w:val="000000"/>
      <w:sz w:val="20"/>
    </w:rPr>
  </w:style>
  <w:style w:type="paragraph" w:styleId="a8">
    <w:name w:val="Balloon Text"/>
    <w:basedOn w:val="a"/>
    <w:link w:val="a9"/>
    <w:uiPriority w:val="99"/>
    <w:semiHidden/>
    <w:rsid w:val="008313C0"/>
    <w:rPr>
      <w:rFonts w:ascii="Tahoma" w:hAnsi="Tahoma" w:cs="Tahoma"/>
      <w:sz w:val="16"/>
      <w:szCs w:val="16"/>
    </w:rPr>
  </w:style>
  <w:style w:type="character" w:customStyle="1" w:styleId="a9">
    <w:name w:val="Текст у виносці Знак"/>
    <w:link w:val="a8"/>
    <w:uiPriority w:val="99"/>
    <w:semiHidden/>
    <w:rPr>
      <w:rFonts w:ascii="Segoe UI" w:hAnsi="Segoe UI" w:cs="Segoe UI"/>
      <w:sz w:val="18"/>
      <w:szCs w:val="18"/>
      <w:lang w:val="ru-RU" w:eastAsia="ru-RU"/>
    </w:rPr>
  </w:style>
  <w:style w:type="paragraph" w:styleId="aa">
    <w:name w:val="List Paragraph"/>
    <w:basedOn w:val="a"/>
    <w:uiPriority w:val="34"/>
    <w:qFormat/>
    <w:rsid w:val="00F00F61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uk-UA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703949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3949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985CDAA-F05A-4F31-BB86-6417DF72782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92C449B-B5C2-400A-B974-C083C093B65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7F6C46D-9DE4-4C7C-99D4-E00197B25A12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6310</Words>
  <Characters>3598</Characters>
  <Application>Microsoft Office Word</Application>
  <DocSecurity>0</DocSecurity>
  <Lines>29</Lines>
  <Paragraphs>19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2020-08-21T18:49:00Z</dcterms:created>
  <dcterms:modified xsi:type="dcterms:W3CDTF">2020-08-21T18:49:00Z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