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132" w:rsidRPr="008015D1" w:rsidRDefault="008B5132" w:rsidP="00BE16DD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:rsidR="00E1642F" w:rsidRPr="008015D1" w:rsidRDefault="00E1642F" w:rsidP="000F3F7F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538ED" w:rsidRPr="008015D1" w:rsidRDefault="00BE16DD" w:rsidP="00BE16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до проє</w:t>
      </w:r>
      <w:r w:rsidR="008B5132"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кту Закону України «</w:t>
      </w:r>
      <w:r w:rsidRPr="00BE16D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Про внесення змін до адміністративного та кримінального законодавства щодо запровадження діяльності Бюро економічної безпеки України</w:t>
      </w:r>
      <w:r w:rsidR="000538ED" w:rsidRPr="008015D1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8B5132" w:rsidRPr="008015D1" w:rsidRDefault="008B5132" w:rsidP="000F3F7F">
      <w:pPr>
        <w:spacing w:after="0" w:line="240" w:lineRule="auto"/>
        <w:ind w:right="-290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8B5132" w:rsidRPr="008015D1" w:rsidRDefault="008B5132" w:rsidP="000F3F7F">
      <w:pPr>
        <w:spacing w:after="0" w:line="240" w:lineRule="auto"/>
        <w:ind w:right="-290"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073FC8" w:rsidRPr="008015D1" w:rsidRDefault="00073FC8" w:rsidP="00E063A2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1. Обґрунтування необхідності прийняття законопроекту</w:t>
      </w:r>
    </w:p>
    <w:p w:rsidR="00073FC8" w:rsidRPr="008015D1" w:rsidRDefault="00073FC8" w:rsidP="00E063A2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E063A2" w:rsidRDefault="00BE16DD" w:rsidP="00E063A2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 Верховній Раді України зареєстровано ряд законопроєктів щодо створення та функціонування </w:t>
      </w:r>
      <w:r w:rsidRPr="00BE16DD">
        <w:rPr>
          <w:rFonts w:ascii="Times New Roman" w:hAnsi="Times New Roman"/>
          <w:color w:val="000000"/>
          <w:sz w:val="28"/>
          <w:szCs w:val="28"/>
          <w:lang w:val="uk-UA"/>
        </w:rPr>
        <w:t>Бюро економічної безпеки України</w:t>
      </w:r>
      <w:r w:rsidR="00E063A2">
        <w:rPr>
          <w:rFonts w:ascii="Times New Roman" w:hAnsi="Times New Roman"/>
          <w:color w:val="000000"/>
          <w:sz w:val="28"/>
          <w:szCs w:val="28"/>
          <w:lang w:val="uk-UA"/>
        </w:rPr>
        <w:t>, якому у тому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числі передаються повноваження щодо </w:t>
      </w:r>
      <w:r w:rsidR="00E063A2">
        <w:rPr>
          <w:rFonts w:ascii="Times New Roman" w:hAnsi="Times New Roman"/>
          <w:color w:val="000000"/>
          <w:sz w:val="28"/>
          <w:szCs w:val="28"/>
          <w:lang w:val="uk-UA"/>
        </w:rPr>
        <w:t xml:space="preserve">здійснення досудового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розслідування кримінальних правопорушень віднесених до компетенції </w:t>
      </w:r>
      <w:r w:rsidR="00E063A2">
        <w:rPr>
          <w:rFonts w:ascii="Times New Roman" w:hAnsi="Times New Roman"/>
          <w:color w:val="000000"/>
          <w:sz w:val="28"/>
          <w:szCs w:val="28"/>
          <w:lang w:val="uk-UA"/>
        </w:rPr>
        <w:t>органів податкової міліції, національної поліції тощо.</w:t>
      </w:r>
    </w:p>
    <w:p w:rsidR="00871CB0" w:rsidRDefault="00E063A2" w:rsidP="00871CB0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Проте запровадження інституту детективів </w:t>
      </w:r>
      <w:r w:rsidRPr="00E063A2">
        <w:rPr>
          <w:rFonts w:ascii="Times New Roman" w:hAnsi="Times New Roman"/>
          <w:color w:val="000000"/>
          <w:sz w:val="28"/>
          <w:szCs w:val="28"/>
          <w:lang w:val="uk-UA"/>
        </w:rPr>
        <w:t>Бюро економічної безпеки України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потребує законодавчих змін, а саме внесення змін до адміністративного, кримінального та кримінального процесуального законодавства щодо визначення</w:t>
      </w:r>
      <w:r w:rsidR="00871CB0">
        <w:rPr>
          <w:rFonts w:ascii="Times New Roman" w:hAnsi="Times New Roman"/>
          <w:color w:val="000000"/>
          <w:sz w:val="28"/>
          <w:szCs w:val="28"/>
          <w:lang w:val="uk-UA"/>
        </w:rPr>
        <w:t xml:space="preserve"> статусу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нових суб’єктів кримінального провадження, їх повноважень та підслідності</w:t>
      </w:r>
      <w:r w:rsidR="00871CB0">
        <w:rPr>
          <w:rFonts w:ascii="Times New Roman" w:hAnsi="Times New Roman"/>
          <w:color w:val="000000"/>
          <w:sz w:val="28"/>
          <w:szCs w:val="28"/>
          <w:lang w:val="uk-UA"/>
        </w:rPr>
        <w:t xml:space="preserve"> їм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кримінальних правопорушень.</w:t>
      </w:r>
    </w:p>
    <w:p w:rsidR="00E063A2" w:rsidRDefault="00E063A2" w:rsidP="00871CB0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Водночас відповідно до </w:t>
      </w:r>
      <w:r w:rsidRPr="00E063A2">
        <w:rPr>
          <w:rFonts w:ascii="Times New Roman" w:hAnsi="Times New Roman"/>
          <w:color w:val="000000"/>
          <w:sz w:val="28"/>
          <w:szCs w:val="28"/>
          <w:lang w:val="uk-UA"/>
        </w:rPr>
        <w:t>Закону України №619-ІХ від 19.05.2020 «Про внесення змін до деяких законодавчих актів України щодо удосконалення процед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ури внесення змін»</w:t>
      </w:r>
      <w:r w:rsidRPr="00E063A2">
        <w:rPr>
          <w:rFonts w:ascii="Times New Roman" w:hAnsi="Times New Roman"/>
          <w:color w:val="000000"/>
          <w:sz w:val="28"/>
          <w:szCs w:val="28"/>
          <w:lang w:val="uk-UA"/>
        </w:rPr>
        <w:t xml:space="preserve"> встановлена особлива процедура внесення змін до Кримінального кодексу України, Кримінального процесуального кодексу України та Кодексу України про адміністративні правопорушення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 Зокрема, вказаними положеннями передбачено, що врегулювання правовідносин у сферах адміністративної та кримінальної відповідальності здійснюється виключно шляхом внесеннями змін до зазначених Кодексів окремими Законами.</w:t>
      </w:r>
    </w:p>
    <w:p w:rsidR="00EF00C8" w:rsidRDefault="00E063A2" w:rsidP="00EF00C8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Отже</w:t>
      </w:r>
      <w:r w:rsidR="00871CB0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 метою приведення у відповідність до </w:t>
      </w:r>
      <w:r w:rsidR="00871CB0">
        <w:rPr>
          <w:rFonts w:ascii="Times New Roman" w:hAnsi="Times New Roman"/>
          <w:color w:val="000000"/>
          <w:sz w:val="28"/>
          <w:szCs w:val="28"/>
          <w:lang w:val="uk-UA"/>
        </w:rPr>
        <w:t xml:space="preserve">вимог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чинного законодавства</w:t>
      </w:r>
      <w:r w:rsidR="00871CB0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згідно порядку внесення змін </w:t>
      </w:r>
      <w:r w:rsidR="00871CB0" w:rsidRPr="00871CB0">
        <w:rPr>
          <w:rFonts w:ascii="Times New Roman" w:hAnsi="Times New Roman"/>
          <w:color w:val="000000"/>
          <w:sz w:val="28"/>
          <w:szCs w:val="28"/>
          <w:lang w:val="uk-UA"/>
        </w:rPr>
        <w:t>до Кримінального кодексу України, Кримінального процесуального кодексу України та Кодексу України про адміністративні правопорушення</w:t>
      </w:r>
      <w:r w:rsidR="00871CB0">
        <w:rPr>
          <w:rFonts w:ascii="Times New Roman" w:hAnsi="Times New Roman"/>
          <w:color w:val="000000"/>
          <w:sz w:val="28"/>
          <w:szCs w:val="28"/>
          <w:lang w:val="uk-UA"/>
        </w:rPr>
        <w:t xml:space="preserve"> виникла необхідність у підготовки даного законопроєкту, що дозволить у разі створення </w:t>
      </w:r>
      <w:r w:rsidR="00871CB0" w:rsidRPr="00871CB0">
        <w:rPr>
          <w:rFonts w:ascii="Times New Roman" w:hAnsi="Times New Roman"/>
          <w:color w:val="000000"/>
          <w:sz w:val="28"/>
          <w:szCs w:val="28"/>
          <w:lang w:val="uk-UA"/>
        </w:rPr>
        <w:t>Бюро економічної безпеки України</w:t>
      </w:r>
      <w:r w:rsidR="00871CB0">
        <w:rPr>
          <w:rFonts w:ascii="Times New Roman" w:hAnsi="Times New Roman"/>
          <w:color w:val="000000"/>
          <w:sz w:val="28"/>
          <w:szCs w:val="28"/>
          <w:lang w:val="uk-UA"/>
        </w:rPr>
        <w:t xml:space="preserve"> належним чином йому виконувати свої повноваження </w:t>
      </w:r>
      <w:r w:rsidR="00871CB0" w:rsidRPr="00871CB0">
        <w:rPr>
          <w:rFonts w:ascii="Times New Roman" w:hAnsi="Times New Roman"/>
          <w:color w:val="000000"/>
          <w:sz w:val="28"/>
          <w:szCs w:val="28"/>
          <w:lang w:val="uk-UA"/>
        </w:rPr>
        <w:t>щодо здійснення досудового розслідування кримінальних правопорушень</w:t>
      </w:r>
      <w:r w:rsidR="00871CB0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EF00C8" w:rsidRDefault="00EF00C8" w:rsidP="00EF00C8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EF00C8" w:rsidRDefault="00073FC8" w:rsidP="00EF00C8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2.</w:t>
      </w:r>
      <w:r w:rsidR="00FC6C0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Цілі та завдання законопроє</w:t>
      </w:r>
      <w:r w:rsidR="00EF00C8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кту</w:t>
      </w:r>
    </w:p>
    <w:p w:rsidR="00B339BB" w:rsidRDefault="003768BB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015D1">
        <w:rPr>
          <w:rFonts w:ascii="Times New Roman" w:hAnsi="Times New Roman"/>
          <w:sz w:val="28"/>
          <w:szCs w:val="28"/>
          <w:lang w:val="uk-UA"/>
        </w:rPr>
        <w:t xml:space="preserve">Законопроект визначає законодавче підґрунтя для </w:t>
      </w:r>
      <w:r w:rsidR="00B339BB">
        <w:rPr>
          <w:rFonts w:ascii="Times New Roman" w:hAnsi="Times New Roman"/>
          <w:sz w:val="28"/>
          <w:szCs w:val="28"/>
          <w:lang w:val="uk-UA"/>
        </w:rPr>
        <w:t>створення та реалізації окремих завдань</w:t>
      </w:r>
      <w:r w:rsidRPr="008015D1">
        <w:rPr>
          <w:rFonts w:ascii="Times New Roman" w:hAnsi="Times New Roman"/>
          <w:sz w:val="28"/>
          <w:szCs w:val="28"/>
          <w:lang w:val="uk-UA"/>
        </w:rPr>
        <w:t xml:space="preserve"> незалежного державного правоохоронного органу, який</w:t>
      </w:r>
      <w:r w:rsidR="00B339BB">
        <w:rPr>
          <w:rFonts w:ascii="Times New Roman" w:hAnsi="Times New Roman"/>
          <w:sz w:val="28"/>
          <w:szCs w:val="28"/>
          <w:lang w:val="uk-UA"/>
        </w:rPr>
        <w:t xml:space="preserve"> у тому числі</w:t>
      </w:r>
      <w:r w:rsidRPr="008015D1">
        <w:rPr>
          <w:rFonts w:ascii="Times New Roman" w:hAnsi="Times New Roman"/>
          <w:sz w:val="28"/>
          <w:szCs w:val="28"/>
          <w:lang w:val="uk-UA"/>
        </w:rPr>
        <w:t xml:space="preserve"> повинен виконувати функції аналітичної оцінки, запобігання, виявлення, припинення, розслідування та розкриття кримінальних правопорушень, віднесених законом до його підслідності.</w:t>
      </w:r>
    </w:p>
    <w:p w:rsidR="00B339BB" w:rsidRDefault="00B339BB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B339BB" w:rsidRDefault="00073FC8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lastRenderedPageBreak/>
        <w:t>3. Загальна характеристика</w:t>
      </w:r>
      <w:r w:rsidR="00FC6C0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та основні положення законопроє</w:t>
      </w: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кту</w:t>
      </w:r>
    </w:p>
    <w:p w:rsidR="00B339BB" w:rsidRDefault="00FC6C00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Законопроє</w:t>
      </w:r>
      <w:r w:rsidR="000F3F7F" w:rsidRPr="008015D1">
        <w:rPr>
          <w:rFonts w:ascii="Times New Roman" w:hAnsi="Times New Roman"/>
          <w:sz w:val="28"/>
          <w:szCs w:val="28"/>
          <w:lang w:val="uk-UA"/>
        </w:rPr>
        <w:t>ктом встановлюються такі концептуальні положення:</w:t>
      </w:r>
    </w:p>
    <w:p w:rsidR="00B339BB" w:rsidRDefault="00B339BB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 </w:t>
      </w:r>
      <w:r w:rsidR="00817EFB"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>У Кодекс</w:t>
      </w:r>
      <w:r w:rsidR="00912D6B"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>і про адміністративні порушення:</w:t>
      </w:r>
    </w:p>
    <w:p w:rsidR="00B339BB" w:rsidRDefault="00912D6B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>а) визначається відповідальність</w:t>
      </w:r>
      <w:r w:rsidRPr="00B339BB">
        <w:rPr>
          <w:lang w:val="uk-UA"/>
        </w:rPr>
        <w:t xml:space="preserve"> </w:t>
      </w:r>
      <w:r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>працівників Бюро економічної безпеки України, які мають спеціальні звання</w:t>
      </w:r>
      <w:r w:rsidR="00C35C72"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>,</w:t>
      </w:r>
      <w:r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 адміністративні правопорушення за дисциплінарними статутами;</w:t>
      </w:r>
    </w:p>
    <w:p w:rsidR="00B339BB" w:rsidRDefault="00912D6B" w:rsidP="00B339BB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>б) передбачається адміністративна відповідальність за незаконне використання найменування та ознак належності до Бюро економічної безпеки України.</w:t>
      </w:r>
    </w:p>
    <w:p w:rsidR="00845D21" w:rsidRDefault="00912D6B" w:rsidP="00845D21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2. </w:t>
      </w:r>
      <w:r w:rsidR="00C35C72"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Кримінальному кодексі України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вводиться відповідальність за</w:t>
      </w:r>
      <w:r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шахрайство з податком на додану вартість, як окремий вид кримінального правопорушення,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розслідування якого віднесено до компетенції Бюро </w:t>
      </w:r>
      <w:r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>економічної безпеки України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. Визначення окремого складу злочину щодо шахрайства</w:t>
      </w:r>
      <w:r w:rsidR="00845D21"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 податком на додану вартість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надасть можливість задля</w:t>
      </w:r>
      <w:r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4D0F6F"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ефективного розслідування 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фактів </w:t>
      </w:r>
      <w:r w:rsidR="004D0F6F"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>розкрадання або заволодіння бюджетними коштами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 вигляді податку</w:t>
      </w:r>
      <w:r w:rsidR="00845D21"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на додану вартість</w:t>
      </w:r>
      <w:r w:rsidR="004D0F6F"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а також 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дозволить уникати суперечності</w:t>
      </w:r>
      <w:r w:rsidR="004D0F6F"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між правоохоронними органами під час визначення складів злочинів за статтею</w:t>
      </w:r>
      <w:r w:rsidR="004D0F6F" w:rsidRPr="00B339B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191 Кримінального Код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ексу України. Також вносяться зміни до ряду інших складів злочинів у зв’язку із створенням </w:t>
      </w:r>
      <w:r w:rsidR="00845D21"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Бюро економічної безпеки України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. Забезпечення його незалежності та особливого порядку розслідування кримінальних правопорушень скоєних стосовно його працівників.</w:t>
      </w:r>
    </w:p>
    <w:p w:rsidR="00845D21" w:rsidRDefault="004D0F6F" w:rsidP="00845D21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3. У Кримінально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му</w:t>
      </w:r>
      <w:r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процесуальному кодексі України</w:t>
      </w:r>
      <w:r w:rsidR="00833FB6"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:</w:t>
      </w:r>
    </w:p>
    <w:p w:rsidR="00845D21" w:rsidRDefault="004D0F6F" w:rsidP="00845D21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а) визначена основна та додаткова підслідність Бюро економічної безпеки України;</w:t>
      </w:r>
    </w:p>
    <w:p w:rsidR="00845D21" w:rsidRDefault="004D0F6F" w:rsidP="00845D21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б) 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внесені необхідні зміни щодо виключення такого суб’єкта кримінального провадження як «орган</w:t>
      </w:r>
      <w:r w:rsidR="00845D21"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, що здійснює контроль за додержанням податкового законодавства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» та введення нового суб’єкта – Б</w:t>
      </w:r>
      <w:r w:rsidR="00845D21"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юро економічної безпеки України</w:t>
      </w:r>
      <w:r w:rsid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C63793" w:rsidRDefault="00845D21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в</w:t>
      </w:r>
      <w:r w:rsidR="00833FB6"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) </w:t>
      </w:r>
      <w:r w:rsidR="008015D1"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закріплені </w:t>
      </w:r>
      <w:r w:rsidR="008015D1" w:rsidRPr="00845D21">
        <w:rPr>
          <w:rFonts w:ascii="Times New Roman" w:hAnsi="Times New Roman"/>
          <w:bCs/>
          <w:sz w:val="28"/>
          <w:szCs w:val="28"/>
          <w:lang w:val="uk-UA"/>
        </w:rPr>
        <w:t>повноваження для здійснення</w:t>
      </w:r>
      <w:r w:rsidR="00C63793">
        <w:rPr>
          <w:rFonts w:ascii="Times New Roman" w:hAnsi="Times New Roman"/>
          <w:bCs/>
          <w:sz w:val="28"/>
          <w:szCs w:val="28"/>
          <w:lang w:val="uk-UA"/>
        </w:rPr>
        <w:t xml:space="preserve"> оперативними підрозділами</w:t>
      </w:r>
      <w:r w:rsidR="00C63793" w:rsidRP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C63793"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Б</w:t>
      </w:r>
      <w:r w:rsid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юро економічної безпеки України </w:t>
      </w:r>
      <w:r w:rsidR="00C63793" w:rsidRPr="00C63793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негласних слідчих (розшукових) дій</w:t>
      </w:r>
      <w:r w:rsidR="008015D1" w:rsidRPr="00845D21">
        <w:rPr>
          <w:rFonts w:ascii="Times New Roman" w:hAnsi="Times New Roman"/>
          <w:bCs/>
          <w:sz w:val="28"/>
          <w:szCs w:val="28"/>
          <w:lang w:val="uk-UA"/>
        </w:rPr>
        <w:t>, а також</w:t>
      </w:r>
      <w:r w:rsidR="00C63793">
        <w:rPr>
          <w:rFonts w:ascii="Times New Roman" w:hAnsi="Times New Roman"/>
          <w:bCs/>
          <w:sz w:val="28"/>
          <w:szCs w:val="28"/>
          <w:lang w:val="uk-UA"/>
        </w:rPr>
        <w:t xml:space="preserve"> пропонуються інші зміни задля належного </w:t>
      </w:r>
      <w:r w:rsidR="008015D1" w:rsidRPr="00845D21">
        <w:rPr>
          <w:rFonts w:ascii="Times New Roman" w:hAnsi="Times New Roman"/>
          <w:bCs/>
          <w:sz w:val="28"/>
          <w:szCs w:val="28"/>
          <w:lang w:val="uk-UA"/>
        </w:rPr>
        <w:t>досудового розслідування</w:t>
      </w:r>
      <w:r w:rsidR="00833FB6"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8015D1"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кримінальних право</w:t>
      </w:r>
      <w:r w:rsidR="00E05448" w:rsidRPr="00845D21">
        <w:rPr>
          <w:rFonts w:ascii="Times New Roman" w:hAnsi="Times New Roman"/>
          <w:color w:val="000000" w:themeColor="text1"/>
          <w:sz w:val="28"/>
          <w:szCs w:val="28"/>
          <w:lang w:val="uk-UA"/>
        </w:rPr>
        <w:t>порушень, віднесених до підслідності Бюро економічної безпеки України.</w:t>
      </w:r>
    </w:p>
    <w:p w:rsidR="00C63793" w:rsidRDefault="00C63793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C63793" w:rsidRDefault="00073FC8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4. Правові аспекти</w:t>
      </w:r>
    </w:p>
    <w:p w:rsidR="00C63793" w:rsidRPr="00C63793" w:rsidRDefault="00C63793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Правові відносини у вказаній сфері регулюються Конституцією України,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Кодексом</w:t>
      </w:r>
      <w:r w:rsidRP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України про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адміністративні правопорушення, Кримінальним кодексом України та Кримінальним процесуальним кодексом</w:t>
      </w:r>
      <w:r w:rsidRP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України.</w:t>
      </w:r>
    </w:p>
    <w:p w:rsidR="00C63793" w:rsidRDefault="00FC6C00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Прийняття проє</w:t>
      </w:r>
      <w:r w:rsidR="00C63793" w:rsidRP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>кту Закону не потребує внесення змін до інших законодавчих актів.</w:t>
      </w:r>
    </w:p>
    <w:p w:rsidR="00C63793" w:rsidRDefault="00C63793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C63793" w:rsidRPr="00C63793" w:rsidRDefault="00073FC8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6379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lastRenderedPageBreak/>
        <w:t>5. Фінансово-економічне обґрунтування</w:t>
      </w:r>
    </w:p>
    <w:p w:rsidR="00C63793" w:rsidRPr="00C63793" w:rsidRDefault="00FC6C00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Прийняття та реалізація проє</w:t>
      </w:r>
      <w:r w:rsidR="00073FC8" w:rsidRPr="00C63793">
        <w:rPr>
          <w:rFonts w:ascii="Times New Roman" w:hAnsi="Times New Roman"/>
          <w:color w:val="000000" w:themeColor="text1"/>
          <w:sz w:val="28"/>
          <w:szCs w:val="28"/>
          <w:lang w:val="uk-UA"/>
        </w:rPr>
        <w:t>кту Закону не потребуватиме фінансових витрат з Державного бюджету України.</w:t>
      </w:r>
    </w:p>
    <w:p w:rsidR="00C63793" w:rsidRPr="00C63793" w:rsidRDefault="00C63793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C63793" w:rsidRPr="00C63793" w:rsidRDefault="00073FC8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C6379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6. Прогноз результатів</w:t>
      </w:r>
    </w:p>
    <w:p w:rsidR="00FC6C00" w:rsidRDefault="00E06BD9" w:rsidP="00C63793">
      <w:pPr>
        <w:spacing w:before="120" w:after="0" w:line="240" w:lineRule="auto"/>
        <w:ind w:right="-142" w:firstLine="68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C63793">
        <w:rPr>
          <w:rFonts w:ascii="Times New Roman" w:hAnsi="Times New Roman"/>
          <w:sz w:val="28"/>
          <w:szCs w:val="28"/>
          <w:lang w:val="uk-UA"/>
        </w:rPr>
        <w:t>Головним</w:t>
      </w:r>
      <w:r w:rsidR="000F3F7F" w:rsidRPr="00C63793">
        <w:rPr>
          <w:rFonts w:ascii="Times New Roman" w:hAnsi="Times New Roman"/>
          <w:sz w:val="28"/>
          <w:szCs w:val="28"/>
          <w:lang w:val="uk-UA"/>
        </w:rPr>
        <w:t xml:space="preserve"> комплексним</w:t>
      </w:r>
      <w:r w:rsidRPr="00C63793">
        <w:rPr>
          <w:rFonts w:ascii="Times New Roman" w:hAnsi="Times New Roman"/>
          <w:sz w:val="28"/>
          <w:szCs w:val="28"/>
          <w:lang w:val="uk-UA"/>
        </w:rPr>
        <w:t xml:space="preserve"> результатом п</w:t>
      </w:r>
      <w:r w:rsidR="0085507B" w:rsidRPr="00C63793">
        <w:rPr>
          <w:rFonts w:ascii="Times New Roman" w:hAnsi="Times New Roman"/>
          <w:sz w:val="28"/>
          <w:szCs w:val="28"/>
          <w:lang w:val="uk-UA"/>
        </w:rPr>
        <w:t xml:space="preserve">рийняття Закону стане </w:t>
      </w:r>
      <w:r w:rsidR="00FC6C00">
        <w:rPr>
          <w:rFonts w:ascii="Times New Roman" w:hAnsi="Times New Roman"/>
          <w:sz w:val="28"/>
          <w:szCs w:val="28"/>
          <w:lang w:val="uk-UA"/>
        </w:rPr>
        <w:t>функціональна можливість для реалізації</w:t>
      </w:r>
      <w:r w:rsidR="0085507B" w:rsidRPr="00C63793">
        <w:rPr>
          <w:rFonts w:ascii="Times New Roman" w:hAnsi="Times New Roman"/>
          <w:sz w:val="28"/>
          <w:szCs w:val="28"/>
          <w:lang w:val="uk-UA"/>
        </w:rPr>
        <w:t xml:space="preserve"> окремих </w:t>
      </w:r>
      <w:r w:rsidR="00FC6C00">
        <w:rPr>
          <w:rFonts w:ascii="Times New Roman" w:hAnsi="Times New Roman"/>
          <w:bCs/>
          <w:sz w:val="28"/>
          <w:szCs w:val="28"/>
          <w:lang w:val="uk-UA"/>
        </w:rPr>
        <w:t>повноважень щодо</w:t>
      </w:r>
      <w:r w:rsidR="000F3F7F" w:rsidRPr="00C6379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FC6C00" w:rsidRPr="00FC6C00">
        <w:rPr>
          <w:rFonts w:ascii="Times New Roman" w:hAnsi="Times New Roman"/>
          <w:bCs/>
          <w:sz w:val="28"/>
          <w:szCs w:val="28"/>
          <w:lang w:val="uk-UA"/>
        </w:rPr>
        <w:t xml:space="preserve">досудового розслідування кримінальних правопорушень </w:t>
      </w:r>
      <w:r w:rsidR="00FC6C00">
        <w:rPr>
          <w:rFonts w:ascii="Times New Roman" w:hAnsi="Times New Roman"/>
          <w:bCs/>
          <w:sz w:val="28"/>
          <w:szCs w:val="28"/>
          <w:lang w:val="uk-UA"/>
        </w:rPr>
        <w:t xml:space="preserve">детективами </w:t>
      </w:r>
      <w:r w:rsidR="00FC6C00" w:rsidRPr="00FC6C00">
        <w:rPr>
          <w:rFonts w:ascii="Times New Roman" w:hAnsi="Times New Roman"/>
          <w:bCs/>
          <w:sz w:val="28"/>
          <w:szCs w:val="28"/>
          <w:lang w:val="uk-UA"/>
        </w:rPr>
        <w:t>Бюро економічної безпеки України після його створення</w:t>
      </w:r>
      <w:r w:rsidR="00FC6C00">
        <w:rPr>
          <w:rFonts w:ascii="Times New Roman" w:hAnsi="Times New Roman"/>
          <w:bCs/>
          <w:sz w:val="28"/>
          <w:szCs w:val="28"/>
          <w:lang w:val="uk-UA"/>
        </w:rPr>
        <w:t xml:space="preserve"> та початку функціонування</w:t>
      </w:r>
      <w:r w:rsidR="00FC6C00" w:rsidRPr="00FC6C00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06BD9" w:rsidRPr="00C63793" w:rsidRDefault="00E06BD9" w:rsidP="00FC6C00">
      <w:pPr>
        <w:spacing w:after="0" w:line="240" w:lineRule="auto"/>
        <w:ind w:right="-144"/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</w:pPr>
    </w:p>
    <w:p w:rsidR="000538ED" w:rsidRPr="008015D1" w:rsidRDefault="000538ED" w:rsidP="000F3F7F">
      <w:pPr>
        <w:spacing w:after="0" w:line="240" w:lineRule="auto"/>
        <w:ind w:right="-144" w:firstLine="567"/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</w:pPr>
    </w:p>
    <w:p w:rsidR="000538ED" w:rsidRPr="008015D1" w:rsidRDefault="00967B3B" w:rsidP="000F3F7F">
      <w:pPr>
        <w:spacing w:after="0" w:line="240" w:lineRule="auto"/>
        <w:ind w:right="-144" w:firstLine="567"/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>Народні депутати України</w:t>
      </w:r>
      <w:r w:rsidR="0032000E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 xml:space="preserve">                                       Іонушас С.К. та інші</w:t>
      </w:r>
    </w:p>
    <w:p w:rsidR="00FA2D61" w:rsidRPr="008015D1" w:rsidRDefault="000538ED" w:rsidP="00FC6C00">
      <w:pPr>
        <w:spacing w:after="0" w:line="240" w:lineRule="auto"/>
        <w:ind w:left="4248" w:right="-144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015D1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 xml:space="preserve">         </w:t>
      </w:r>
      <w:r w:rsidR="00A86E9A" w:rsidRPr="008015D1">
        <w:rPr>
          <w:rFonts w:ascii="Times New Roman" w:hAnsi="Times New Roman"/>
          <w:b/>
          <w:color w:val="000000" w:themeColor="text1"/>
          <w:spacing w:val="-6"/>
          <w:sz w:val="28"/>
          <w:szCs w:val="28"/>
          <w:lang w:val="uk-UA"/>
        </w:rPr>
        <w:t xml:space="preserve">            </w:t>
      </w:r>
    </w:p>
    <w:sectPr w:rsidR="00FA2D61" w:rsidRPr="008015D1" w:rsidSect="00990626">
      <w:headerReference w:type="default" r:id="rId11"/>
      <w:pgSz w:w="11906" w:h="16838"/>
      <w:pgMar w:top="1134" w:right="991" w:bottom="851" w:left="1276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669" w:rsidRDefault="00ED1669">
      <w:pPr>
        <w:spacing w:after="0" w:line="240" w:lineRule="auto"/>
      </w:pPr>
      <w:r>
        <w:separator/>
      </w:r>
    </w:p>
  </w:endnote>
  <w:endnote w:type="continuationSeparator" w:id="0">
    <w:p w:rsidR="00ED1669" w:rsidRDefault="00ED1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669" w:rsidRDefault="00ED1669">
      <w:pPr>
        <w:spacing w:after="0" w:line="240" w:lineRule="auto"/>
      </w:pPr>
      <w:r>
        <w:separator/>
      </w:r>
    </w:p>
  </w:footnote>
  <w:footnote w:type="continuationSeparator" w:id="0">
    <w:p w:rsidR="00ED1669" w:rsidRDefault="00ED1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617" w:rsidRPr="00FE685E" w:rsidRDefault="00787044">
    <w:pPr>
      <w:pStyle w:val="a4"/>
      <w:jc w:val="center"/>
      <w:rPr>
        <w:color w:val="000000" w:themeColor="text1"/>
      </w:rPr>
    </w:pPr>
    <w:r w:rsidRPr="00FE685E">
      <w:rPr>
        <w:color w:val="000000" w:themeColor="text1"/>
      </w:rPr>
      <w:fldChar w:fldCharType="begin"/>
    </w:r>
    <w:r w:rsidRPr="00FE685E">
      <w:rPr>
        <w:color w:val="000000" w:themeColor="text1"/>
      </w:rPr>
      <w:instrText>PAGE   \* MERGEFORMAT</w:instrText>
    </w:r>
    <w:r w:rsidRPr="00FE685E">
      <w:rPr>
        <w:color w:val="000000" w:themeColor="text1"/>
      </w:rPr>
      <w:fldChar w:fldCharType="separate"/>
    </w:r>
    <w:r w:rsidR="00624E30">
      <w:rPr>
        <w:noProof/>
        <w:color w:val="000000" w:themeColor="text1"/>
      </w:rPr>
      <w:t>2</w:t>
    </w:r>
    <w:r w:rsidRPr="00FE685E">
      <w:rPr>
        <w:color w:val="000000" w:themeColor="text1"/>
      </w:rPr>
      <w:fldChar w:fldCharType="end"/>
    </w:r>
  </w:p>
  <w:p w:rsidR="00273617" w:rsidRPr="00273617" w:rsidRDefault="00273617" w:rsidP="00273617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522F"/>
    <w:multiLevelType w:val="hybridMultilevel"/>
    <w:tmpl w:val="6FAA4292"/>
    <w:lvl w:ilvl="0" w:tplc="C28E6426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23314C8F"/>
    <w:multiLevelType w:val="hybridMultilevel"/>
    <w:tmpl w:val="E3F85698"/>
    <w:lvl w:ilvl="0" w:tplc="F6B8B434">
      <w:start w:val="1"/>
      <w:numFmt w:val="decimal"/>
      <w:suff w:val="space"/>
      <w:lvlText w:val="%1."/>
      <w:lvlJc w:val="left"/>
      <w:pPr>
        <w:ind w:left="212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86" w:hanging="180"/>
      </w:pPr>
      <w:rPr>
        <w:rFonts w:cs="Times New Roman"/>
      </w:rPr>
    </w:lvl>
  </w:abstractNum>
  <w:abstractNum w:abstractNumId="2" w15:restartNumberingAfterBreak="0">
    <w:nsid w:val="24324638"/>
    <w:multiLevelType w:val="hybridMultilevel"/>
    <w:tmpl w:val="15828636"/>
    <w:lvl w:ilvl="0" w:tplc="9B64E580">
      <w:start w:val="6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6C97330F"/>
    <w:multiLevelType w:val="hybridMultilevel"/>
    <w:tmpl w:val="0848F7EE"/>
    <w:lvl w:ilvl="0" w:tplc="6CE04EA8">
      <w:start w:val="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737F211A"/>
    <w:multiLevelType w:val="hybridMultilevel"/>
    <w:tmpl w:val="39FCE2FA"/>
    <w:lvl w:ilvl="0" w:tplc="950C99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132"/>
    <w:rsid w:val="00025D74"/>
    <w:rsid w:val="000538ED"/>
    <w:rsid w:val="00055C79"/>
    <w:rsid w:val="00071E2E"/>
    <w:rsid w:val="00073FC8"/>
    <w:rsid w:val="0007774B"/>
    <w:rsid w:val="00090D05"/>
    <w:rsid w:val="000969DB"/>
    <w:rsid w:val="000C4418"/>
    <w:rsid w:val="000D47BB"/>
    <w:rsid w:val="000E6DBF"/>
    <w:rsid w:val="000F3F7F"/>
    <w:rsid w:val="00102AA0"/>
    <w:rsid w:val="0014653E"/>
    <w:rsid w:val="001A3020"/>
    <w:rsid w:val="001C0CAF"/>
    <w:rsid w:val="001E21E3"/>
    <w:rsid w:val="00226AF2"/>
    <w:rsid w:val="00273617"/>
    <w:rsid w:val="0027712D"/>
    <w:rsid w:val="00277F50"/>
    <w:rsid w:val="002B0348"/>
    <w:rsid w:val="0032000E"/>
    <w:rsid w:val="00347CE0"/>
    <w:rsid w:val="00364E1F"/>
    <w:rsid w:val="00373BC1"/>
    <w:rsid w:val="003768BB"/>
    <w:rsid w:val="0039091E"/>
    <w:rsid w:val="003F58AC"/>
    <w:rsid w:val="00401625"/>
    <w:rsid w:val="00417415"/>
    <w:rsid w:val="004271BB"/>
    <w:rsid w:val="00441AE2"/>
    <w:rsid w:val="00442832"/>
    <w:rsid w:val="00444E15"/>
    <w:rsid w:val="00467D28"/>
    <w:rsid w:val="00492FB4"/>
    <w:rsid w:val="004936E8"/>
    <w:rsid w:val="004B0DD0"/>
    <w:rsid w:val="004D0F6F"/>
    <w:rsid w:val="00540E82"/>
    <w:rsid w:val="0054323B"/>
    <w:rsid w:val="00553DD3"/>
    <w:rsid w:val="0056393E"/>
    <w:rsid w:val="005856BB"/>
    <w:rsid w:val="005E26F4"/>
    <w:rsid w:val="005F751E"/>
    <w:rsid w:val="00604514"/>
    <w:rsid w:val="00624E30"/>
    <w:rsid w:val="00636D95"/>
    <w:rsid w:val="006A4CD7"/>
    <w:rsid w:val="006D3D96"/>
    <w:rsid w:val="006E0D8A"/>
    <w:rsid w:val="006E308F"/>
    <w:rsid w:val="006E681A"/>
    <w:rsid w:val="007056B9"/>
    <w:rsid w:val="00732C0B"/>
    <w:rsid w:val="00762ABE"/>
    <w:rsid w:val="00774929"/>
    <w:rsid w:val="00787044"/>
    <w:rsid w:val="007C4B70"/>
    <w:rsid w:val="007C7277"/>
    <w:rsid w:val="008015D1"/>
    <w:rsid w:val="008046B2"/>
    <w:rsid w:val="00817EFB"/>
    <w:rsid w:val="008270F4"/>
    <w:rsid w:val="00833FB6"/>
    <w:rsid w:val="00837447"/>
    <w:rsid w:val="00845D21"/>
    <w:rsid w:val="0085507B"/>
    <w:rsid w:val="0085690C"/>
    <w:rsid w:val="00871CB0"/>
    <w:rsid w:val="008A0591"/>
    <w:rsid w:val="008A2272"/>
    <w:rsid w:val="008B039A"/>
    <w:rsid w:val="008B5132"/>
    <w:rsid w:val="008B61FB"/>
    <w:rsid w:val="008F6D78"/>
    <w:rsid w:val="0090048A"/>
    <w:rsid w:val="00912D6B"/>
    <w:rsid w:val="00933206"/>
    <w:rsid w:val="009449E3"/>
    <w:rsid w:val="00967B3B"/>
    <w:rsid w:val="00990626"/>
    <w:rsid w:val="009E59C6"/>
    <w:rsid w:val="009F1A4D"/>
    <w:rsid w:val="00A0427D"/>
    <w:rsid w:val="00A116A0"/>
    <w:rsid w:val="00A475E0"/>
    <w:rsid w:val="00A523F1"/>
    <w:rsid w:val="00A75B60"/>
    <w:rsid w:val="00A76FDF"/>
    <w:rsid w:val="00A86E9A"/>
    <w:rsid w:val="00AA4486"/>
    <w:rsid w:val="00AD1266"/>
    <w:rsid w:val="00AF676B"/>
    <w:rsid w:val="00B03362"/>
    <w:rsid w:val="00B23B31"/>
    <w:rsid w:val="00B339BB"/>
    <w:rsid w:val="00B4329D"/>
    <w:rsid w:val="00B462FF"/>
    <w:rsid w:val="00B53A83"/>
    <w:rsid w:val="00BB5D11"/>
    <w:rsid w:val="00BB6E9D"/>
    <w:rsid w:val="00BE16DD"/>
    <w:rsid w:val="00C27BC9"/>
    <w:rsid w:val="00C35C72"/>
    <w:rsid w:val="00C63793"/>
    <w:rsid w:val="00C660E9"/>
    <w:rsid w:val="00CC37D1"/>
    <w:rsid w:val="00CC6056"/>
    <w:rsid w:val="00CF7D83"/>
    <w:rsid w:val="00DD686E"/>
    <w:rsid w:val="00DF100F"/>
    <w:rsid w:val="00DF1FED"/>
    <w:rsid w:val="00E05448"/>
    <w:rsid w:val="00E063A2"/>
    <w:rsid w:val="00E06BD9"/>
    <w:rsid w:val="00E1642F"/>
    <w:rsid w:val="00EC0F36"/>
    <w:rsid w:val="00ED1669"/>
    <w:rsid w:val="00EF00C8"/>
    <w:rsid w:val="00F05D6F"/>
    <w:rsid w:val="00F17DBA"/>
    <w:rsid w:val="00F2057B"/>
    <w:rsid w:val="00F22096"/>
    <w:rsid w:val="00F52E9B"/>
    <w:rsid w:val="00F6428E"/>
    <w:rsid w:val="00F7630B"/>
    <w:rsid w:val="00F86D84"/>
    <w:rsid w:val="00F90AD7"/>
    <w:rsid w:val="00FA2D61"/>
    <w:rsid w:val="00FB1EF5"/>
    <w:rsid w:val="00FB413A"/>
    <w:rsid w:val="00FC6C00"/>
    <w:rsid w:val="00FD55D4"/>
    <w:rsid w:val="00FE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C04D7D-FDE6-4874-8CB8-AB147C9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132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13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51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8B5132"/>
    <w:rPr>
      <w:rFonts w:eastAsia="Times New Roman" w:cs="Times New Roman"/>
    </w:rPr>
  </w:style>
  <w:style w:type="paragraph" w:styleId="a6">
    <w:name w:val="footer"/>
    <w:basedOn w:val="a"/>
    <w:link w:val="a7"/>
    <w:uiPriority w:val="99"/>
    <w:rsid w:val="00FE685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FE685E"/>
    <w:rPr>
      <w:rFonts w:cs="Times New Roman"/>
    </w:rPr>
  </w:style>
  <w:style w:type="paragraph" w:styleId="2">
    <w:name w:val="Body Text 2"/>
    <w:basedOn w:val="a"/>
    <w:link w:val="20"/>
    <w:uiPriority w:val="99"/>
    <w:rsid w:val="00E06BD9"/>
    <w:pPr>
      <w:spacing w:after="120" w:line="48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20">
    <w:name w:val="Основний текст 2 Знак"/>
    <w:basedOn w:val="a0"/>
    <w:link w:val="2"/>
    <w:uiPriority w:val="99"/>
    <w:rsid w:val="00E06BD9"/>
    <w:rPr>
      <w:rFonts w:ascii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81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3CC08-3613-4CA1-9CB9-77D58FC24A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0D3B2A-98D3-4549-AFA0-18323B5341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E87D51-76AC-42A8-8F64-A27EFB9BE0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85C522-0E1B-4775-9AFD-EC555F813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3260</Words>
  <Characters>1859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2020-08-27T09:20:00Z</dcterms:created>
  <dcterms:modified xsi:type="dcterms:W3CDTF">2020-08-27T09:20:00Z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