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4961E5" w:rsidRPr="006E24D5" w:rsidTr="00CF7B73">
        <w:tc>
          <w:tcPr>
            <w:tcW w:w="11957" w:type="dxa"/>
            <w:tcBorders>
              <w:top w:val="nil"/>
              <w:left w:val="nil"/>
              <w:bottom w:val="nil"/>
              <w:right w:val="nil"/>
            </w:tcBorders>
          </w:tcPr>
          <w:p w:rsidR="004961E5" w:rsidRPr="006E24D5" w:rsidRDefault="004961E5" w:rsidP="00CF7B73">
            <w:pPr>
              <w:spacing w:after="0" w:line="240" w:lineRule="auto"/>
              <w:rPr>
                <w:rFonts w:eastAsia="Calibri" w:cs="Times New Roman"/>
                <w:color w:val="002060"/>
                <w:sz w:val="32"/>
                <w:szCs w:val="32"/>
                <w:lang w:val="uk-UA"/>
              </w:rPr>
            </w:pPr>
          </w:p>
          <w:p w:rsidR="004961E5" w:rsidRPr="006E24D5" w:rsidRDefault="004961E5" w:rsidP="00CF7B73">
            <w:pPr>
              <w:spacing w:after="0" w:line="240" w:lineRule="auto"/>
              <w:rPr>
                <w:rFonts w:eastAsia="Calibri" w:cs="Times New Roman"/>
                <w:color w:val="002060"/>
                <w:sz w:val="32"/>
                <w:szCs w:val="32"/>
                <w:lang w:val="uk-UA"/>
              </w:rPr>
            </w:pPr>
          </w:p>
          <w:p w:rsidR="004961E5" w:rsidRPr="006E24D5" w:rsidRDefault="004961E5" w:rsidP="00CF7B73">
            <w:pPr>
              <w:spacing w:after="0" w:line="240" w:lineRule="auto"/>
              <w:rPr>
                <w:rFonts w:eastAsia="Calibri" w:cs="Times New Roman"/>
                <w:color w:val="002060"/>
                <w:sz w:val="32"/>
                <w:szCs w:val="32"/>
                <w:lang w:val="uk-UA"/>
              </w:rPr>
            </w:pPr>
          </w:p>
          <w:p w:rsidR="004961E5" w:rsidRPr="006E24D5" w:rsidRDefault="004961E5" w:rsidP="00CF7B73">
            <w:pPr>
              <w:spacing w:before="160" w:after="0" w:line="240" w:lineRule="auto"/>
              <w:ind w:right="34"/>
              <w:jc w:val="center"/>
              <w:rPr>
                <w:rFonts w:eastAsia="Calibri" w:cs="Times New Roman"/>
                <w:color w:val="1829A8"/>
                <w:spacing w:val="20"/>
                <w:sz w:val="32"/>
                <w:szCs w:val="32"/>
                <w:lang w:val="uk-UA"/>
              </w:rPr>
            </w:pPr>
            <w:r w:rsidRPr="006E24D5">
              <w:rPr>
                <w:rFonts w:ascii="Calibri" w:eastAsia="Calibri" w:hAnsi="Calibri" w:cs="Times New Roman"/>
                <w:noProof/>
                <w:spacing w:val="20"/>
                <w:sz w:val="32"/>
                <w:szCs w:val="32"/>
                <w:lang w:val="uk-UA" w:eastAsia="uk-UA"/>
              </w:rPr>
              <w:drawing>
                <wp:anchor distT="360045" distB="0" distL="114300" distR="114300" simplePos="0" relativeHeight="251659264"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6E24D5">
              <w:rPr>
                <w:rFonts w:eastAsia="Calibri" w:cs="Times New Roman"/>
                <w:color w:val="1829A8"/>
                <w:spacing w:val="20"/>
                <w:sz w:val="32"/>
                <w:szCs w:val="32"/>
                <w:lang w:val="uk-UA"/>
              </w:rPr>
              <w:t>АПАРАТ ВЕРХОВНОЇ РАДИ УКРАЇНИ</w:t>
            </w:r>
          </w:p>
          <w:p w:rsidR="004961E5" w:rsidRPr="006E24D5" w:rsidRDefault="004961E5" w:rsidP="00CF7B73">
            <w:pPr>
              <w:spacing w:before="200" w:after="0" w:line="240" w:lineRule="auto"/>
              <w:jc w:val="center"/>
              <w:rPr>
                <w:rFonts w:eastAsia="Calibri" w:cs="Times New Roman"/>
                <w:b/>
                <w:color w:val="1829A8"/>
                <w:spacing w:val="20"/>
                <w:sz w:val="24"/>
                <w:szCs w:val="24"/>
                <w:lang w:val="uk-UA"/>
              </w:rPr>
            </w:pPr>
            <w:r w:rsidRPr="006E24D5">
              <w:rPr>
                <w:rFonts w:eastAsia="Calibri" w:cs="Times New Roman"/>
                <w:b/>
                <w:color w:val="1829A8"/>
                <w:spacing w:val="20"/>
                <w:sz w:val="24"/>
                <w:szCs w:val="24"/>
                <w:lang w:val="uk-UA"/>
              </w:rPr>
              <w:t>Головне юридичне управління</w:t>
            </w:r>
          </w:p>
          <w:p w:rsidR="004961E5" w:rsidRPr="006E24D5" w:rsidRDefault="004961E5" w:rsidP="00CF7B73">
            <w:pPr>
              <w:spacing w:before="160" w:after="120" w:line="240" w:lineRule="auto"/>
              <w:jc w:val="center"/>
              <w:rPr>
                <w:rFonts w:ascii="Calibri" w:eastAsia="Calibri" w:hAnsi="Calibri" w:cs="Times New Roman"/>
                <w:color w:val="002060"/>
                <w:sz w:val="20"/>
                <w:szCs w:val="20"/>
                <w:lang w:val="uk-UA"/>
              </w:rPr>
            </w:pPr>
            <w:r w:rsidRPr="006E24D5">
              <w:rPr>
                <w:rFonts w:eastAsia="Calibri" w:cs="Times New Roman"/>
                <w:color w:val="1829A8"/>
                <w:sz w:val="20"/>
                <w:szCs w:val="20"/>
                <w:lang w:val="uk-UA"/>
              </w:rPr>
              <w:t>01008, м.Київ-8, вул. М. Грушевського, 5, тел.:255-20-76</w:t>
            </w:r>
          </w:p>
        </w:tc>
      </w:tr>
    </w:tbl>
    <w:tbl>
      <w:tblPr>
        <w:tblStyle w:val="a4"/>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4961E5" w:rsidRPr="006E24D5" w:rsidTr="00CF7B73">
        <w:tc>
          <w:tcPr>
            <w:tcW w:w="1087" w:type="dxa"/>
            <w:tcBorders>
              <w:top w:val="nil"/>
            </w:tcBorders>
          </w:tcPr>
          <w:p w:rsidR="004961E5" w:rsidRPr="006E24D5" w:rsidRDefault="004961E5" w:rsidP="00CF7B73">
            <w:pPr>
              <w:rPr>
                <w:color w:val="002060"/>
                <w:lang w:val="uk-UA"/>
              </w:rPr>
            </w:pPr>
          </w:p>
        </w:tc>
        <w:tc>
          <w:tcPr>
            <w:tcW w:w="9714" w:type="dxa"/>
          </w:tcPr>
          <w:p w:rsidR="004961E5" w:rsidRPr="006E24D5" w:rsidRDefault="004961E5" w:rsidP="00CF7B73">
            <w:pPr>
              <w:rPr>
                <w:color w:val="002060"/>
                <w:lang w:val="uk-UA"/>
              </w:rPr>
            </w:pPr>
          </w:p>
        </w:tc>
        <w:tc>
          <w:tcPr>
            <w:tcW w:w="1086" w:type="dxa"/>
            <w:tcBorders>
              <w:top w:val="nil"/>
            </w:tcBorders>
          </w:tcPr>
          <w:p w:rsidR="004961E5" w:rsidRPr="006E24D5" w:rsidRDefault="004961E5" w:rsidP="00CF7B73">
            <w:pPr>
              <w:rPr>
                <w:color w:val="002060"/>
                <w:lang w:val="uk-UA"/>
              </w:rPr>
            </w:pPr>
          </w:p>
        </w:tc>
      </w:tr>
    </w:tbl>
    <w:p w:rsidR="004961E5" w:rsidRPr="004961E5" w:rsidRDefault="004961E5" w:rsidP="004961E5">
      <w:pPr>
        <w:spacing w:after="0" w:line="240" w:lineRule="auto"/>
        <w:jc w:val="right"/>
        <w:rPr>
          <w:rFonts w:eastAsia="Times New Roman" w:cs="Times New Roman"/>
          <w:sz w:val="20"/>
          <w:szCs w:val="20"/>
          <w:lang w:val="uk-UA" w:eastAsia="ru-RU"/>
        </w:rPr>
      </w:pPr>
      <w:r w:rsidRPr="006E24D5">
        <w:rPr>
          <w:rFonts w:eastAsia="Times New Roman" w:cs="Times New Roman"/>
          <w:sz w:val="20"/>
          <w:szCs w:val="20"/>
          <w:lang w:val="uk-UA" w:eastAsia="ru-RU"/>
        </w:rPr>
        <w:t xml:space="preserve">До № </w:t>
      </w:r>
      <w:r w:rsidR="00875FFF">
        <w:rPr>
          <w:rFonts w:eastAsia="Times New Roman" w:cs="Times New Roman"/>
          <w:sz w:val="20"/>
          <w:szCs w:val="20"/>
          <w:lang w:val="uk-UA" w:eastAsia="ru-RU"/>
        </w:rPr>
        <w:t>395</w:t>
      </w:r>
      <w:r>
        <w:rPr>
          <w:rFonts w:eastAsia="Times New Roman" w:cs="Times New Roman"/>
          <w:sz w:val="20"/>
          <w:szCs w:val="20"/>
          <w:lang w:val="uk-UA" w:eastAsia="ru-RU"/>
        </w:rPr>
        <w:t>9-1</w:t>
      </w:r>
    </w:p>
    <w:p w:rsidR="004961E5" w:rsidRPr="006E24D5" w:rsidRDefault="004961E5" w:rsidP="004961E5">
      <w:pPr>
        <w:spacing w:after="0" w:line="240" w:lineRule="auto"/>
        <w:jc w:val="right"/>
        <w:rPr>
          <w:rFonts w:eastAsia="Times New Roman" w:cs="Times New Roman"/>
          <w:sz w:val="20"/>
          <w:szCs w:val="20"/>
          <w:lang w:val="uk-UA" w:eastAsia="ru-RU"/>
        </w:rPr>
      </w:pPr>
      <w:r w:rsidRPr="006E24D5">
        <w:rPr>
          <w:rFonts w:eastAsia="Times New Roman" w:cs="Times New Roman"/>
          <w:sz w:val="20"/>
          <w:szCs w:val="20"/>
          <w:lang w:val="uk-UA" w:eastAsia="ru-RU"/>
        </w:rPr>
        <w:t xml:space="preserve">від </w:t>
      </w:r>
      <w:r w:rsidRPr="004961E5">
        <w:rPr>
          <w:rFonts w:eastAsia="Times New Roman" w:cs="Times New Roman"/>
          <w:sz w:val="20"/>
          <w:szCs w:val="20"/>
          <w:lang w:eastAsia="ru-RU"/>
        </w:rPr>
        <w:t>25.08.2020</w:t>
      </w:r>
    </w:p>
    <w:p w:rsidR="004961E5" w:rsidRPr="006E24D5" w:rsidRDefault="004961E5" w:rsidP="004961E5">
      <w:pPr>
        <w:spacing w:after="0" w:line="240" w:lineRule="auto"/>
        <w:jc w:val="right"/>
        <w:rPr>
          <w:rFonts w:eastAsia="Times New Roman" w:cs="Times New Roman"/>
          <w:sz w:val="20"/>
          <w:szCs w:val="20"/>
          <w:lang w:val="uk-UA" w:eastAsia="ru-RU"/>
        </w:rPr>
      </w:pPr>
      <w:r w:rsidRPr="006E24D5">
        <w:rPr>
          <w:rFonts w:eastAsia="Times New Roman" w:cs="Times New Roman"/>
          <w:sz w:val="20"/>
          <w:szCs w:val="20"/>
          <w:lang w:val="uk-UA" w:eastAsia="ru-RU"/>
        </w:rPr>
        <w:t>(друге читання)</w:t>
      </w:r>
    </w:p>
    <w:p w:rsidR="004961E5" w:rsidRDefault="004961E5" w:rsidP="004961E5">
      <w:pPr>
        <w:rPr>
          <w:rFonts w:eastAsia="Times New Roman" w:cs="Times New Roman"/>
          <w:szCs w:val="28"/>
          <w:lang w:val="uk-UA" w:eastAsia="ru-RU"/>
        </w:rPr>
      </w:pPr>
    </w:p>
    <w:p w:rsidR="00C130AA" w:rsidRPr="006E24D5" w:rsidRDefault="00C130AA" w:rsidP="004961E5">
      <w:pPr>
        <w:rPr>
          <w:rFonts w:eastAsia="Times New Roman" w:cs="Times New Roman"/>
          <w:szCs w:val="28"/>
          <w:lang w:val="uk-UA" w:eastAsia="ru-RU"/>
        </w:rPr>
      </w:pPr>
    </w:p>
    <w:p w:rsidR="004961E5" w:rsidRPr="006E24D5" w:rsidRDefault="004961E5" w:rsidP="004961E5">
      <w:pPr>
        <w:spacing w:after="0" w:line="240" w:lineRule="auto"/>
        <w:jc w:val="center"/>
        <w:rPr>
          <w:rFonts w:eastAsia="Times New Roman" w:cs="Times New Roman"/>
          <w:b/>
          <w:szCs w:val="28"/>
          <w:lang w:val="uk-UA" w:eastAsia="ru-RU"/>
        </w:rPr>
      </w:pPr>
      <w:r>
        <w:rPr>
          <w:rFonts w:eastAsia="Times New Roman" w:cs="Times New Roman"/>
          <w:b/>
          <w:szCs w:val="28"/>
          <w:lang w:val="uk-UA" w:eastAsia="ru-RU"/>
        </w:rPr>
        <w:t>ЗАУВАЖЕННЯ</w:t>
      </w:r>
    </w:p>
    <w:p w:rsidR="004961E5" w:rsidRPr="006E24D5" w:rsidRDefault="004961E5" w:rsidP="004961E5">
      <w:pPr>
        <w:spacing w:after="0" w:line="240" w:lineRule="auto"/>
        <w:jc w:val="center"/>
        <w:rPr>
          <w:rFonts w:eastAsia="Times New Roman" w:cs="Times New Roman"/>
          <w:b/>
          <w:szCs w:val="28"/>
          <w:lang w:val="uk-UA" w:eastAsia="ru-RU"/>
        </w:rPr>
      </w:pPr>
      <w:r w:rsidRPr="006E24D5">
        <w:rPr>
          <w:rFonts w:eastAsia="Times New Roman" w:cs="Times New Roman"/>
          <w:b/>
          <w:szCs w:val="28"/>
          <w:lang w:val="uk-UA" w:eastAsia="ru-RU"/>
        </w:rPr>
        <w:t>до проекту Закону України</w:t>
      </w:r>
    </w:p>
    <w:p w:rsidR="004961E5" w:rsidRPr="006E24D5" w:rsidRDefault="004961E5" w:rsidP="004961E5">
      <w:pPr>
        <w:pStyle w:val="a6"/>
        <w:ind w:firstLine="709"/>
        <w:jc w:val="center"/>
        <w:rPr>
          <w:b/>
          <w:szCs w:val="28"/>
          <w:lang w:eastAsia="ru-RU"/>
        </w:rPr>
      </w:pPr>
      <w:r w:rsidRPr="006E24D5">
        <w:rPr>
          <w:b/>
          <w:szCs w:val="28"/>
          <w:lang w:eastAsia="ru-RU"/>
        </w:rPr>
        <w:t xml:space="preserve"> </w:t>
      </w:r>
      <w:r w:rsidRPr="006E24D5">
        <w:rPr>
          <w:b/>
          <w:sz w:val="28"/>
          <w:szCs w:val="28"/>
          <w:lang w:eastAsia="ru-RU"/>
        </w:rPr>
        <w:t>«</w:t>
      </w:r>
      <w:r w:rsidRPr="004961E5">
        <w:rPr>
          <w:rFonts w:cs="Calibri"/>
          <w:b/>
          <w:bCs/>
          <w:sz w:val="28"/>
          <w:szCs w:val="28"/>
        </w:rPr>
        <w:t>Про внесення змін до Кодексу України про адміністративні правопорушення, Кримінального та Кримінального процесуального кодексів України щодо запровадження діяльності Бюро економічної безпеки України та пов’язаного з цим удосконалення роботи деяких державних правоохоронних органів</w:t>
      </w:r>
      <w:r w:rsidRPr="006E24D5">
        <w:rPr>
          <w:b/>
          <w:sz w:val="28"/>
          <w:szCs w:val="28"/>
          <w:lang w:eastAsia="ru-RU"/>
        </w:rPr>
        <w:t>»</w:t>
      </w:r>
    </w:p>
    <w:p w:rsidR="004961E5" w:rsidRPr="006E24D5" w:rsidRDefault="004961E5" w:rsidP="004961E5">
      <w:pPr>
        <w:spacing w:after="0" w:line="240" w:lineRule="auto"/>
        <w:jc w:val="center"/>
        <w:rPr>
          <w:rFonts w:eastAsia="Times New Roman" w:cs="Times New Roman"/>
          <w:szCs w:val="28"/>
          <w:lang w:val="uk-UA" w:eastAsia="ru-RU"/>
        </w:rPr>
      </w:pPr>
      <w:r w:rsidRPr="006E24D5">
        <w:rPr>
          <w:rFonts w:eastAsia="Times New Roman" w:cs="Times New Roman"/>
          <w:szCs w:val="28"/>
          <w:lang w:val="uk-UA" w:eastAsia="ru-RU"/>
        </w:rPr>
        <w:t xml:space="preserve">(реєстраційний № </w:t>
      </w:r>
      <w:r>
        <w:rPr>
          <w:rFonts w:eastAsia="Times New Roman" w:cs="Times New Roman"/>
          <w:szCs w:val="28"/>
          <w:lang w:val="uk-UA" w:eastAsia="ru-RU"/>
        </w:rPr>
        <w:t>3959-1</w:t>
      </w:r>
      <w:r w:rsidRPr="006E24D5">
        <w:rPr>
          <w:rFonts w:eastAsia="Times New Roman" w:cs="Times New Roman"/>
          <w:szCs w:val="28"/>
          <w:lang w:val="uk-UA" w:eastAsia="ru-RU"/>
        </w:rPr>
        <w:t>)</w:t>
      </w:r>
    </w:p>
    <w:p w:rsidR="004961E5" w:rsidRDefault="004961E5" w:rsidP="004961E5">
      <w:pPr>
        <w:spacing w:after="0" w:line="240" w:lineRule="auto"/>
        <w:ind w:firstLine="709"/>
        <w:jc w:val="center"/>
        <w:rPr>
          <w:rFonts w:eastAsia="Times New Roman" w:cs="Times New Roman"/>
          <w:szCs w:val="28"/>
          <w:lang w:val="uk-UA" w:eastAsia="ru-RU"/>
        </w:rPr>
      </w:pPr>
    </w:p>
    <w:p w:rsidR="00C130AA" w:rsidRPr="006E24D5" w:rsidRDefault="00C130AA" w:rsidP="004961E5">
      <w:pPr>
        <w:spacing w:after="0" w:line="240" w:lineRule="auto"/>
        <w:ind w:firstLine="709"/>
        <w:jc w:val="center"/>
        <w:rPr>
          <w:rFonts w:eastAsia="Times New Roman" w:cs="Times New Roman"/>
          <w:szCs w:val="28"/>
          <w:lang w:val="uk-UA" w:eastAsia="ru-RU"/>
        </w:rPr>
      </w:pPr>
      <w:bookmarkStart w:id="0" w:name="_GoBack"/>
      <w:bookmarkEnd w:id="0"/>
    </w:p>
    <w:p w:rsidR="004961E5" w:rsidRPr="006E24D5" w:rsidRDefault="004961E5" w:rsidP="004961E5">
      <w:pPr>
        <w:spacing w:after="0" w:line="240" w:lineRule="auto"/>
        <w:ind w:firstLine="540"/>
        <w:jc w:val="both"/>
        <w:rPr>
          <w:rFonts w:eastAsia="Times New Roman" w:cs="Times New Roman"/>
          <w:szCs w:val="28"/>
          <w:lang w:val="uk-UA" w:eastAsia="ru-RU"/>
        </w:rPr>
      </w:pPr>
      <w:r w:rsidRPr="006E24D5">
        <w:rPr>
          <w:rFonts w:eastAsia="Times New Roman" w:cs="Times New Roman"/>
          <w:szCs w:val="28"/>
          <w:lang w:val="uk-UA" w:eastAsia="ru-RU"/>
        </w:rPr>
        <w:t>У Головному юридичному управлінні розглянуто підготовлений до другого читання Комітетом з питань правоохоронної діяльності проект Закону України «</w:t>
      </w:r>
      <w:r w:rsidRPr="004961E5">
        <w:rPr>
          <w:rFonts w:eastAsia="Times New Roman" w:cs="Times New Roman"/>
          <w:szCs w:val="28"/>
          <w:lang w:val="uk-UA" w:eastAsia="ru-RU"/>
        </w:rPr>
        <w:t>Про внесення змін до Кодексу України про адміністративні правопорушення, Кримінального та Кримінального процесуального кодексів України щодо запровадження діяльності Бюро економічної безпеки України та пов’язаного з цим удосконалення роботи деяких державних правоохоронних органів</w:t>
      </w:r>
      <w:r w:rsidRPr="006E24D5">
        <w:rPr>
          <w:rFonts w:eastAsia="Times New Roman" w:cs="Times New Roman"/>
          <w:szCs w:val="28"/>
          <w:lang w:val="uk-UA" w:eastAsia="ru-RU"/>
        </w:rPr>
        <w:t>» (далі – законопроект), у зв’язку з чим висловлюються такі зауваження.</w:t>
      </w:r>
    </w:p>
    <w:p w:rsidR="00180FB6" w:rsidRDefault="00180FB6" w:rsidP="00180FB6">
      <w:pPr>
        <w:widowControl w:val="0"/>
        <w:tabs>
          <w:tab w:val="num" w:pos="0"/>
          <w:tab w:val="left" w:pos="540"/>
          <w:tab w:val="num" w:pos="720"/>
        </w:tabs>
        <w:spacing w:after="0" w:line="240" w:lineRule="auto"/>
        <w:ind w:firstLine="709"/>
        <w:jc w:val="both"/>
        <w:rPr>
          <w:rFonts w:eastAsia="Calibri" w:cs="Times New Roman"/>
          <w:lang w:val="uk-UA"/>
        </w:rPr>
      </w:pPr>
    </w:p>
    <w:p w:rsidR="000F28F3" w:rsidRPr="000F28F3" w:rsidRDefault="000F28F3" w:rsidP="000F28F3">
      <w:pPr>
        <w:spacing w:line="256" w:lineRule="auto"/>
        <w:ind w:firstLine="709"/>
        <w:rPr>
          <w:rFonts w:eastAsia="Calibri" w:cs="Times New Roman"/>
          <w:b/>
          <w:szCs w:val="28"/>
          <w:lang w:val="uk-UA"/>
        </w:rPr>
      </w:pPr>
      <w:r w:rsidRPr="000F28F3">
        <w:rPr>
          <w:rFonts w:eastAsia="Calibri" w:cs="Times New Roman"/>
          <w:b/>
          <w:szCs w:val="28"/>
          <w:lang w:val="uk-UA"/>
        </w:rPr>
        <w:t>Щодо змін  до Кодексу України про адміністративні правопорушення</w:t>
      </w:r>
    </w:p>
    <w:p w:rsidR="000F28F3" w:rsidRPr="000F28F3" w:rsidRDefault="000F28F3" w:rsidP="000F28F3">
      <w:pPr>
        <w:spacing w:line="256" w:lineRule="auto"/>
        <w:ind w:firstLine="709"/>
        <w:jc w:val="both"/>
        <w:rPr>
          <w:rFonts w:eastAsia="Calibri" w:cs="Times New Roman"/>
          <w:szCs w:val="28"/>
          <w:lang w:val="uk-UA"/>
        </w:rPr>
      </w:pPr>
      <w:r>
        <w:rPr>
          <w:rFonts w:eastAsia="Calibri" w:cs="Times New Roman"/>
          <w:szCs w:val="28"/>
          <w:lang w:val="uk-UA"/>
        </w:rPr>
        <w:t xml:space="preserve">1. </w:t>
      </w:r>
      <w:r w:rsidRPr="000F28F3">
        <w:rPr>
          <w:rFonts w:eastAsia="Calibri" w:cs="Times New Roman"/>
          <w:szCs w:val="28"/>
          <w:lang w:val="uk-UA"/>
        </w:rPr>
        <w:t>Проектом пропонується перше речення частини першої статті 15 Кодексу України про адміністративні правопорушення викласти в новій редакції, відповідно до якої адміністративну відповідальність за адміністративні правопорушення за дисциплінарними статутами нестимуть, зокрема особи начальницького складу Бюро економічної безпеки України</w:t>
      </w:r>
      <w:r>
        <w:rPr>
          <w:rFonts w:eastAsia="Calibri" w:cs="Times New Roman"/>
          <w:szCs w:val="28"/>
          <w:lang w:val="uk-UA"/>
        </w:rPr>
        <w:t xml:space="preserve"> (далі – БЕБ України)</w:t>
      </w:r>
      <w:r w:rsidRPr="000F28F3">
        <w:rPr>
          <w:rFonts w:eastAsia="Calibri" w:cs="Times New Roman"/>
          <w:szCs w:val="28"/>
          <w:lang w:val="uk-UA"/>
        </w:rPr>
        <w:t>. При цьому звертаємо увагу, що в підготовленому на друге читання законопроекті за №3908-1 частина перша статті 15 також</w:t>
      </w:r>
      <w:r>
        <w:rPr>
          <w:rFonts w:eastAsia="Calibri" w:cs="Times New Roman"/>
          <w:szCs w:val="28"/>
          <w:lang w:val="uk-UA"/>
        </w:rPr>
        <w:t xml:space="preserve"> викладається в новій редакції.</w:t>
      </w:r>
      <w:r w:rsidRPr="000F28F3">
        <w:rPr>
          <w:rFonts w:eastAsia="Calibri" w:cs="Times New Roman"/>
          <w:szCs w:val="28"/>
          <w:lang w:val="uk-UA"/>
        </w:rPr>
        <w:t xml:space="preserve"> Відтак, у разі набрання чинності законопроектом, який розглядається раніше ніж законопроектом за № 3908-1, особи начальницького складу </w:t>
      </w:r>
      <w:r>
        <w:rPr>
          <w:rFonts w:eastAsia="Calibri" w:cs="Times New Roman"/>
          <w:szCs w:val="28"/>
          <w:lang w:val="uk-UA"/>
        </w:rPr>
        <w:t>БЕБ</w:t>
      </w:r>
      <w:r w:rsidRPr="000F28F3">
        <w:rPr>
          <w:rFonts w:eastAsia="Calibri" w:cs="Times New Roman"/>
          <w:szCs w:val="28"/>
          <w:lang w:val="uk-UA"/>
        </w:rPr>
        <w:t xml:space="preserve"> України нестимуть відповідальність за адміністративні правопорушення на загальних підставах.</w:t>
      </w:r>
    </w:p>
    <w:p w:rsidR="000F28F3" w:rsidRPr="000F28F3" w:rsidRDefault="000F28F3" w:rsidP="00875FFF">
      <w:pPr>
        <w:spacing w:after="0" w:line="256" w:lineRule="auto"/>
        <w:ind w:firstLine="709"/>
        <w:jc w:val="both"/>
        <w:rPr>
          <w:rFonts w:eastAsia="Calibri" w:cs="Times New Roman"/>
          <w:szCs w:val="28"/>
          <w:lang w:val="uk-UA"/>
        </w:rPr>
      </w:pPr>
      <w:r>
        <w:rPr>
          <w:rFonts w:eastAsia="Calibri" w:cs="Times New Roman"/>
          <w:szCs w:val="28"/>
          <w:lang w:val="uk-UA"/>
        </w:rPr>
        <w:lastRenderedPageBreak/>
        <w:t>Крім того,</w:t>
      </w:r>
      <w:r w:rsidRPr="000F28F3">
        <w:rPr>
          <w:rFonts w:eastAsia="Calibri" w:cs="Times New Roman"/>
          <w:szCs w:val="28"/>
          <w:lang w:val="uk-UA"/>
        </w:rPr>
        <w:t xml:space="preserve"> слід зазначити, що використання у частинах першій і другій статті 184</w:t>
      </w:r>
      <w:r w:rsidRPr="000F28F3">
        <w:rPr>
          <w:rFonts w:eastAsia="Calibri" w:cs="Times New Roman"/>
          <w:szCs w:val="28"/>
          <w:vertAlign w:val="superscript"/>
          <w:lang w:val="uk-UA"/>
        </w:rPr>
        <w:t>3</w:t>
      </w:r>
      <w:r w:rsidRPr="000F28F3">
        <w:rPr>
          <w:rFonts w:eastAsia="Calibri" w:cs="Times New Roman"/>
          <w:szCs w:val="28"/>
          <w:lang w:val="uk-UA"/>
        </w:rPr>
        <w:t xml:space="preserve"> Кодексу України про адміністративні правопорушення слів «за відсутності ознак діяння, передбаченого Кримінальним кодексом України» є зайвим, оскільки відповідно до частини другої статті 9 Кодексу України про адміністративні правопорушення адміністративна відповідальність за правопорушення, передбачені цим Кодексом, настає, якщо ці порушення за своїм характером не тягнуть за собою відповідно до закону кримінальної відповідальності.</w:t>
      </w:r>
    </w:p>
    <w:p w:rsidR="000F28F3" w:rsidRDefault="000F28F3" w:rsidP="00875FFF">
      <w:pPr>
        <w:widowControl w:val="0"/>
        <w:tabs>
          <w:tab w:val="num" w:pos="0"/>
          <w:tab w:val="left" w:pos="540"/>
          <w:tab w:val="num" w:pos="720"/>
        </w:tabs>
        <w:spacing w:after="0" w:line="240" w:lineRule="auto"/>
        <w:ind w:firstLine="709"/>
        <w:jc w:val="both"/>
        <w:rPr>
          <w:rFonts w:eastAsia="Calibri" w:cs="Times New Roman"/>
          <w:lang w:val="uk-UA"/>
        </w:rPr>
      </w:pPr>
    </w:p>
    <w:p w:rsidR="00180FB6" w:rsidRPr="00180FB6" w:rsidRDefault="00180FB6" w:rsidP="00180FB6">
      <w:pPr>
        <w:widowControl w:val="0"/>
        <w:tabs>
          <w:tab w:val="num" w:pos="0"/>
          <w:tab w:val="left" w:pos="540"/>
          <w:tab w:val="num" w:pos="720"/>
        </w:tabs>
        <w:spacing w:after="0" w:line="240" w:lineRule="auto"/>
        <w:ind w:firstLine="709"/>
        <w:jc w:val="both"/>
        <w:rPr>
          <w:rFonts w:eastAsia="Calibri" w:cs="Times New Roman"/>
          <w:b/>
          <w:lang w:val="uk-UA"/>
        </w:rPr>
      </w:pPr>
      <w:r w:rsidRPr="00180FB6">
        <w:rPr>
          <w:rFonts w:eastAsia="Calibri" w:cs="Times New Roman"/>
          <w:b/>
          <w:lang w:val="uk-UA"/>
        </w:rPr>
        <w:t>Щодо змін до Кримінального кодексу України</w:t>
      </w:r>
    </w:p>
    <w:p w:rsidR="00180FB6" w:rsidRPr="00180FB6" w:rsidRDefault="00180FB6" w:rsidP="00180FB6">
      <w:pPr>
        <w:widowControl w:val="0"/>
        <w:tabs>
          <w:tab w:val="num" w:pos="0"/>
          <w:tab w:val="left" w:pos="540"/>
          <w:tab w:val="num" w:pos="720"/>
        </w:tabs>
        <w:spacing w:after="0" w:line="240" w:lineRule="auto"/>
        <w:ind w:firstLine="709"/>
        <w:jc w:val="both"/>
        <w:rPr>
          <w:rFonts w:eastAsia="Calibri" w:cs="Times New Roman"/>
          <w:b/>
          <w:lang w:val="uk-UA"/>
        </w:rPr>
      </w:pPr>
    </w:p>
    <w:p w:rsidR="00180FB6" w:rsidRPr="00180FB6" w:rsidRDefault="00180FB6" w:rsidP="00180FB6">
      <w:pPr>
        <w:widowControl w:val="0"/>
        <w:tabs>
          <w:tab w:val="num" w:pos="0"/>
          <w:tab w:val="left" w:pos="540"/>
          <w:tab w:val="num" w:pos="720"/>
        </w:tabs>
        <w:spacing w:after="0" w:line="240" w:lineRule="auto"/>
        <w:jc w:val="both"/>
        <w:rPr>
          <w:rFonts w:eastAsia="Calibri" w:cs="Times New Roman"/>
          <w:lang w:val="uk-UA"/>
        </w:rPr>
      </w:pPr>
      <w:r w:rsidRPr="00180FB6">
        <w:rPr>
          <w:rFonts w:eastAsia="Calibri" w:cs="Times New Roman"/>
          <w:lang w:val="uk-UA"/>
        </w:rPr>
        <w:tab/>
        <w:t xml:space="preserve">1. Проектом пропонується викласти в новій редакції  диспозицію частини першої статей 122 «Посягання на життя державного чи громадського діяча», 344 «Втручання у діяльність державного діяча», 346 «Погроза або насильство щодо державного діяча» </w:t>
      </w:r>
      <w:r w:rsidR="000F28F3">
        <w:rPr>
          <w:rFonts w:eastAsia="Calibri" w:cs="Times New Roman"/>
          <w:lang w:val="uk-UA"/>
        </w:rPr>
        <w:t>КК</w:t>
      </w:r>
      <w:r w:rsidRPr="00180FB6">
        <w:rPr>
          <w:rFonts w:eastAsia="Calibri" w:cs="Times New Roman"/>
          <w:lang w:val="uk-UA"/>
        </w:rPr>
        <w:t xml:space="preserve"> України доповнивши їх словами «Директора Бюро економічної безпеки України, Директора Державного бюро розслідувань». </w:t>
      </w:r>
      <w:r w:rsidRPr="00180FB6">
        <w:rPr>
          <w:rFonts w:eastAsia="Calibri" w:cs="Times New Roman"/>
          <w:bCs/>
          <w:szCs w:val="28"/>
          <w:lang w:val="uk-UA"/>
        </w:rPr>
        <w:t xml:space="preserve">Проте на сьогодні такі дії відносно </w:t>
      </w:r>
      <w:r w:rsidRPr="00180FB6">
        <w:rPr>
          <w:rFonts w:eastAsia="Calibri" w:cs="Times New Roman"/>
          <w:lang w:val="uk-UA"/>
        </w:rPr>
        <w:t>Директора Державного бюро розслідувань</w:t>
      </w:r>
      <w:r w:rsidR="000F28F3">
        <w:rPr>
          <w:rFonts w:eastAsia="Calibri" w:cs="Times New Roman"/>
          <w:lang w:val="uk-UA"/>
        </w:rPr>
        <w:t xml:space="preserve"> (далі – ДБР)</w:t>
      </w:r>
      <w:r w:rsidRPr="00180FB6">
        <w:rPr>
          <w:rFonts w:eastAsia="Calibri" w:cs="Times New Roman"/>
          <w:lang w:val="uk-UA"/>
        </w:rPr>
        <w:t xml:space="preserve"> </w:t>
      </w:r>
      <w:r w:rsidRPr="00180FB6">
        <w:rPr>
          <w:rFonts w:eastAsia="Calibri" w:cs="Times New Roman"/>
          <w:bCs/>
          <w:szCs w:val="28"/>
          <w:lang w:val="uk-UA"/>
        </w:rPr>
        <w:t xml:space="preserve">охоплюються статтями 343, 345, 348 </w:t>
      </w:r>
      <w:r w:rsidR="000F28F3">
        <w:rPr>
          <w:rFonts w:eastAsia="Calibri" w:cs="Times New Roman"/>
          <w:bCs/>
          <w:szCs w:val="28"/>
          <w:lang w:val="uk-UA"/>
        </w:rPr>
        <w:t>КК</w:t>
      </w:r>
      <w:r w:rsidRPr="00180FB6">
        <w:rPr>
          <w:rFonts w:eastAsia="Calibri" w:cs="Times New Roman"/>
          <w:bCs/>
          <w:szCs w:val="28"/>
          <w:lang w:val="uk-UA"/>
        </w:rPr>
        <w:t xml:space="preserve"> України, оскільки</w:t>
      </w:r>
      <w:r w:rsidRPr="00180FB6">
        <w:rPr>
          <w:rFonts w:eastAsia="Calibri" w:cs="Times New Roman"/>
          <w:lang w:val="uk-UA"/>
        </w:rPr>
        <w:t xml:space="preserve"> відповідно статті 1 Закону України «Про державне бюро розслідувань» </w:t>
      </w:r>
      <w:r w:rsidR="000F28F3">
        <w:rPr>
          <w:rFonts w:eastAsia="Calibri" w:cs="Times New Roman"/>
          <w:lang w:val="uk-UA"/>
        </w:rPr>
        <w:t>ДБР</w:t>
      </w:r>
      <w:r w:rsidRPr="00180FB6">
        <w:rPr>
          <w:rFonts w:eastAsia="Calibri" w:cs="Times New Roman"/>
          <w:lang w:val="uk-UA"/>
        </w:rPr>
        <w:t xml:space="preserve"> є державним правоохоронним органом, на який покладаються завдання щодо запобігання, виявлення, припинення, розкриття та розслідування кримінальних правопорушень, віднесених до його компетенції. Так, відповідальність за посягання на життя працівника правоохоронного органу  передбачена статтею 348 </w:t>
      </w:r>
      <w:r w:rsidR="000F28F3">
        <w:rPr>
          <w:rFonts w:eastAsia="Calibri" w:cs="Times New Roman"/>
          <w:lang w:val="uk-UA"/>
        </w:rPr>
        <w:t>КК</w:t>
      </w:r>
      <w:r w:rsidRPr="00180FB6">
        <w:rPr>
          <w:rFonts w:eastAsia="Calibri" w:cs="Times New Roman"/>
          <w:lang w:val="uk-UA"/>
        </w:rPr>
        <w:t xml:space="preserve"> України, а за втручання в діяльність працівника правоохоронного органу та за погрозу або насильство щодо працівника правоохоронного органу - статтями 343, 345 цього Кодексу.</w:t>
      </w:r>
    </w:p>
    <w:p w:rsidR="00180FB6" w:rsidRPr="00180FB6" w:rsidRDefault="00180FB6" w:rsidP="00180FB6">
      <w:pPr>
        <w:widowControl w:val="0"/>
        <w:tabs>
          <w:tab w:val="num" w:pos="0"/>
          <w:tab w:val="left" w:pos="540"/>
          <w:tab w:val="num" w:pos="720"/>
        </w:tabs>
        <w:spacing w:after="0" w:line="240" w:lineRule="auto"/>
        <w:jc w:val="both"/>
        <w:rPr>
          <w:rFonts w:eastAsia="Calibri" w:cs="Times New Roman"/>
          <w:b/>
          <w:lang w:val="uk-UA"/>
        </w:rPr>
      </w:pPr>
      <w:r w:rsidRPr="00180FB6">
        <w:rPr>
          <w:rFonts w:eastAsia="Calibri" w:cs="Times New Roman"/>
          <w:lang w:val="uk-UA"/>
        </w:rPr>
        <w:tab/>
      </w:r>
    </w:p>
    <w:p w:rsidR="00180FB6" w:rsidRPr="00180FB6" w:rsidRDefault="00180FB6" w:rsidP="00180FB6">
      <w:pPr>
        <w:tabs>
          <w:tab w:val="left" w:pos="993"/>
          <w:tab w:val="left" w:pos="1134"/>
        </w:tabs>
        <w:spacing w:after="0" w:line="240" w:lineRule="auto"/>
        <w:jc w:val="both"/>
        <w:rPr>
          <w:rFonts w:eastAsia="Calibri" w:cs="Times New Roman"/>
          <w:szCs w:val="28"/>
          <w:lang w:val="uk-UA" w:eastAsia="ru-RU"/>
        </w:rPr>
      </w:pPr>
      <w:r w:rsidRPr="00180FB6">
        <w:rPr>
          <w:rFonts w:eastAsia="Calibri" w:cs="Times New Roman"/>
          <w:b/>
          <w:lang w:val="uk-UA"/>
        </w:rPr>
        <w:t xml:space="preserve">           </w:t>
      </w:r>
      <w:r w:rsidRPr="00180FB6">
        <w:rPr>
          <w:rFonts w:eastAsia="Calibri" w:cs="Times New Roman"/>
          <w:lang w:val="uk-UA"/>
        </w:rPr>
        <w:t>2.</w:t>
      </w:r>
      <w:r w:rsidRPr="00180FB6">
        <w:rPr>
          <w:rFonts w:eastAsia="Calibri" w:cs="Times New Roman"/>
          <w:szCs w:val="28"/>
          <w:lang w:val="uk-UA" w:eastAsia="ru-RU"/>
        </w:rPr>
        <w:t xml:space="preserve"> Всупереч вимогам частини першої статті 116 Регламенту Верховної Ради України текст законопроекту доповнено положеннями щодо внесення змін до частини четвертої </w:t>
      </w:r>
      <w:r w:rsidRPr="00180FB6">
        <w:rPr>
          <w:rFonts w:eastAsia="Calibri" w:cs="Times New Roman"/>
          <w:szCs w:val="28"/>
          <w:lang w:eastAsia="ru-RU"/>
        </w:rPr>
        <w:t>статей 212 та 212</w:t>
      </w:r>
      <w:r w:rsidRPr="00180FB6">
        <w:rPr>
          <w:rFonts w:eastAsia="Calibri" w:cs="Times New Roman"/>
          <w:szCs w:val="28"/>
          <w:vertAlign w:val="superscript"/>
          <w:lang w:eastAsia="ru-RU"/>
        </w:rPr>
        <w:t>1</w:t>
      </w:r>
      <w:r w:rsidRPr="00180FB6">
        <w:rPr>
          <w:rFonts w:eastAsia="Calibri" w:cs="Times New Roman"/>
          <w:szCs w:val="28"/>
          <w:lang w:eastAsia="ru-RU"/>
        </w:rPr>
        <w:t xml:space="preserve"> </w:t>
      </w:r>
      <w:r w:rsidR="000F28F3">
        <w:rPr>
          <w:rFonts w:eastAsia="Calibri" w:cs="Times New Roman"/>
          <w:szCs w:val="28"/>
          <w:lang w:val="uk-UA" w:eastAsia="ru-RU"/>
        </w:rPr>
        <w:t>КК</w:t>
      </w:r>
      <w:r w:rsidRPr="00180FB6">
        <w:rPr>
          <w:rFonts w:eastAsia="Calibri" w:cs="Times New Roman"/>
          <w:szCs w:val="28"/>
          <w:lang w:val="uk-UA" w:eastAsia="ru-RU"/>
        </w:rPr>
        <w:t xml:space="preserve"> України, що не були предметом розгляду під час прийняття проекту в першому читанні, а це унеможливило надання</w:t>
      </w:r>
      <w:r w:rsidRPr="00180FB6">
        <w:rPr>
          <w:rFonts w:eastAsia="Calibri" w:cs="Times New Roman"/>
          <w:sz w:val="20"/>
          <w:szCs w:val="28"/>
          <w:lang w:val="uk-UA" w:eastAsia="ru-RU"/>
        </w:rPr>
        <w:t xml:space="preserve"> </w:t>
      </w:r>
      <w:r w:rsidRPr="00180FB6">
        <w:rPr>
          <w:rFonts w:eastAsia="Calibri" w:cs="Times New Roman"/>
          <w:szCs w:val="28"/>
          <w:lang w:val="uk-UA" w:eastAsia="ru-RU"/>
        </w:rPr>
        <w:t>відповідної експертної оцінки згідно з Регламентом в порядку підготовки до першого читання.</w:t>
      </w:r>
    </w:p>
    <w:p w:rsidR="00180FB6" w:rsidRPr="00180FB6" w:rsidRDefault="00180FB6" w:rsidP="00180FB6">
      <w:pPr>
        <w:spacing w:after="0" w:line="240" w:lineRule="auto"/>
        <w:ind w:firstLine="708"/>
        <w:jc w:val="both"/>
        <w:rPr>
          <w:rFonts w:eastAsia="Times New Roman" w:cs="Times New Roman"/>
          <w:szCs w:val="28"/>
          <w:lang w:val="uk-UA" w:eastAsia="uk-UA"/>
        </w:rPr>
      </w:pPr>
      <w:r w:rsidRPr="00180FB6">
        <w:rPr>
          <w:rFonts w:eastAsia="Times New Roman" w:cs="Times New Roman"/>
          <w:szCs w:val="28"/>
          <w:lang w:val="uk-UA" w:eastAsia="uk-UA"/>
        </w:rPr>
        <w:t>Так, проектом пропонується викласти в новій редакції частину четверту статей 212 та 212</w:t>
      </w:r>
      <w:r w:rsidRPr="00180FB6">
        <w:rPr>
          <w:rFonts w:eastAsia="Times New Roman" w:cs="Times New Roman"/>
          <w:szCs w:val="28"/>
          <w:vertAlign w:val="superscript"/>
          <w:lang w:val="uk-UA" w:eastAsia="uk-UA"/>
        </w:rPr>
        <w:t>1</w:t>
      </w:r>
      <w:r w:rsidRPr="00180FB6">
        <w:rPr>
          <w:rFonts w:eastAsia="Times New Roman" w:cs="Times New Roman"/>
          <w:szCs w:val="28"/>
          <w:lang w:val="uk-UA" w:eastAsia="uk-UA"/>
        </w:rPr>
        <w:t xml:space="preserve"> </w:t>
      </w:r>
      <w:r w:rsidR="000F28F3">
        <w:rPr>
          <w:rFonts w:eastAsia="Times New Roman" w:cs="Times New Roman"/>
          <w:szCs w:val="28"/>
          <w:lang w:val="uk-UA" w:eastAsia="uk-UA"/>
        </w:rPr>
        <w:t>КК</w:t>
      </w:r>
      <w:r w:rsidRPr="00180FB6">
        <w:rPr>
          <w:rFonts w:eastAsia="Times New Roman" w:cs="Times New Roman"/>
          <w:szCs w:val="28"/>
          <w:lang w:val="uk-UA" w:eastAsia="uk-UA"/>
        </w:rPr>
        <w:t xml:space="preserve"> України згідно з якими «особа, яка вчинила діяння, передбачені частинами першою, другою, або діяння, передбачені частиною третьою (якщо вони призвели до фактичного ненадходження до бюджетів чи державних цільових фондів коштів в особливо великих розмірах) цієї статті, звільняється від кримінальної відповідальності, якщо до притягнення її до кримінальної відповідальності сплачено податки, збори (обов'язкові платежі), а також відшкодовано шкоду, завдану державі їх несвоєчасною сплатою (фінансові санкції, пеня)</w:t>
      </w:r>
      <w:bookmarkStart w:id="1" w:name="n3160"/>
      <w:bookmarkEnd w:id="1"/>
      <w:r w:rsidRPr="00180FB6">
        <w:rPr>
          <w:rFonts w:eastAsia="Times New Roman" w:cs="Times New Roman"/>
          <w:szCs w:val="28"/>
          <w:lang w:val="uk-UA" w:eastAsia="uk-UA"/>
        </w:rPr>
        <w:t xml:space="preserve">; особа, яка вперше вчинила діяння, передбачені частинами першою або другою цієї статті, звільняється від кримінальної </w:t>
      </w:r>
      <w:r w:rsidRPr="00180FB6">
        <w:rPr>
          <w:rFonts w:eastAsia="Times New Roman" w:cs="Times New Roman"/>
          <w:szCs w:val="28"/>
          <w:lang w:val="uk-UA" w:eastAsia="uk-UA"/>
        </w:rPr>
        <w:lastRenderedPageBreak/>
        <w:t>відповідальності, якщо до притягнення до кримінальної відповідальності сплачено єдиний внесок на загальнообов'язкове державне соціальне страхування чи страхові внески на загальнообов'язкове державне пенсійне страхування, а також відшкодовано шкоду, завдану фондам загальнообов'язкового державного соціального страхування їх несвоєчасною сплатою (штрафні санкції, пеня)».</w:t>
      </w:r>
    </w:p>
    <w:p w:rsidR="00180FB6" w:rsidRPr="00180FB6" w:rsidRDefault="00180FB6" w:rsidP="00180FB6">
      <w:pPr>
        <w:spacing w:after="0" w:line="240" w:lineRule="auto"/>
        <w:ind w:firstLine="708"/>
        <w:jc w:val="both"/>
        <w:rPr>
          <w:rFonts w:eastAsia="Times New Roman" w:cs="Times New Roman"/>
          <w:szCs w:val="28"/>
          <w:lang w:val="uk-UA" w:eastAsia="uk-UA"/>
        </w:rPr>
      </w:pPr>
      <w:r w:rsidRPr="00180FB6">
        <w:rPr>
          <w:rFonts w:eastAsia="Times New Roman" w:cs="Times New Roman"/>
          <w:szCs w:val="28"/>
          <w:lang w:val="uk-UA" w:eastAsia="uk-UA"/>
        </w:rPr>
        <w:t>Разом з тим, згідно з існуючою редакцією частини четвертої статей 212 та 212</w:t>
      </w:r>
      <w:r w:rsidRPr="00180FB6">
        <w:rPr>
          <w:rFonts w:eastAsia="Times New Roman" w:cs="Times New Roman"/>
          <w:szCs w:val="28"/>
          <w:vertAlign w:val="superscript"/>
          <w:lang w:val="uk-UA" w:eastAsia="uk-UA"/>
        </w:rPr>
        <w:t xml:space="preserve">1 </w:t>
      </w:r>
      <w:r w:rsidR="000F28F3">
        <w:rPr>
          <w:rFonts w:eastAsia="Times New Roman" w:cs="Times New Roman"/>
          <w:szCs w:val="28"/>
          <w:lang w:val="uk-UA" w:eastAsia="uk-UA"/>
        </w:rPr>
        <w:t>КК</w:t>
      </w:r>
      <w:r w:rsidRPr="00180FB6">
        <w:rPr>
          <w:rFonts w:eastAsia="Times New Roman" w:cs="Times New Roman"/>
          <w:szCs w:val="28"/>
          <w:lang w:val="uk-UA" w:eastAsia="uk-UA"/>
        </w:rPr>
        <w:t xml:space="preserve"> України «особа, яка вчинила діяння, передбачені частинами першою, другою, або діяння, передбачені частиною третьою (якщо вони призвели до фактичного ненадходження до бюджетів чи державних цільових фондів коштів в особливо великих розмірах) цієї статті, звільняється від кримінальної відповідальності, якщо </w:t>
      </w:r>
      <w:r w:rsidRPr="00180FB6">
        <w:rPr>
          <w:rFonts w:eastAsia="Times New Roman" w:cs="Times New Roman"/>
          <w:szCs w:val="28"/>
          <w:u w:val="single"/>
          <w:lang w:val="uk-UA" w:eastAsia="uk-UA"/>
        </w:rPr>
        <w:t>вона</w:t>
      </w:r>
      <w:r w:rsidRPr="00180FB6">
        <w:rPr>
          <w:rFonts w:eastAsia="Times New Roman" w:cs="Times New Roman"/>
          <w:szCs w:val="28"/>
          <w:lang w:val="uk-UA" w:eastAsia="uk-UA"/>
        </w:rPr>
        <w:t xml:space="preserve"> до притягнення до кримінальної відповідальності сплатила податки, збори (обов'язкові платежі), а також </w:t>
      </w:r>
      <w:r w:rsidRPr="00180FB6">
        <w:rPr>
          <w:rFonts w:eastAsia="Times New Roman" w:cs="Times New Roman"/>
          <w:szCs w:val="28"/>
          <w:u w:val="single"/>
          <w:lang w:val="uk-UA" w:eastAsia="uk-UA"/>
        </w:rPr>
        <w:t>відшкодувала</w:t>
      </w:r>
      <w:r w:rsidRPr="00180FB6">
        <w:rPr>
          <w:rFonts w:eastAsia="Times New Roman" w:cs="Times New Roman"/>
          <w:szCs w:val="28"/>
          <w:lang w:val="uk-UA" w:eastAsia="uk-UA"/>
        </w:rPr>
        <w:t xml:space="preserve"> шкоду, завдану державі їх несвоєчасною сплатою (фінансові санкції, пеня); особа, яка вперше вчинила діяння, передбачені частинами першою або другою цієї статті, звільняється від кримінальної відповідальності, якщо </w:t>
      </w:r>
      <w:r w:rsidRPr="00180FB6">
        <w:rPr>
          <w:rFonts w:eastAsia="Times New Roman" w:cs="Times New Roman"/>
          <w:szCs w:val="28"/>
          <w:u w:val="single"/>
          <w:lang w:val="uk-UA" w:eastAsia="uk-UA"/>
        </w:rPr>
        <w:t>вона</w:t>
      </w:r>
      <w:r w:rsidRPr="00180FB6">
        <w:rPr>
          <w:rFonts w:eastAsia="Times New Roman" w:cs="Times New Roman"/>
          <w:szCs w:val="28"/>
          <w:lang w:val="uk-UA" w:eastAsia="uk-UA"/>
        </w:rPr>
        <w:t xml:space="preserve"> до притягнення до кримінальної відповідальності сплатила єдиний внесок на загальнообов'язкове державне соціальне страхування чи страхові внески на загальнообов'язкове державне пенсійне страхування, а також </w:t>
      </w:r>
      <w:r w:rsidRPr="00180FB6">
        <w:rPr>
          <w:rFonts w:eastAsia="Times New Roman" w:cs="Times New Roman"/>
          <w:szCs w:val="28"/>
          <w:u w:val="single"/>
          <w:lang w:val="uk-UA" w:eastAsia="uk-UA"/>
        </w:rPr>
        <w:t>відшкодувала</w:t>
      </w:r>
      <w:r w:rsidRPr="00180FB6">
        <w:rPr>
          <w:rFonts w:eastAsia="Times New Roman" w:cs="Times New Roman"/>
          <w:szCs w:val="28"/>
          <w:lang w:val="uk-UA" w:eastAsia="uk-UA"/>
        </w:rPr>
        <w:t xml:space="preserve"> шкоду, завдану фондам загальнообов'язкового державного соціального страхування їх несвоєчасною сплатою (штрафні санкції, пеня)». Отже аналіз змісту положень чинної редакції цих частин дозволяє дійти висновку, що ці норми не повинні застосовуватися, якщо зокрема, податки, збори, фінансові санкції і пеня сплачені не особисто відповідною особою, винною у вчиненні податкового кримінального правопорушення.</w:t>
      </w:r>
    </w:p>
    <w:p w:rsidR="00180FB6" w:rsidRPr="00180FB6" w:rsidRDefault="00180FB6" w:rsidP="00180FB6">
      <w:pPr>
        <w:spacing w:after="0" w:line="240" w:lineRule="auto"/>
        <w:ind w:firstLine="708"/>
        <w:jc w:val="both"/>
        <w:rPr>
          <w:rFonts w:eastAsia="Times New Roman" w:cs="Times New Roman"/>
          <w:szCs w:val="28"/>
          <w:lang w:val="uk-UA" w:eastAsia="uk-UA"/>
        </w:rPr>
      </w:pPr>
      <w:r w:rsidRPr="00180FB6">
        <w:rPr>
          <w:rFonts w:eastAsia="Times New Roman" w:cs="Times New Roman"/>
          <w:szCs w:val="28"/>
          <w:lang w:val="uk-UA" w:eastAsia="uk-UA"/>
        </w:rPr>
        <w:t>Проте, аналіз змісту запропонованої редакції частини четвертої статей 212 та 212</w:t>
      </w:r>
      <w:r w:rsidRPr="00180FB6">
        <w:rPr>
          <w:rFonts w:eastAsia="Times New Roman" w:cs="Times New Roman"/>
          <w:szCs w:val="28"/>
          <w:vertAlign w:val="superscript"/>
          <w:lang w:val="uk-UA" w:eastAsia="uk-UA"/>
        </w:rPr>
        <w:t xml:space="preserve">1 </w:t>
      </w:r>
      <w:r w:rsidR="000F28F3">
        <w:rPr>
          <w:rFonts w:eastAsia="Times New Roman" w:cs="Times New Roman"/>
          <w:szCs w:val="28"/>
          <w:lang w:val="uk-UA" w:eastAsia="uk-UA"/>
        </w:rPr>
        <w:t>КК</w:t>
      </w:r>
      <w:r w:rsidRPr="00180FB6">
        <w:rPr>
          <w:rFonts w:eastAsia="Times New Roman" w:cs="Times New Roman"/>
          <w:szCs w:val="28"/>
          <w:lang w:val="uk-UA" w:eastAsia="uk-UA"/>
        </w:rPr>
        <w:t xml:space="preserve"> України дозволяє дійти висновку, що зокрема, податки, збори, фінансові санкції і пеня можуть бути сплачені не особисто особою винною у вчиненні податкового кримінального правопорушення. Тобто запропоновані зміни передбачають відповідну сплату та відшкодування невизначеним колом суб'єктів.</w:t>
      </w:r>
    </w:p>
    <w:p w:rsidR="00180FB6" w:rsidRPr="00180FB6" w:rsidRDefault="00180FB6" w:rsidP="00180FB6">
      <w:pPr>
        <w:spacing w:after="0"/>
        <w:jc w:val="both"/>
        <w:rPr>
          <w:rFonts w:eastAsia="Calibri" w:cs="Times New Roman"/>
          <w:color w:val="000000"/>
          <w:szCs w:val="28"/>
          <w:lang w:val="uk-UA"/>
        </w:rPr>
      </w:pPr>
      <w:r w:rsidRPr="00180FB6">
        <w:rPr>
          <w:rFonts w:eastAsia="Calibri" w:cs="Times New Roman"/>
          <w:lang w:val="uk-UA"/>
        </w:rPr>
        <w:tab/>
        <w:t xml:space="preserve">Такий законодавчий підхід не враховує приписи частини другої статті 61 Конституції України, згідно з якою </w:t>
      </w:r>
      <w:r w:rsidRPr="00180FB6">
        <w:rPr>
          <w:rFonts w:eastAsia="Calibri" w:cs="Times New Roman"/>
          <w:color w:val="000000"/>
          <w:szCs w:val="28"/>
          <w:lang w:val="uk-UA"/>
        </w:rPr>
        <w:t xml:space="preserve">юридична відповідальність особи має індивідуальний характер. </w:t>
      </w:r>
    </w:p>
    <w:p w:rsidR="00180FB6" w:rsidRPr="00180FB6" w:rsidRDefault="00180FB6" w:rsidP="00180FB6">
      <w:pPr>
        <w:spacing w:after="0"/>
        <w:ind w:firstLine="708"/>
        <w:jc w:val="both"/>
        <w:rPr>
          <w:rFonts w:eastAsia="Calibri" w:cs="Times New Roman"/>
          <w:color w:val="000000"/>
          <w:szCs w:val="28"/>
          <w:lang w:val="uk-UA"/>
        </w:rPr>
      </w:pPr>
      <w:r w:rsidRPr="00180FB6">
        <w:rPr>
          <w:rFonts w:eastAsia="Calibri" w:cs="Times New Roman"/>
          <w:color w:val="000000"/>
          <w:szCs w:val="28"/>
          <w:lang w:val="uk-UA"/>
        </w:rPr>
        <w:t xml:space="preserve">На цьому положенні Конституції України базується інститут звільнення від кримінальної відповідальності, пов'язаний з позитивною </w:t>
      </w:r>
      <w:proofErr w:type="spellStart"/>
      <w:r w:rsidRPr="00180FB6">
        <w:rPr>
          <w:rFonts w:eastAsia="Calibri" w:cs="Times New Roman"/>
          <w:color w:val="000000"/>
          <w:szCs w:val="28"/>
          <w:lang w:val="uk-UA"/>
        </w:rPr>
        <w:t>посткримінальною</w:t>
      </w:r>
      <w:proofErr w:type="spellEnd"/>
      <w:r w:rsidRPr="00180FB6">
        <w:rPr>
          <w:rFonts w:eastAsia="Calibri" w:cs="Times New Roman"/>
          <w:color w:val="000000"/>
          <w:szCs w:val="28"/>
          <w:lang w:val="uk-UA"/>
        </w:rPr>
        <w:t xml:space="preserve"> поведінкою особи. Так, наприклад, відповідно до статті 45 </w:t>
      </w:r>
      <w:r w:rsidR="000F28F3">
        <w:rPr>
          <w:rFonts w:eastAsia="Calibri" w:cs="Times New Roman"/>
          <w:color w:val="000000"/>
          <w:szCs w:val="28"/>
          <w:lang w:val="uk-UA"/>
        </w:rPr>
        <w:t>КК</w:t>
      </w:r>
      <w:r w:rsidRPr="00180FB6">
        <w:rPr>
          <w:rFonts w:eastAsia="Calibri" w:cs="Times New Roman"/>
          <w:color w:val="000000"/>
          <w:szCs w:val="28"/>
          <w:lang w:val="uk-UA"/>
        </w:rPr>
        <w:t xml:space="preserve"> України особа, яка вперше вчинила кримінальний проступок або необережний нетяжкий злочин, крім корупційних кримінальних правопорушень, порушень правил безпеки дорожнього руху або експлуатації транспорту особами, які керували транспортними засобами у стані алкогольного, наркотичного чи іншого сп’яніння або перебували під впливом лікарських препаратів, що знижують увагу та швидкість реакції, звільняється від кримінальної відповідальності, якщо вона після вчинення кримінального правопорушення щиро покаялася, активно </w:t>
      </w:r>
      <w:r w:rsidRPr="00180FB6">
        <w:rPr>
          <w:rFonts w:eastAsia="Calibri" w:cs="Times New Roman"/>
          <w:color w:val="000000"/>
          <w:szCs w:val="28"/>
          <w:lang w:val="uk-UA"/>
        </w:rPr>
        <w:lastRenderedPageBreak/>
        <w:t xml:space="preserve">сприяла розкриттю кримінального правопорушення і повністю відшкодувала завдані нею збитки або усунула заподіяну шкоду. Тобто відшкодування шкоди, завданої особою, нерозривно пов'язане </w:t>
      </w:r>
      <w:r w:rsidR="000F28F3">
        <w:rPr>
          <w:rFonts w:eastAsia="Calibri" w:cs="Times New Roman"/>
          <w:color w:val="000000"/>
          <w:szCs w:val="28"/>
          <w:lang w:val="uk-UA"/>
        </w:rPr>
        <w:t xml:space="preserve">з її особистою </w:t>
      </w:r>
      <w:proofErr w:type="spellStart"/>
      <w:r w:rsidR="000F28F3">
        <w:rPr>
          <w:rFonts w:eastAsia="Calibri" w:cs="Times New Roman"/>
          <w:color w:val="000000"/>
          <w:szCs w:val="28"/>
          <w:lang w:val="uk-UA"/>
        </w:rPr>
        <w:t>посткримінальною</w:t>
      </w:r>
      <w:proofErr w:type="spellEnd"/>
      <w:r w:rsidRPr="00180FB6">
        <w:rPr>
          <w:rFonts w:eastAsia="Calibri" w:cs="Times New Roman"/>
          <w:color w:val="000000"/>
          <w:szCs w:val="28"/>
          <w:lang w:val="uk-UA"/>
        </w:rPr>
        <w:t xml:space="preserve"> поведінкою, оскільки інше не може забезпечити виконання завдань Кримінального кодексу Укр</w:t>
      </w:r>
      <w:r w:rsidR="000F28F3">
        <w:rPr>
          <w:rFonts w:eastAsia="Calibri" w:cs="Times New Roman"/>
          <w:color w:val="000000"/>
          <w:szCs w:val="28"/>
          <w:lang w:val="uk-UA"/>
        </w:rPr>
        <w:t xml:space="preserve">аїни, а також </w:t>
      </w:r>
      <w:proofErr w:type="spellStart"/>
      <w:r w:rsidR="000F28F3">
        <w:rPr>
          <w:rFonts w:eastAsia="Calibri" w:cs="Times New Roman"/>
          <w:color w:val="000000"/>
          <w:szCs w:val="28"/>
          <w:lang w:val="uk-UA"/>
        </w:rPr>
        <w:t>деіндивідуалізує</w:t>
      </w:r>
      <w:proofErr w:type="spellEnd"/>
      <w:r w:rsidR="000F28F3">
        <w:rPr>
          <w:rFonts w:eastAsia="Calibri" w:cs="Times New Roman"/>
          <w:color w:val="000000"/>
          <w:szCs w:val="28"/>
          <w:lang w:val="uk-UA"/>
        </w:rPr>
        <w:t xml:space="preserve"> </w:t>
      </w:r>
      <w:r w:rsidRPr="00180FB6">
        <w:rPr>
          <w:rFonts w:eastAsia="Calibri" w:cs="Times New Roman"/>
          <w:color w:val="000000"/>
          <w:szCs w:val="28"/>
          <w:lang w:val="uk-UA"/>
        </w:rPr>
        <w:t>юридичну відповідальність особи.</w:t>
      </w:r>
    </w:p>
    <w:p w:rsidR="00180FB6" w:rsidRPr="00180FB6" w:rsidRDefault="00180FB6" w:rsidP="00180FB6">
      <w:pPr>
        <w:spacing w:after="0"/>
        <w:ind w:firstLine="708"/>
        <w:jc w:val="both"/>
        <w:rPr>
          <w:rFonts w:eastAsia="Calibri" w:cs="Times New Roman"/>
          <w:color w:val="000000"/>
          <w:szCs w:val="28"/>
          <w:lang w:val="uk-UA"/>
        </w:rPr>
      </w:pPr>
      <w:r w:rsidRPr="00180FB6">
        <w:rPr>
          <w:rFonts w:eastAsia="Calibri" w:cs="Times New Roman"/>
          <w:color w:val="000000"/>
          <w:szCs w:val="28"/>
          <w:lang w:val="uk-UA"/>
        </w:rPr>
        <w:t>Крім того, передбачені законопроектом положення неможливо буде застосувати на практиці, оскільки  відповідно до статті 87 Податкового кодексу України, джерелами самостійної сплати грошових зобов'язань або погашення податкового боргу платника податків є будь-які власні кошти, у тому числі ті, що отримані від продажу товарів (робіт, послуг), майна, випуску цінних паперів, зокрема корпоративних прав, отримані як позика (кредит), та з інших джерел, з урахуванням особливостей, визначених цією статтею, а також суми надміру сплачених платежів до відповідних бюджетів.</w:t>
      </w:r>
    </w:p>
    <w:p w:rsidR="00180FB6" w:rsidRPr="00180FB6" w:rsidRDefault="00180FB6" w:rsidP="00180FB6">
      <w:pPr>
        <w:spacing w:after="0"/>
        <w:ind w:firstLine="708"/>
        <w:jc w:val="both"/>
        <w:rPr>
          <w:rFonts w:eastAsia="Calibri" w:cs="Times New Roman"/>
          <w:color w:val="000000"/>
          <w:szCs w:val="28"/>
          <w:lang w:val="uk-UA"/>
        </w:rPr>
      </w:pPr>
      <w:r w:rsidRPr="00180FB6">
        <w:rPr>
          <w:rFonts w:eastAsia="Calibri" w:cs="Times New Roman"/>
          <w:color w:val="000000"/>
          <w:szCs w:val="28"/>
          <w:lang w:val="uk-UA"/>
        </w:rPr>
        <w:t>Не можуть бути використані як джерела погашення податкового боргу платника податків:</w:t>
      </w:r>
    </w:p>
    <w:p w:rsidR="00180FB6" w:rsidRPr="00180FB6" w:rsidRDefault="00180FB6" w:rsidP="00180FB6">
      <w:pPr>
        <w:spacing w:after="0"/>
        <w:ind w:firstLine="708"/>
        <w:jc w:val="both"/>
        <w:rPr>
          <w:rFonts w:eastAsia="Calibri" w:cs="Times New Roman"/>
          <w:color w:val="000000"/>
          <w:szCs w:val="28"/>
          <w:lang w:val="uk-UA"/>
        </w:rPr>
      </w:pPr>
      <w:r w:rsidRPr="00180FB6">
        <w:rPr>
          <w:rFonts w:eastAsia="Calibri" w:cs="Times New Roman"/>
          <w:color w:val="000000"/>
          <w:szCs w:val="28"/>
          <w:lang w:val="uk-UA"/>
        </w:rPr>
        <w:t>кошти кредитів або позик, наданих платнику податків кредитно-фінансовою установою, що обліковуються на позичкових рахунках, відкритих такому платнику податків;</w:t>
      </w:r>
    </w:p>
    <w:p w:rsidR="00180FB6" w:rsidRPr="00180FB6" w:rsidRDefault="00180FB6" w:rsidP="00180FB6">
      <w:pPr>
        <w:spacing w:after="0"/>
        <w:ind w:firstLine="708"/>
        <w:jc w:val="both"/>
        <w:rPr>
          <w:rFonts w:eastAsia="Calibri" w:cs="Times New Roman"/>
          <w:color w:val="000000"/>
          <w:szCs w:val="28"/>
          <w:lang w:val="uk-UA"/>
        </w:rPr>
      </w:pPr>
      <w:r w:rsidRPr="00180FB6">
        <w:rPr>
          <w:rFonts w:eastAsia="Calibri" w:cs="Times New Roman"/>
          <w:color w:val="000000"/>
          <w:szCs w:val="28"/>
          <w:lang w:val="uk-UA"/>
        </w:rPr>
        <w:t>кошти інших осіб, надані платнику податків у вклад (депозит) або довірче управління, а також власні кошти юридичної особи, що використовуються для виплат заборгованості з основної заробітної плати за фактично відпрацьований час фізичним особам, які перебувають у трудових відносинах з такою юридичною особою.</w:t>
      </w:r>
    </w:p>
    <w:p w:rsidR="00180FB6" w:rsidRPr="00180FB6" w:rsidRDefault="00180FB6" w:rsidP="00180FB6">
      <w:pPr>
        <w:spacing w:after="0"/>
        <w:ind w:firstLine="708"/>
        <w:jc w:val="both"/>
        <w:rPr>
          <w:rFonts w:eastAsia="Calibri" w:cs="Times New Roman"/>
          <w:color w:val="000000"/>
          <w:szCs w:val="28"/>
          <w:lang w:val="uk-UA"/>
        </w:rPr>
      </w:pPr>
      <w:r w:rsidRPr="00180FB6">
        <w:rPr>
          <w:rFonts w:eastAsia="Calibri" w:cs="Times New Roman"/>
          <w:color w:val="000000"/>
          <w:szCs w:val="28"/>
          <w:lang w:val="uk-UA"/>
        </w:rPr>
        <w:t>Забороняється будь-яка уступка грошового зобов'язання або податкового боргу платника податків третім особам.</w:t>
      </w:r>
    </w:p>
    <w:p w:rsidR="00180FB6" w:rsidRPr="00180FB6" w:rsidRDefault="00180FB6" w:rsidP="00180FB6">
      <w:pPr>
        <w:spacing w:after="0"/>
        <w:ind w:firstLine="708"/>
        <w:jc w:val="both"/>
        <w:rPr>
          <w:rFonts w:eastAsia="Calibri" w:cs="Times New Roman"/>
          <w:color w:val="000000"/>
          <w:szCs w:val="28"/>
          <w:lang w:val="uk-UA"/>
        </w:rPr>
      </w:pPr>
      <w:r w:rsidRPr="00180FB6">
        <w:rPr>
          <w:rFonts w:eastAsia="Calibri" w:cs="Times New Roman"/>
          <w:color w:val="000000"/>
          <w:szCs w:val="28"/>
          <w:lang w:val="uk-UA"/>
        </w:rPr>
        <w:t>Тобто, якщо до бюджету або відповідних фонд</w:t>
      </w:r>
      <w:r w:rsidR="000F28F3">
        <w:rPr>
          <w:rFonts w:eastAsia="Calibri" w:cs="Times New Roman"/>
          <w:color w:val="000000"/>
          <w:szCs w:val="28"/>
          <w:lang w:val="uk-UA"/>
        </w:rPr>
        <w:t>ів для сплати податків і зборів</w:t>
      </w:r>
      <w:r w:rsidRPr="00180FB6">
        <w:rPr>
          <w:rFonts w:eastAsia="Calibri" w:cs="Times New Roman"/>
          <w:color w:val="000000"/>
          <w:szCs w:val="28"/>
          <w:lang w:val="uk-UA"/>
        </w:rPr>
        <w:t xml:space="preserve"> будуть перераховані кошти, що не належать платнику податків,  зазначене не призведе до виконання його податкових зобов'язань, а кваліфікуватиметься як помилково зараховані кошти інших платників податків. </w:t>
      </w:r>
    </w:p>
    <w:p w:rsidR="00180FB6" w:rsidRPr="00180FB6" w:rsidRDefault="00180FB6" w:rsidP="00180FB6">
      <w:pPr>
        <w:spacing w:after="0" w:line="252" w:lineRule="auto"/>
        <w:ind w:firstLine="567"/>
        <w:jc w:val="both"/>
        <w:rPr>
          <w:rFonts w:eastAsia="Calibri" w:cs="Times New Roman"/>
          <w:szCs w:val="28"/>
          <w:lang w:val="uk-UA"/>
        </w:rPr>
      </w:pPr>
      <w:r w:rsidRPr="00180FB6">
        <w:rPr>
          <w:rFonts w:eastAsia="Calibri" w:cs="Times New Roman"/>
          <w:szCs w:val="28"/>
          <w:lang w:val="uk-UA"/>
        </w:rPr>
        <w:t xml:space="preserve"> В частині  слів «якщо до притягнення її до кримінальної відповідальності» (у запропонованій редакції частини четвертої статей 212 та 212</w:t>
      </w:r>
      <w:r w:rsidRPr="00180FB6">
        <w:rPr>
          <w:rFonts w:eastAsia="Calibri" w:cs="Times New Roman"/>
          <w:szCs w:val="28"/>
          <w:vertAlign w:val="superscript"/>
          <w:lang w:val="uk-UA"/>
        </w:rPr>
        <w:t xml:space="preserve">1 </w:t>
      </w:r>
      <w:r w:rsidR="000F28F3">
        <w:rPr>
          <w:rFonts w:eastAsia="Calibri" w:cs="Times New Roman"/>
          <w:szCs w:val="28"/>
          <w:lang w:val="uk-UA"/>
        </w:rPr>
        <w:t>КК</w:t>
      </w:r>
      <w:r w:rsidRPr="00180FB6">
        <w:rPr>
          <w:rFonts w:eastAsia="Calibri" w:cs="Times New Roman"/>
          <w:szCs w:val="28"/>
          <w:lang w:val="uk-UA"/>
        </w:rPr>
        <w:t xml:space="preserve"> України) слід зазначити, що у вітчизняному правовому полі «притягнення до кримінальної відповідальності» розглядається у двох значеннях: як юридичний факт та як процесуальна діяльність. </w:t>
      </w:r>
    </w:p>
    <w:p w:rsidR="00180FB6" w:rsidRPr="00180FB6" w:rsidRDefault="00180FB6" w:rsidP="00180FB6">
      <w:pPr>
        <w:spacing w:after="0" w:line="252" w:lineRule="auto"/>
        <w:ind w:firstLine="567"/>
        <w:jc w:val="both"/>
        <w:rPr>
          <w:rFonts w:eastAsia="Calibri" w:cs="Times New Roman"/>
          <w:szCs w:val="28"/>
          <w:lang w:val="uk-UA"/>
        </w:rPr>
      </w:pPr>
      <w:r w:rsidRPr="00180FB6">
        <w:rPr>
          <w:rFonts w:eastAsia="Calibri" w:cs="Times New Roman"/>
          <w:szCs w:val="28"/>
          <w:lang w:val="uk-UA"/>
        </w:rPr>
        <w:t>Так, відповідно до резолютивної частини Рішення Конституційного Суду України у справі про депутатську недоторканність від 27 жовтня 1999 року № 9-рп/99</w:t>
      </w:r>
      <w:r w:rsidRPr="00180FB6">
        <w:rPr>
          <w:rFonts w:ascii="Consolas" w:eastAsia="Calibri" w:hAnsi="Consolas" w:cs="Times New Roman"/>
          <w:color w:val="212529"/>
          <w:sz w:val="26"/>
          <w:szCs w:val="26"/>
          <w:lang w:val="uk-UA" w:eastAsia="uk-UA"/>
        </w:rPr>
        <w:t xml:space="preserve"> </w:t>
      </w:r>
      <w:r w:rsidRPr="00180FB6">
        <w:rPr>
          <w:rFonts w:eastAsia="Calibri" w:cs="Times New Roman"/>
          <w:szCs w:val="28"/>
          <w:lang w:val="uk-UA"/>
        </w:rPr>
        <w:t xml:space="preserve">кримінальна відповідальність настає з моменту набрання законної сили обвинувальним </w:t>
      </w:r>
      <w:proofErr w:type="spellStart"/>
      <w:r w:rsidRPr="00180FB6">
        <w:rPr>
          <w:rFonts w:eastAsia="Calibri" w:cs="Times New Roman"/>
          <w:szCs w:val="28"/>
          <w:lang w:val="uk-UA"/>
        </w:rPr>
        <w:t>вироком</w:t>
      </w:r>
      <w:proofErr w:type="spellEnd"/>
      <w:r w:rsidRPr="00180FB6">
        <w:rPr>
          <w:rFonts w:eastAsia="Calibri" w:cs="Times New Roman"/>
          <w:szCs w:val="28"/>
          <w:lang w:val="uk-UA"/>
        </w:rPr>
        <w:t xml:space="preserve"> суду. </w:t>
      </w:r>
      <w:bookmarkStart w:id="2" w:name="o58"/>
      <w:bookmarkEnd w:id="2"/>
      <w:r w:rsidRPr="00180FB6">
        <w:rPr>
          <w:rFonts w:eastAsia="Calibri" w:cs="Times New Roman"/>
          <w:szCs w:val="28"/>
          <w:lang w:val="uk-UA"/>
        </w:rPr>
        <w:t xml:space="preserve">Притягнення до кримінальної відповідальності, як стадія кримінального переслідування, починається з моменту пред’явлення особі </w:t>
      </w:r>
      <w:r w:rsidRPr="00180FB6">
        <w:rPr>
          <w:rFonts w:eastAsia="Calibri" w:cs="Times New Roman"/>
          <w:szCs w:val="28"/>
          <w:lang w:val="uk-UA"/>
        </w:rPr>
        <w:lastRenderedPageBreak/>
        <w:t xml:space="preserve">обвинувачення у вчиненні злочину. Це тлумачення стосувалося відповідних положень </w:t>
      </w:r>
      <w:r w:rsidR="000F28F3">
        <w:rPr>
          <w:rFonts w:eastAsia="Calibri" w:cs="Times New Roman"/>
          <w:szCs w:val="28"/>
          <w:lang w:val="uk-UA"/>
        </w:rPr>
        <w:t>КПК</w:t>
      </w:r>
      <w:r w:rsidRPr="00180FB6">
        <w:rPr>
          <w:rFonts w:eastAsia="Calibri" w:cs="Times New Roman"/>
          <w:szCs w:val="28"/>
          <w:lang w:val="uk-UA"/>
        </w:rPr>
        <w:t xml:space="preserve"> України, що втратив чинність.</w:t>
      </w:r>
    </w:p>
    <w:p w:rsidR="00180FB6" w:rsidRPr="00180FB6" w:rsidRDefault="00180FB6" w:rsidP="00180FB6">
      <w:pPr>
        <w:spacing w:after="0" w:line="252" w:lineRule="auto"/>
        <w:ind w:firstLine="567"/>
        <w:jc w:val="both"/>
        <w:rPr>
          <w:rFonts w:eastAsia="Calibri" w:cs="Times New Roman"/>
          <w:szCs w:val="28"/>
          <w:lang w:val="uk-UA"/>
        </w:rPr>
      </w:pPr>
      <w:r w:rsidRPr="00180FB6">
        <w:rPr>
          <w:rFonts w:eastAsia="Calibri" w:cs="Times New Roman"/>
          <w:szCs w:val="28"/>
          <w:lang w:val="uk-UA"/>
        </w:rPr>
        <w:t xml:space="preserve">Нині згідно з пунктом 14 частини першої статті 3 </w:t>
      </w:r>
      <w:r w:rsidR="000F28F3">
        <w:rPr>
          <w:rFonts w:eastAsia="Calibri" w:cs="Times New Roman"/>
          <w:szCs w:val="28"/>
          <w:lang w:val="uk-UA"/>
        </w:rPr>
        <w:t>КПК</w:t>
      </w:r>
      <w:r w:rsidRPr="00180FB6">
        <w:rPr>
          <w:rFonts w:eastAsia="Calibri" w:cs="Times New Roman"/>
          <w:szCs w:val="28"/>
          <w:lang w:val="uk-UA"/>
        </w:rPr>
        <w:t xml:space="preserve"> України притягнення до кримінальної відповідальності – стадія кримінального провадження, яка починається з моменту повідомлення особі про підозру у вчиненні кримінального правопорушення.</w:t>
      </w:r>
    </w:p>
    <w:p w:rsidR="00180FB6" w:rsidRPr="00180FB6" w:rsidRDefault="00180FB6" w:rsidP="00180FB6">
      <w:pPr>
        <w:spacing w:after="0" w:line="252" w:lineRule="auto"/>
        <w:ind w:firstLine="567"/>
        <w:jc w:val="both"/>
        <w:rPr>
          <w:rFonts w:eastAsia="Calibri" w:cs="Times New Roman"/>
          <w:szCs w:val="28"/>
          <w:lang w:val="uk-UA"/>
        </w:rPr>
      </w:pPr>
      <w:r w:rsidRPr="00180FB6">
        <w:rPr>
          <w:rFonts w:eastAsia="Calibri" w:cs="Times New Roman"/>
          <w:szCs w:val="28"/>
          <w:lang w:val="uk-UA"/>
        </w:rPr>
        <w:t>Отже, з урахуванням наведеного положення частини четвертої статей 212, 212</w:t>
      </w:r>
      <w:r w:rsidRPr="00180FB6">
        <w:rPr>
          <w:rFonts w:eastAsia="Calibri" w:cs="Times New Roman"/>
          <w:szCs w:val="28"/>
          <w:vertAlign w:val="superscript"/>
          <w:lang w:val="uk-UA"/>
        </w:rPr>
        <w:t>1</w:t>
      </w:r>
      <w:r w:rsidRPr="00180FB6">
        <w:rPr>
          <w:rFonts w:eastAsia="Calibri" w:cs="Times New Roman"/>
          <w:szCs w:val="28"/>
          <w:lang w:val="uk-UA"/>
        </w:rPr>
        <w:t xml:space="preserve"> </w:t>
      </w:r>
      <w:r w:rsidR="000F28F3">
        <w:rPr>
          <w:rFonts w:eastAsia="Calibri" w:cs="Times New Roman"/>
          <w:szCs w:val="28"/>
          <w:lang w:val="uk-UA"/>
        </w:rPr>
        <w:t>КК</w:t>
      </w:r>
      <w:r w:rsidRPr="00180FB6">
        <w:rPr>
          <w:rFonts w:eastAsia="Calibri" w:cs="Times New Roman"/>
          <w:szCs w:val="28"/>
          <w:lang w:val="uk-UA"/>
        </w:rPr>
        <w:t xml:space="preserve"> України (в редакції законопроекту) в частині слів «якщо до притягнення її до кримінальної відповідальності» містить ознаки правової невизначеності, оскільки з положень законопроекту не вбачається до якого саме моменту суб’єкт кримінального правопорушення має здійснити визначені законом дії, щоб мати право клопотати про звільнення від кримінальної відповідальності: до моменту повідомлення про підозру чи до моменту набрання законної сили обвинувальним </w:t>
      </w:r>
      <w:proofErr w:type="spellStart"/>
      <w:r w:rsidRPr="00180FB6">
        <w:rPr>
          <w:rFonts w:eastAsia="Calibri" w:cs="Times New Roman"/>
          <w:szCs w:val="28"/>
          <w:lang w:val="uk-UA"/>
        </w:rPr>
        <w:t>вироком</w:t>
      </w:r>
      <w:proofErr w:type="spellEnd"/>
      <w:r w:rsidRPr="00180FB6">
        <w:rPr>
          <w:rFonts w:eastAsia="Calibri" w:cs="Times New Roman"/>
          <w:szCs w:val="28"/>
          <w:lang w:val="uk-UA"/>
        </w:rPr>
        <w:t>.</w:t>
      </w:r>
    </w:p>
    <w:p w:rsidR="00180FB6" w:rsidRDefault="00180FB6" w:rsidP="004961E5">
      <w:pPr>
        <w:spacing w:after="0" w:line="240" w:lineRule="auto"/>
        <w:ind w:firstLine="567"/>
        <w:jc w:val="both"/>
        <w:rPr>
          <w:rFonts w:eastAsia="Times New Roman" w:cs="Times New Roman"/>
          <w:b/>
          <w:szCs w:val="24"/>
          <w:lang w:val="uk-UA" w:eastAsia="ru-RU"/>
        </w:rPr>
      </w:pPr>
    </w:p>
    <w:p w:rsidR="004961E5" w:rsidRDefault="000F28F3" w:rsidP="004961E5">
      <w:pPr>
        <w:spacing w:after="0" w:line="240" w:lineRule="auto"/>
        <w:ind w:firstLine="567"/>
        <w:jc w:val="both"/>
        <w:rPr>
          <w:rFonts w:eastAsia="Times New Roman" w:cs="Times New Roman"/>
          <w:b/>
          <w:szCs w:val="24"/>
          <w:lang w:val="uk-UA" w:eastAsia="ru-RU"/>
        </w:rPr>
      </w:pPr>
      <w:r>
        <w:rPr>
          <w:rFonts w:eastAsia="Times New Roman" w:cs="Times New Roman"/>
          <w:b/>
          <w:szCs w:val="24"/>
          <w:lang w:val="uk-UA" w:eastAsia="ru-RU"/>
        </w:rPr>
        <w:t>Щодо змін до</w:t>
      </w:r>
      <w:r w:rsidR="00263CFA" w:rsidRPr="00263CFA">
        <w:rPr>
          <w:rFonts w:eastAsia="Times New Roman" w:cs="Times New Roman"/>
          <w:b/>
          <w:szCs w:val="24"/>
          <w:lang w:val="uk-UA" w:eastAsia="ru-RU"/>
        </w:rPr>
        <w:t xml:space="preserve"> Кримінального процесуального кодексу України </w:t>
      </w:r>
    </w:p>
    <w:p w:rsidR="00180FB6" w:rsidRPr="00263CFA" w:rsidRDefault="00180FB6" w:rsidP="004961E5">
      <w:pPr>
        <w:spacing w:after="0" w:line="240" w:lineRule="auto"/>
        <w:ind w:firstLine="567"/>
        <w:jc w:val="both"/>
        <w:rPr>
          <w:rFonts w:eastAsia="Times New Roman" w:cs="Times New Roman"/>
          <w:b/>
          <w:szCs w:val="24"/>
          <w:lang w:val="uk-UA" w:eastAsia="ru-RU"/>
        </w:rPr>
      </w:pPr>
    </w:p>
    <w:p w:rsidR="004961E5" w:rsidRDefault="00263CFA" w:rsidP="00067953">
      <w:pPr>
        <w:widowControl w:val="0"/>
        <w:autoSpaceDE w:val="0"/>
        <w:autoSpaceDN w:val="0"/>
        <w:adjustRightInd w:val="0"/>
        <w:spacing w:after="0" w:line="240" w:lineRule="auto"/>
        <w:ind w:firstLine="709"/>
        <w:jc w:val="both"/>
        <w:rPr>
          <w:rFonts w:eastAsia="Times New Roman" w:cs="Times New Roman"/>
          <w:szCs w:val="24"/>
          <w:lang w:val="uk-UA" w:eastAsia="ru-RU"/>
        </w:rPr>
      </w:pPr>
      <w:r>
        <w:rPr>
          <w:rFonts w:eastAsia="Times New Roman" w:cs="Times New Roman"/>
          <w:szCs w:val="24"/>
          <w:lang w:val="uk-UA" w:eastAsia="ru-RU"/>
        </w:rPr>
        <w:t xml:space="preserve">1. Відповідно до положень пункту 8 </w:t>
      </w:r>
      <w:r w:rsidR="00AB6D06">
        <w:rPr>
          <w:rFonts w:eastAsia="Times New Roman" w:cs="Times New Roman"/>
          <w:szCs w:val="24"/>
          <w:lang w:val="uk-UA" w:eastAsia="ru-RU"/>
        </w:rPr>
        <w:t xml:space="preserve">частини першої статті 3 КПК України (у редакції законопроекту) до керівників органу досудового розслідування крім керівників (начальників) відповідних слідчих управлінь, відділів та підрозділів детективів органів, що здійснюють досудове розслідування, віднесені також перший заступник або заступник Директора Державного бюро розслідувань, заступник директора територіального управління Державного бюро розслідувань. </w:t>
      </w:r>
    </w:p>
    <w:p w:rsidR="00473DE9" w:rsidRDefault="00F92EF2" w:rsidP="00F92EF2">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 xml:space="preserve">У зв’язку з цим слід зазначити, що  відповідно до </w:t>
      </w:r>
      <w:r w:rsidR="00473DE9">
        <w:rPr>
          <w:rFonts w:eastAsia="Times New Roman" w:cs="Times New Roman"/>
          <w:szCs w:val="24"/>
          <w:lang w:val="uk-UA" w:eastAsia="ru-RU"/>
        </w:rPr>
        <w:t xml:space="preserve">частини першої статті 39 КПК України керівник органу досудового розслідування </w:t>
      </w:r>
      <w:r w:rsidR="00473DE9" w:rsidRPr="00473DE9">
        <w:rPr>
          <w:rFonts w:eastAsia="Times New Roman" w:cs="Times New Roman"/>
          <w:i/>
          <w:szCs w:val="24"/>
          <w:lang w:val="uk-UA" w:eastAsia="ru-RU"/>
        </w:rPr>
        <w:t>організовує досудове розслідування</w:t>
      </w:r>
      <w:r w:rsidR="00473DE9">
        <w:rPr>
          <w:rFonts w:eastAsia="Times New Roman" w:cs="Times New Roman"/>
          <w:szCs w:val="24"/>
          <w:lang w:val="uk-UA" w:eastAsia="ru-RU"/>
        </w:rPr>
        <w:t>.</w:t>
      </w:r>
    </w:p>
    <w:p w:rsidR="00800A5B" w:rsidRDefault="00800A5B" w:rsidP="00800A5B">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При цьому, з аналізу положень статті 12 Закону України «Про Державне бюро розслідувань» вбачається, що директор ДБР, а також його перший заступник та заступник здійснюють адміністративні повноваження для забезпечення належного функціонування ДБР в цілому.</w:t>
      </w:r>
    </w:p>
    <w:p w:rsidR="00800A5B" w:rsidRPr="004E2808" w:rsidRDefault="00800A5B" w:rsidP="00800A5B">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 xml:space="preserve">Відповідно вимоги до кандидата на посаду Директора ДБР, його першого заступника та заступника, визначені у статті 10 Закону України «Про Державне бюро розслідувань», не передбачають обов’язкової наявності досвіду роботи у слідстві </w:t>
      </w:r>
      <w:r w:rsidRPr="004E2808">
        <w:rPr>
          <w:rFonts w:eastAsia="Times New Roman" w:cs="Times New Roman"/>
          <w:szCs w:val="24"/>
          <w:lang w:val="uk-UA" w:eastAsia="ru-RU"/>
        </w:rPr>
        <w:t>чи оперативно-розшукової діяльності. Водночас для працівників ДБР</w:t>
      </w:r>
      <w:r>
        <w:rPr>
          <w:rFonts w:eastAsia="Times New Roman" w:cs="Times New Roman"/>
          <w:szCs w:val="24"/>
          <w:lang w:val="uk-UA" w:eastAsia="ru-RU"/>
        </w:rPr>
        <w:t>,</w:t>
      </w:r>
      <w:r w:rsidRPr="004E2808">
        <w:rPr>
          <w:rFonts w:eastAsia="Times New Roman" w:cs="Times New Roman"/>
          <w:szCs w:val="24"/>
          <w:lang w:val="uk-UA" w:eastAsia="ru-RU"/>
        </w:rPr>
        <w:t xml:space="preserve"> </w:t>
      </w:r>
      <w:r w:rsidRPr="004E2808">
        <w:rPr>
          <w:shd w:val="clear" w:color="auto" w:fill="FFFFFF"/>
          <w:lang w:val="uk-UA"/>
        </w:rPr>
        <w:t>до повноважень яких належать виявлення, розкриття і розслідування кримінальних правопорушень</w:t>
      </w:r>
      <w:r>
        <w:rPr>
          <w:shd w:val="clear" w:color="auto" w:fill="FFFFFF"/>
          <w:lang w:val="uk-UA"/>
        </w:rPr>
        <w:t>,</w:t>
      </w:r>
      <w:r w:rsidRPr="004E2808">
        <w:rPr>
          <w:shd w:val="clear" w:color="auto" w:fill="FFFFFF"/>
          <w:lang w:val="uk-UA"/>
        </w:rPr>
        <w:t xml:space="preserve"> </w:t>
      </w:r>
      <w:r w:rsidRPr="004E2808">
        <w:rPr>
          <w:rFonts w:eastAsia="Times New Roman" w:cs="Times New Roman"/>
          <w:szCs w:val="24"/>
          <w:lang w:val="uk-UA" w:eastAsia="ru-RU"/>
        </w:rPr>
        <w:t xml:space="preserve">не лише передбачено затвердження спеціальних кваліфікаційних вимог та критеріїв професійної придатності, а й </w:t>
      </w:r>
      <w:r w:rsidRPr="004E2808">
        <w:rPr>
          <w:shd w:val="clear" w:color="auto" w:fill="FFFFFF"/>
          <w:lang w:val="uk-UA"/>
        </w:rPr>
        <w:t>обов’язкова перепідготовка або підвищення кваліфікації за спеціальними програ</w:t>
      </w:r>
      <w:r>
        <w:rPr>
          <w:shd w:val="clear" w:color="auto" w:fill="FFFFFF"/>
          <w:lang w:val="uk-UA"/>
        </w:rPr>
        <w:t xml:space="preserve">мами, у тому числі за кордоном </w:t>
      </w:r>
      <w:r w:rsidRPr="004E2808">
        <w:rPr>
          <w:shd w:val="clear" w:color="auto" w:fill="FFFFFF"/>
          <w:lang w:val="uk-UA"/>
        </w:rPr>
        <w:t xml:space="preserve">(частина сьома статті 14 Закону України </w:t>
      </w:r>
      <w:r w:rsidRPr="004E2808">
        <w:rPr>
          <w:rFonts w:eastAsia="Times New Roman" w:cs="Times New Roman"/>
          <w:szCs w:val="24"/>
          <w:lang w:val="uk-UA" w:eastAsia="ru-RU"/>
        </w:rPr>
        <w:t>«Про Державне бюро розслідувань» у чинній редакції</w:t>
      </w:r>
      <w:r w:rsidRPr="004E2808">
        <w:rPr>
          <w:shd w:val="clear" w:color="auto" w:fill="FFFFFF"/>
          <w:lang w:val="uk-UA"/>
        </w:rPr>
        <w:t>).</w:t>
      </w:r>
    </w:p>
    <w:p w:rsidR="00800A5B" w:rsidRDefault="00800A5B" w:rsidP="00800A5B">
      <w:pPr>
        <w:spacing w:after="0" w:line="240" w:lineRule="auto"/>
        <w:ind w:firstLine="567"/>
        <w:jc w:val="both"/>
        <w:rPr>
          <w:shd w:val="clear" w:color="auto" w:fill="FFFFFF"/>
          <w:lang w:val="uk-UA"/>
        </w:rPr>
      </w:pPr>
      <w:r>
        <w:rPr>
          <w:rFonts w:eastAsia="Times New Roman" w:cs="Times New Roman"/>
          <w:szCs w:val="24"/>
          <w:lang w:val="uk-UA" w:eastAsia="ru-RU"/>
        </w:rPr>
        <w:t xml:space="preserve">Отже, беручи до уваги наведене, ні з </w:t>
      </w:r>
      <w:r w:rsidRPr="004E2808">
        <w:rPr>
          <w:shd w:val="clear" w:color="auto" w:fill="FFFFFF"/>
          <w:lang w:val="uk-UA"/>
        </w:rPr>
        <w:t xml:space="preserve">Закону України </w:t>
      </w:r>
      <w:r w:rsidRPr="004E2808">
        <w:rPr>
          <w:rFonts w:eastAsia="Times New Roman" w:cs="Times New Roman"/>
          <w:szCs w:val="24"/>
          <w:lang w:val="uk-UA" w:eastAsia="ru-RU"/>
        </w:rPr>
        <w:t>«Про Державне бюро розслідувань»</w:t>
      </w:r>
      <w:r>
        <w:rPr>
          <w:rFonts w:eastAsia="Times New Roman" w:cs="Times New Roman"/>
          <w:szCs w:val="24"/>
          <w:lang w:val="uk-UA" w:eastAsia="ru-RU"/>
        </w:rPr>
        <w:t xml:space="preserve">, ні з КПК України не випливає, що перший заступник, заступник </w:t>
      </w:r>
      <w:r>
        <w:rPr>
          <w:rFonts w:eastAsia="Times New Roman" w:cs="Times New Roman"/>
          <w:szCs w:val="24"/>
          <w:lang w:val="uk-UA" w:eastAsia="ru-RU"/>
        </w:rPr>
        <w:lastRenderedPageBreak/>
        <w:t>Директора ДБР мають достатньо повноважень чи підстав здійснювати керівництво розслідуванням, зокрема</w:t>
      </w:r>
      <w:r w:rsidRPr="00D865EF">
        <w:rPr>
          <w:rFonts w:eastAsia="Times New Roman" w:cs="Times New Roman"/>
          <w:szCs w:val="24"/>
          <w:lang w:val="uk-UA" w:eastAsia="ru-RU"/>
        </w:rPr>
        <w:t xml:space="preserve">, </w:t>
      </w:r>
      <w:r w:rsidRPr="00D865EF">
        <w:rPr>
          <w:lang w:val="uk-UA"/>
        </w:rPr>
        <w:t xml:space="preserve">відсторонювати слідчого від проведення досудового розслідування </w:t>
      </w:r>
      <w:r>
        <w:rPr>
          <w:lang w:val="uk-UA"/>
        </w:rPr>
        <w:t xml:space="preserve">та призначати іншого слідчого, зокрема </w:t>
      </w:r>
      <w:r w:rsidRPr="00D865EF">
        <w:rPr>
          <w:lang w:val="uk-UA"/>
        </w:rPr>
        <w:t>у разі неефект</w:t>
      </w:r>
      <w:r>
        <w:rPr>
          <w:lang w:val="uk-UA"/>
        </w:rPr>
        <w:t>ивного досудового розслідування,</w:t>
      </w:r>
      <w:r w:rsidRPr="00D865EF">
        <w:rPr>
          <w:lang w:val="uk-UA"/>
        </w:rPr>
        <w:t xml:space="preserve"> ознайомлюватися з матеріалами досудового розслідування, давати слідчому письмові вказівки</w:t>
      </w:r>
      <w:r>
        <w:rPr>
          <w:lang w:val="uk-UA"/>
        </w:rPr>
        <w:t>,</w:t>
      </w:r>
      <w:r w:rsidRPr="00D865EF">
        <w:rPr>
          <w:shd w:val="clear" w:color="auto" w:fill="FFFFFF"/>
          <w:lang w:val="uk-UA"/>
        </w:rPr>
        <w:t xml:space="preserve"> здійснювати досудове розслідування, користуючись при цьому повноваженнями слідчого</w:t>
      </w:r>
      <w:r>
        <w:rPr>
          <w:shd w:val="clear" w:color="auto" w:fill="FFFFFF"/>
          <w:lang w:val="uk-UA"/>
        </w:rPr>
        <w:t xml:space="preserve">. </w:t>
      </w:r>
    </w:p>
    <w:p w:rsidR="00800A5B" w:rsidRDefault="00800A5B" w:rsidP="00F92EF2">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 xml:space="preserve">Таким чином, </w:t>
      </w:r>
      <w:r w:rsidR="00BE3C78">
        <w:rPr>
          <w:rFonts w:eastAsia="Times New Roman" w:cs="Times New Roman"/>
          <w:szCs w:val="24"/>
          <w:lang w:val="uk-UA" w:eastAsia="ru-RU"/>
        </w:rPr>
        <w:t xml:space="preserve">наведена норма законопроекту не враховує логіки </w:t>
      </w:r>
      <w:r w:rsidR="00BE3C78" w:rsidRPr="004E2808">
        <w:rPr>
          <w:shd w:val="clear" w:color="auto" w:fill="FFFFFF"/>
          <w:lang w:val="uk-UA"/>
        </w:rPr>
        <w:t xml:space="preserve">Закону України </w:t>
      </w:r>
      <w:r w:rsidR="00BE3C78" w:rsidRPr="004E2808">
        <w:rPr>
          <w:rFonts w:eastAsia="Times New Roman" w:cs="Times New Roman"/>
          <w:szCs w:val="24"/>
          <w:lang w:val="uk-UA" w:eastAsia="ru-RU"/>
        </w:rPr>
        <w:t>«Про Державне бюро розслідувань»</w:t>
      </w:r>
      <w:r w:rsidR="00BE3C78">
        <w:rPr>
          <w:rFonts w:eastAsia="Times New Roman" w:cs="Times New Roman"/>
          <w:szCs w:val="24"/>
          <w:lang w:val="uk-UA" w:eastAsia="ru-RU"/>
        </w:rPr>
        <w:t xml:space="preserve">, а також КПК України щодо розмежування функціональних обов’язків між різними посадовими особами органу державної влади, оскільки на практиці може призводити до стороннього втручання у здійснення досудового розслідування, що є </w:t>
      </w:r>
      <w:proofErr w:type="spellStart"/>
      <w:r w:rsidR="00BE3C78">
        <w:rPr>
          <w:rFonts w:eastAsia="Times New Roman" w:cs="Times New Roman"/>
          <w:szCs w:val="24"/>
          <w:lang w:val="uk-UA" w:eastAsia="ru-RU"/>
        </w:rPr>
        <w:t>корупціогенним</w:t>
      </w:r>
      <w:proofErr w:type="spellEnd"/>
      <w:r w:rsidR="00BE3C78">
        <w:rPr>
          <w:rFonts w:eastAsia="Times New Roman" w:cs="Times New Roman"/>
          <w:szCs w:val="24"/>
          <w:lang w:val="uk-UA" w:eastAsia="ru-RU"/>
        </w:rPr>
        <w:t xml:space="preserve"> фактором.</w:t>
      </w:r>
    </w:p>
    <w:p w:rsidR="00800A5B" w:rsidRDefault="00800A5B" w:rsidP="00F92EF2">
      <w:pPr>
        <w:spacing w:after="0" w:line="240" w:lineRule="auto"/>
        <w:ind w:firstLine="567"/>
        <w:jc w:val="both"/>
        <w:rPr>
          <w:rFonts w:eastAsia="Times New Roman" w:cs="Times New Roman"/>
          <w:szCs w:val="24"/>
          <w:lang w:val="uk-UA" w:eastAsia="ru-RU"/>
        </w:rPr>
      </w:pPr>
    </w:p>
    <w:p w:rsidR="00800A5B" w:rsidRPr="00D865EF" w:rsidRDefault="00800A5B" w:rsidP="00800A5B">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 xml:space="preserve">Аналогічні зауваження стосуються </w:t>
      </w:r>
      <w:r w:rsidR="00875FFF">
        <w:rPr>
          <w:rFonts w:eastAsia="Times New Roman" w:cs="Times New Roman"/>
          <w:szCs w:val="24"/>
          <w:lang w:val="uk-UA" w:eastAsia="ru-RU"/>
        </w:rPr>
        <w:t xml:space="preserve">також </w:t>
      </w:r>
      <w:r>
        <w:rPr>
          <w:rFonts w:eastAsia="Times New Roman" w:cs="Times New Roman"/>
          <w:szCs w:val="24"/>
          <w:lang w:val="uk-UA" w:eastAsia="ru-RU"/>
        </w:rPr>
        <w:t>заступника директора територіального управління ДБР.</w:t>
      </w:r>
    </w:p>
    <w:p w:rsidR="00800A5B" w:rsidRDefault="00800A5B" w:rsidP="00F92EF2">
      <w:pPr>
        <w:spacing w:after="0" w:line="240" w:lineRule="auto"/>
        <w:ind w:firstLine="567"/>
        <w:jc w:val="both"/>
        <w:rPr>
          <w:rFonts w:eastAsia="Times New Roman" w:cs="Times New Roman"/>
          <w:szCs w:val="24"/>
          <w:lang w:val="uk-UA" w:eastAsia="ru-RU"/>
        </w:rPr>
      </w:pPr>
    </w:p>
    <w:p w:rsidR="003255E2" w:rsidRPr="00A74E42" w:rsidRDefault="003255E2" w:rsidP="004961E5">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2. Відповідно до частини п’ятої статті 36 КПК України (у редакції законопроекту)</w:t>
      </w:r>
      <w:r w:rsidRPr="003255E2">
        <w:rPr>
          <w:color w:val="333333"/>
          <w:shd w:val="clear" w:color="auto" w:fill="FFFFFF"/>
        </w:rPr>
        <w:t xml:space="preserve"> </w:t>
      </w:r>
      <w:r w:rsidRPr="00A74E42">
        <w:rPr>
          <w:shd w:val="clear" w:color="auto" w:fill="FFFFFF"/>
          <w:lang w:val="uk-UA"/>
        </w:rPr>
        <w:t xml:space="preserve">Генеральний прокурор, керівник обласної прокуратури, їх перші заступники та заступники своєю вмотивованою постановою мають право доручити здійснення досудового розслідування будь-якого кримінального правопорушення іншому органу досудового розслідування, у тому числі слідчому підрозділу вищого рівня в межах одного органу, </w:t>
      </w:r>
      <w:r w:rsidRPr="00A74E42">
        <w:rPr>
          <w:i/>
          <w:shd w:val="clear" w:color="auto" w:fill="FFFFFF"/>
          <w:lang w:val="uk-UA"/>
        </w:rPr>
        <w:t>у разі неефективного досудового розслідування</w:t>
      </w:r>
      <w:r w:rsidRPr="00A74E42">
        <w:rPr>
          <w:shd w:val="clear" w:color="auto" w:fill="FFFFFF"/>
          <w:lang w:val="uk-UA"/>
        </w:rPr>
        <w:t xml:space="preserve">. </w:t>
      </w:r>
      <w:r w:rsidR="00A74E42" w:rsidRPr="00A74E42">
        <w:rPr>
          <w:shd w:val="clear" w:color="auto" w:fill="FFFFFF"/>
          <w:lang w:val="uk-UA"/>
        </w:rPr>
        <w:t xml:space="preserve">Право доручати </w:t>
      </w:r>
      <w:r w:rsidR="00A74E42" w:rsidRPr="00A74E42">
        <w:rPr>
          <w:i/>
          <w:shd w:val="clear" w:color="auto" w:fill="FFFFFF"/>
          <w:lang w:val="uk-UA"/>
        </w:rPr>
        <w:t>у разі неефективного досудового розслідування</w:t>
      </w:r>
      <w:r w:rsidR="00A74E42" w:rsidRPr="00A74E42">
        <w:rPr>
          <w:shd w:val="clear" w:color="auto" w:fill="FFFFFF"/>
          <w:lang w:val="uk-UA"/>
        </w:rPr>
        <w:t xml:space="preserve"> іншому органу досудового розслідування здійснення досудового розслідування кримінальних правопорушень, віднесених до підслідності Бюро економічної безпеки України (далі – БЕБ України), а також доручати БЕБ України розслідування кримінальних правопорушень, віднесених до підслідності інших органів досудового розслідування, мають: Генеральний прокурор, особа, яка виконує його обов’язки, його перший заступник та заступники.</w:t>
      </w:r>
    </w:p>
    <w:p w:rsidR="003255E2" w:rsidRDefault="00BE3C78" w:rsidP="004961E5">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 xml:space="preserve">Як вбачається </w:t>
      </w:r>
      <w:r w:rsidR="00A74E42">
        <w:rPr>
          <w:rFonts w:eastAsia="Times New Roman" w:cs="Times New Roman"/>
          <w:szCs w:val="24"/>
          <w:lang w:val="uk-UA" w:eastAsia="ru-RU"/>
        </w:rPr>
        <w:t>з наведеного, подібне доручення може даватися іншому органу досудового розслідування не залежно від підслідності відповідного кримінального правопорушення.</w:t>
      </w:r>
    </w:p>
    <w:p w:rsidR="00CF2D6C" w:rsidRDefault="00CF2D6C" w:rsidP="004961E5">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Слід зазначити, що поняття «неефективності здійснення досудового розслідування» носить суто оціночний характер, тобто означає, що у законодавстві відсутні чітко визначені підстави для прийняття подібного рішення про зміну підслідності уповноваженою особою.</w:t>
      </w:r>
    </w:p>
    <w:p w:rsidR="00067953" w:rsidRPr="00067953" w:rsidRDefault="00067953" w:rsidP="00067953">
      <w:pPr>
        <w:spacing w:after="0" w:line="240" w:lineRule="auto"/>
        <w:ind w:firstLine="709"/>
        <w:jc w:val="both"/>
        <w:rPr>
          <w:rFonts w:eastAsia="Times New Roman" w:cs="Times New Roman"/>
          <w:szCs w:val="28"/>
          <w:lang w:val="uk-UA" w:eastAsia="ru-RU"/>
        </w:rPr>
      </w:pPr>
      <w:r w:rsidRPr="00067953">
        <w:rPr>
          <w:rFonts w:eastAsia="Times New Roman" w:cs="Times New Roman"/>
          <w:szCs w:val="28"/>
          <w:lang w:val="uk-UA" w:eastAsia="ru-RU"/>
        </w:rPr>
        <w:t>Відтак, на нашу думку, це</w:t>
      </w:r>
      <w:r w:rsidRPr="00067953">
        <w:rPr>
          <w:rFonts w:eastAsia="Times New Roman" w:cs="Times New Roman"/>
          <w:b/>
          <w:szCs w:val="28"/>
          <w:lang w:val="uk-UA" w:eastAsia="ru-RU"/>
        </w:rPr>
        <w:t xml:space="preserve"> не узгоджується з вимогами статті 19 Конституції України щодо визначення меж та способу реалізації повноважень органів державної влади, їх посадових осіб виключно Конституцією та законами України</w:t>
      </w:r>
      <w:r w:rsidRPr="00067953">
        <w:rPr>
          <w:rFonts w:eastAsia="Times New Roman" w:cs="Times New Roman"/>
          <w:szCs w:val="28"/>
          <w:lang w:val="uk-UA" w:eastAsia="ru-RU"/>
        </w:rPr>
        <w:t xml:space="preserve">, а також створює широкі можливості для зловживань. </w:t>
      </w:r>
    </w:p>
    <w:p w:rsidR="00067953" w:rsidRPr="00067953" w:rsidRDefault="00067953" w:rsidP="00067953">
      <w:pPr>
        <w:spacing w:after="0" w:line="240" w:lineRule="auto"/>
        <w:ind w:firstLine="709"/>
        <w:jc w:val="both"/>
        <w:rPr>
          <w:rFonts w:eastAsia="Calibri" w:cs="Times New Roman"/>
          <w:szCs w:val="28"/>
          <w:lang w:val="uk-UA"/>
        </w:rPr>
      </w:pPr>
      <w:r w:rsidRPr="00067953">
        <w:rPr>
          <w:rFonts w:eastAsia="Calibri" w:cs="Times New Roman"/>
          <w:szCs w:val="28"/>
          <w:lang w:val="uk-UA"/>
        </w:rPr>
        <w:t xml:space="preserve">Правова позиція Конституційного Суду України, викладена у Рішенні від 30 травня 2001 року № 7-рп/2001, полягає у тому,  що принцип правової держави </w:t>
      </w:r>
      <w:r w:rsidRPr="00067953">
        <w:rPr>
          <w:rFonts w:eastAsia="Calibri" w:cs="Times New Roman"/>
          <w:szCs w:val="28"/>
          <w:lang w:val="uk-UA"/>
        </w:rPr>
        <w:lastRenderedPageBreak/>
        <w:t>вимагає наявності у законодавчому акті достатніх і завершених правових механізмів реалізації його положень. У Рішенні Конституційного Суду України від 8 червня 2016 року № 3-рп/2016, де за органом публічної влади визнається можливість мати певні дискреційні повноваження у прийнятті рішень, наголошується, що "цей механізм повинен забезпечувати, з одного боку, захист особи від свавільного втручання органів державної влади у її права і свободи, а з другого – наявність можливості у особи передбачати дії цих органів" (абзац третій підпункту 2.4 пункту 2 мотивувальної частини Рішення).</w:t>
      </w:r>
    </w:p>
    <w:p w:rsidR="00067953" w:rsidRPr="00067953" w:rsidRDefault="00067953" w:rsidP="00067953">
      <w:pPr>
        <w:spacing w:after="0" w:line="240" w:lineRule="auto"/>
        <w:ind w:firstLine="709"/>
        <w:jc w:val="both"/>
        <w:rPr>
          <w:rFonts w:eastAsia="Calibri" w:cs="Times New Roman"/>
          <w:szCs w:val="28"/>
          <w:lang w:val="uk-UA" w:eastAsia="ru-RU"/>
        </w:rPr>
      </w:pPr>
      <w:r w:rsidRPr="00067953">
        <w:rPr>
          <w:rFonts w:eastAsia="Calibri" w:cs="Times New Roman"/>
          <w:szCs w:val="28"/>
          <w:u w:val="single"/>
          <w:lang w:val="uk-UA" w:eastAsia="ru-RU"/>
        </w:rPr>
        <w:t xml:space="preserve">Закон повинен вказувати на обсяг будь-якої </w:t>
      </w:r>
      <w:proofErr w:type="spellStart"/>
      <w:r w:rsidRPr="00067953">
        <w:rPr>
          <w:rFonts w:eastAsia="Calibri" w:cs="Times New Roman"/>
          <w:szCs w:val="28"/>
          <w:u w:val="single"/>
          <w:lang w:val="uk-UA" w:eastAsia="ru-RU"/>
        </w:rPr>
        <w:t>дискреції</w:t>
      </w:r>
      <w:proofErr w:type="spellEnd"/>
      <w:r w:rsidRPr="00067953">
        <w:rPr>
          <w:rFonts w:eastAsia="Calibri" w:cs="Times New Roman"/>
          <w:szCs w:val="28"/>
          <w:u w:val="single"/>
          <w:lang w:val="uk-UA" w:eastAsia="ru-RU"/>
        </w:rPr>
        <w:t xml:space="preserve"> та на спосіб її здійснення із достатньою чіткістю, аби особа мала змогу відповідним чином захистити себе від свавільних дій влади</w:t>
      </w:r>
      <w:r w:rsidRPr="00067953">
        <w:rPr>
          <w:rFonts w:eastAsia="Calibri" w:cs="Times New Roman"/>
          <w:szCs w:val="28"/>
          <w:lang w:val="uk-UA" w:eastAsia="ru-RU"/>
        </w:rPr>
        <w:t xml:space="preserve"> (пункт 45 Доповіді "Верховенство права", схваленої Європейською Комісією "За демократію через право" на         86-у пленарному засіданні.</w:t>
      </w:r>
    </w:p>
    <w:p w:rsidR="00067953" w:rsidRPr="00067953" w:rsidRDefault="00067953" w:rsidP="00067953">
      <w:pPr>
        <w:spacing w:after="0" w:line="240" w:lineRule="auto"/>
        <w:ind w:firstLine="709"/>
        <w:jc w:val="both"/>
        <w:rPr>
          <w:rFonts w:eastAsia="Calibri" w:cs="Times New Roman"/>
          <w:szCs w:val="28"/>
          <w:lang w:val="uk-UA" w:eastAsia="ru-RU"/>
        </w:rPr>
      </w:pPr>
      <w:r w:rsidRPr="00067953">
        <w:rPr>
          <w:rFonts w:eastAsia="Calibri" w:cs="Times New Roman"/>
          <w:szCs w:val="28"/>
          <w:lang w:val="uk-UA" w:eastAsia="ru-RU"/>
        </w:rPr>
        <w:t>Європейський суд з прав людини у своїх рішеннях також неодноразово нагадував про те, що "</w:t>
      </w:r>
      <w:r w:rsidRPr="00067953">
        <w:rPr>
          <w:rFonts w:eastAsia="Calibri" w:cs="Times New Roman"/>
          <w:szCs w:val="28"/>
          <w:u w:val="single"/>
          <w:lang w:val="uk-UA" w:eastAsia="ru-RU"/>
        </w:rPr>
        <w:t>національне законодавство повинно надавати адекватний юридичний захист від свавілля та, відповідно, із достатньою чіткістю зазначати межі повноважень, наданих компетентним органам влади, та спосіб їхнього здійснення"</w:t>
      </w:r>
      <w:r w:rsidRPr="00067953">
        <w:rPr>
          <w:rFonts w:eastAsia="Calibri" w:cs="Times New Roman"/>
          <w:szCs w:val="28"/>
          <w:lang w:val="uk-UA" w:eastAsia="ru-RU"/>
        </w:rPr>
        <w:t xml:space="preserve"> (п. 118 рішення у справі "</w:t>
      </w:r>
      <w:proofErr w:type="spellStart"/>
      <w:r w:rsidRPr="00067953">
        <w:rPr>
          <w:rFonts w:eastAsia="Calibri" w:cs="Times New Roman"/>
          <w:szCs w:val="28"/>
          <w:lang w:val="uk-UA" w:eastAsia="ru-RU"/>
        </w:rPr>
        <w:t>Заїченко</w:t>
      </w:r>
      <w:proofErr w:type="spellEnd"/>
      <w:r w:rsidRPr="00067953">
        <w:rPr>
          <w:rFonts w:eastAsia="Calibri" w:cs="Times New Roman"/>
          <w:szCs w:val="28"/>
          <w:lang w:val="uk-UA" w:eastAsia="ru-RU"/>
        </w:rPr>
        <w:t xml:space="preserve"> проти України (№ 2)" , заява № 45797/09;  рішення у справі "С. і </w:t>
      </w:r>
      <w:proofErr w:type="spellStart"/>
      <w:r w:rsidRPr="00067953">
        <w:rPr>
          <w:rFonts w:eastAsia="Calibri" w:cs="Times New Roman"/>
          <w:szCs w:val="28"/>
          <w:lang w:val="uk-UA" w:eastAsia="ru-RU"/>
        </w:rPr>
        <w:t>Марпер</w:t>
      </w:r>
      <w:proofErr w:type="spellEnd"/>
      <w:r w:rsidRPr="00067953">
        <w:rPr>
          <w:rFonts w:eastAsia="Calibri" w:cs="Times New Roman"/>
          <w:szCs w:val="28"/>
          <w:lang w:val="uk-UA" w:eastAsia="ru-RU"/>
        </w:rPr>
        <w:t xml:space="preserve"> проти Сполученого Королівства" (S. </w:t>
      </w:r>
      <w:proofErr w:type="spellStart"/>
      <w:r w:rsidRPr="00067953">
        <w:rPr>
          <w:rFonts w:eastAsia="Calibri" w:cs="Times New Roman"/>
          <w:szCs w:val="28"/>
          <w:lang w:val="uk-UA" w:eastAsia="ru-RU"/>
        </w:rPr>
        <w:t>and</w:t>
      </w:r>
      <w:proofErr w:type="spellEnd"/>
      <w:r w:rsidRPr="00067953">
        <w:rPr>
          <w:rFonts w:eastAsia="Calibri" w:cs="Times New Roman"/>
          <w:szCs w:val="28"/>
          <w:lang w:val="uk-UA" w:eastAsia="ru-RU"/>
        </w:rPr>
        <w:t xml:space="preserve"> </w:t>
      </w:r>
      <w:proofErr w:type="spellStart"/>
      <w:r w:rsidRPr="00067953">
        <w:rPr>
          <w:rFonts w:eastAsia="Calibri" w:cs="Times New Roman"/>
          <w:szCs w:val="28"/>
          <w:lang w:val="uk-UA" w:eastAsia="ru-RU"/>
        </w:rPr>
        <w:t>Marper</w:t>
      </w:r>
      <w:proofErr w:type="spellEnd"/>
      <w:r w:rsidRPr="00067953">
        <w:rPr>
          <w:rFonts w:eastAsia="Calibri" w:cs="Times New Roman"/>
          <w:szCs w:val="28"/>
          <w:lang w:val="uk-UA" w:eastAsia="ru-RU"/>
        </w:rPr>
        <w:t xml:space="preserve"> v. </w:t>
      </w:r>
      <w:proofErr w:type="spellStart"/>
      <w:r w:rsidRPr="00067953">
        <w:rPr>
          <w:rFonts w:eastAsia="Calibri" w:cs="Times New Roman"/>
          <w:szCs w:val="28"/>
          <w:lang w:val="uk-UA" w:eastAsia="ru-RU"/>
        </w:rPr>
        <w:t>the</w:t>
      </w:r>
      <w:proofErr w:type="spellEnd"/>
      <w:r w:rsidRPr="00067953">
        <w:rPr>
          <w:rFonts w:eastAsia="Calibri" w:cs="Times New Roman"/>
          <w:szCs w:val="28"/>
          <w:lang w:val="uk-UA" w:eastAsia="ru-RU"/>
        </w:rPr>
        <w:t xml:space="preserve"> </w:t>
      </w:r>
      <w:proofErr w:type="spellStart"/>
      <w:r w:rsidRPr="00067953">
        <w:rPr>
          <w:rFonts w:eastAsia="Calibri" w:cs="Times New Roman"/>
          <w:szCs w:val="28"/>
          <w:lang w:val="uk-UA" w:eastAsia="ru-RU"/>
        </w:rPr>
        <w:t>United</w:t>
      </w:r>
      <w:proofErr w:type="spellEnd"/>
      <w:r w:rsidRPr="00067953">
        <w:rPr>
          <w:rFonts w:eastAsia="Calibri" w:cs="Times New Roman"/>
          <w:szCs w:val="28"/>
          <w:lang w:val="uk-UA" w:eastAsia="ru-RU"/>
        </w:rPr>
        <w:t xml:space="preserve"> </w:t>
      </w:r>
      <w:proofErr w:type="spellStart"/>
      <w:r w:rsidRPr="00067953">
        <w:rPr>
          <w:rFonts w:eastAsia="Calibri" w:cs="Times New Roman"/>
          <w:szCs w:val="28"/>
          <w:lang w:val="uk-UA" w:eastAsia="ru-RU"/>
        </w:rPr>
        <w:t>Kingdom</w:t>
      </w:r>
      <w:proofErr w:type="spellEnd"/>
      <w:r w:rsidRPr="00067953">
        <w:rPr>
          <w:rFonts w:eastAsia="Calibri" w:cs="Times New Roman"/>
          <w:szCs w:val="28"/>
          <w:lang w:val="uk-UA" w:eastAsia="ru-RU"/>
        </w:rPr>
        <w:t>), заява № 30562/04 і № 30566/04, п. 95, ECHR 2008).</w:t>
      </w:r>
    </w:p>
    <w:p w:rsidR="00BE3C78" w:rsidRDefault="00CF2D6C" w:rsidP="004961E5">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Крім того, питання неефективності здійснення досудового розслідування в контексті частини п’ятої статті 36 КПК України (в редакції законопроекту), коли таку «неефективність»</w:t>
      </w:r>
      <w:r w:rsidRPr="00946966">
        <w:rPr>
          <w:rFonts w:eastAsia="Times New Roman" w:cs="Times New Roman"/>
          <w:szCs w:val="24"/>
          <w:lang w:val="uk-UA" w:eastAsia="ru-RU"/>
        </w:rPr>
        <w:t xml:space="preserve"> </w:t>
      </w:r>
      <w:r>
        <w:rPr>
          <w:rFonts w:eastAsia="Times New Roman" w:cs="Times New Roman"/>
          <w:szCs w:val="24"/>
          <w:lang w:val="uk-UA" w:eastAsia="ru-RU"/>
        </w:rPr>
        <w:t xml:space="preserve">неможливо усунути в межах одного органу досудового розслідування, зокрема шляхом ротації слідчих, керівників органу досудового розслідування тощо, є показником системного збою у роботі всього органу і скоріше є підставою для перезапуску такого органу зі зміною всього керівного складу, а також свідчить про </w:t>
      </w:r>
      <w:r w:rsidRPr="00CF2D6C">
        <w:rPr>
          <w:rFonts w:eastAsia="Times New Roman" w:cs="Times New Roman"/>
          <w:szCs w:val="24"/>
          <w:lang w:val="uk-UA" w:eastAsia="ru-RU"/>
        </w:rPr>
        <w:t>відсутність у чинному законодавстві реальних механізмів контролю якості діяльності ор</w:t>
      </w:r>
      <w:r w:rsidR="00067953">
        <w:rPr>
          <w:rFonts w:eastAsia="Times New Roman" w:cs="Times New Roman"/>
          <w:szCs w:val="24"/>
          <w:lang w:val="uk-UA" w:eastAsia="ru-RU"/>
        </w:rPr>
        <w:t>ганів досудового розслідування</w:t>
      </w:r>
      <w:r w:rsidR="001D6CF5">
        <w:rPr>
          <w:rFonts w:eastAsia="Times New Roman" w:cs="Times New Roman"/>
          <w:szCs w:val="24"/>
          <w:lang w:val="uk-UA" w:eastAsia="ru-RU"/>
        </w:rPr>
        <w:t>.</w:t>
      </w:r>
    </w:p>
    <w:p w:rsidR="00BE3C78" w:rsidRDefault="00BE3C78" w:rsidP="004961E5">
      <w:pPr>
        <w:spacing w:after="0" w:line="240" w:lineRule="auto"/>
        <w:ind w:firstLine="567"/>
        <w:jc w:val="both"/>
        <w:rPr>
          <w:rFonts w:eastAsia="Times New Roman" w:cs="Times New Roman"/>
          <w:szCs w:val="24"/>
          <w:lang w:val="uk-UA" w:eastAsia="ru-RU"/>
        </w:rPr>
      </w:pPr>
    </w:p>
    <w:p w:rsidR="00946966" w:rsidRDefault="00EC7762" w:rsidP="004961E5">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3. Положеннями законопроекту вносяться зміни до частини другої статті 214 КПК України, відповідно до змісту яких у переліку суб’єктів владних повноважень, за погодженням з якими затверджується Положення про Єдиний реєстр досудових розслідувань, порядок його формування та ведення, орган, що здійснює контроль за додержанням податкового законодавства, замінюється на БЕБ України.</w:t>
      </w:r>
    </w:p>
    <w:p w:rsidR="00946966" w:rsidRDefault="00EC7762" w:rsidP="004961E5">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У зв’язку з наведеним, після набрання чинності цим законопроектом як законом може виникнути питання легітимності зазначеного Положення, а також легітимності внесених до ЄРДР відомостей.</w:t>
      </w:r>
    </w:p>
    <w:p w:rsidR="003D2C22" w:rsidRDefault="00EC7762" w:rsidP="004961E5">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 xml:space="preserve">Отже на нашу думку, у перехідних положеннях законопроекту слід було б визначити </w:t>
      </w:r>
      <w:r w:rsidR="003D2C22">
        <w:rPr>
          <w:rFonts w:eastAsia="Times New Roman" w:cs="Times New Roman"/>
          <w:szCs w:val="24"/>
          <w:lang w:val="uk-UA" w:eastAsia="ru-RU"/>
        </w:rPr>
        <w:t>правовий статус Положення</w:t>
      </w:r>
      <w:r w:rsidR="003D2C22" w:rsidRPr="00EC7762">
        <w:rPr>
          <w:rFonts w:eastAsia="Times New Roman" w:cs="Times New Roman"/>
          <w:szCs w:val="24"/>
          <w:lang w:val="uk-UA" w:eastAsia="ru-RU"/>
        </w:rPr>
        <w:t xml:space="preserve"> </w:t>
      </w:r>
      <w:r w:rsidR="003D2C22">
        <w:rPr>
          <w:rFonts w:eastAsia="Times New Roman" w:cs="Times New Roman"/>
          <w:szCs w:val="24"/>
          <w:lang w:val="uk-UA" w:eastAsia="ru-RU"/>
        </w:rPr>
        <w:t xml:space="preserve">про Єдиний реєстр досудових розслідувань, порядок його формування та ведення та відомостей, що до нього вноситимуться після набрання чинності законом, а також протягом якого часу у разі необхіності, слід затвердити нове положення. Крім того, слід було б </w:t>
      </w:r>
      <w:r w:rsidR="003D2C22">
        <w:rPr>
          <w:rFonts w:eastAsia="Times New Roman" w:cs="Times New Roman"/>
          <w:szCs w:val="24"/>
          <w:lang w:val="uk-UA" w:eastAsia="ru-RU"/>
        </w:rPr>
        <w:lastRenderedPageBreak/>
        <w:t>вирішити питання нормативного правонаступництва інших підзаконних нормативно-правових актів, пов’язаних з БЕБ України.</w:t>
      </w:r>
    </w:p>
    <w:p w:rsidR="00946966" w:rsidRDefault="00946966" w:rsidP="004961E5">
      <w:pPr>
        <w:spacing w:after="0" w:line="240" w:lineRule="auto"/>
        <w:ind w:firstLine="567"/>
        <w:jc w:val="both"/>
        <w:rPr>
          <w:rFonts w:eastAsia="Times New Roman" w:cs="Times New Roman"/>
          <w:szCs w:val="24"/>
          <w:lang w:val="uk-UA" w:eastAsia="ru-RU"/>
        </w:rPr>
      </w:pPr>
    </w:p>
    <w:p w:rsidR="003255E2" w:rsidRPr="007E41DA" w:rsidRDefault="00D64853" w:rsidP="004961E5">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 xml:space="preserve">4. Положення частини сьомої статті 214 та частини другої статті 218 КПК </w:t>
      </w:r>
      <w:r w:rsidRPr="007E41DA">
        <w:rPr>
          <w:rFonts w:eastAsia="Times New Roman" w:cs="Times New Roman"/>
          <w:szCs w:val="24"/>
          <w:lang w:val="uk-UA" w:eastAsia="ru-RU"/>
        </w:rPr>
        <w:t>України (у редакції законопроекту) передбачають збільшення часу для вирішення питання щодо визначення підслідності кримінальних проваджень.</w:t>
      </w:r>
    </w:p>
    <w:p w:rsidR="00D64853" w:rsidRDefault="00D64853" w:rsidP="004961E5">
      <w:pPr>
        <w:spacing w:after="0" w:line="240" w:lineRule="auto"/>
        <w:ind w:firstLine="567"/>
        <w:jc w:val="both"/>
        <w:rPr>
          <w:rFonts w:eastAsia="Times New Roman" w:cs="Times New Roman"/>
          <w:szCs w:val="24"/>
          <w:lang w:val="uk-UA" w:eastAsia="ru-RU"/>
        </w:rPr>
      </w:pPr>
      <w:r w:rsidRPr="007E41DA">
        <w:rPr>
          <w:rFonts w:eastAsia="Times New Roman" w:cs="Times New Roman"/>
          <w:szCs w:val="24"/>
          <w:lang w:val="uk-UA" w:eastAsia="ru-RU"/>
        </w:rPr>
        <w:t>Так, відповідно до</w:t>
      </w:r>
      <w:r>
        <w:rPr>
          <w:rFonts w:eastAsia="Times New Roman" w:cs="Times New Roman"/>
          <w:szCs w:val="24"/>
          <w:lang w:val="uk-UA" w:eastAsia="ru-RU"/>
        </w:rPr>
        <w:t xml:space="preserve"> </w:t>
      </w:r>
      <w:r w:rsidR="00DB5E6F">
        <w:rPr>
          <w:rFonts w:eastAsia="Times New Roman" w:cs="Times New Roman"/>
          <w:szCs w:val="24"/>
          <w:lang w:val="uk-UA" w:eastAsia="ru-RU"/>
        </w:rPr>
        <w:t>частини сьомої статті 214 КПК України (в редакції законопроекту) я</w:t>
      </w:r>
      <w:r w:rsidR="00DB5E6F" w:rsidRPr="00DB5E6F">
        <w:rPr>
          <w:rFonts w:eastAsia="Times New Roman" w:cs="Times New Roman"/>
          <w:szCs w:val="24"/>
          <w:lang w:val="uk-UA" w:eastAsia="ru-RU"/>
        </w:rPr>
        <w:t xml:space="preserve">кщо відомості про кримінальне правопорушення до Єдиного реєстру досудових розслідувань внесені прокурором, він зобов’язаний </w:t>
      </w:r>
      <w:r w:rsidR="00DB5E6F" w:rsidRPr="00DB5E6F">
        <w:rPr>
          <w:rFonts w:eastAsia="Times New Roman" w:cs="Times New Roman"/>
          <w:i/>
          <w:szCs w:val="24"/>
          <w:lang w:val="uk-UA" w:eastAsia="ru-RU"/>
        </w:rPr>
        <w:t>протягом п’яти робочих днів</w:t>
      </w:r>
      <w:r w:rsidR="00DB5E6F" w:rsidRPr="00DB5E6F">
        <w:rPr>
          <w:rFonts w:eastAsia="Times New Roman" w:cs="Times New Roman"/>
          <w:szCs w:val="24"/>
          <w:lang w:val="uk-UA" w:eastAsia="ru-RU"/>
        </w:rPr>
        <w:t xml:space="preserve"> </w:t>
      </w:r>
      <w:r w:rsidR="00DB5E6F">
        <w:rPr>
          <w:rFonts w:eastAsia="Times New Roman" w:cs="Times New Roman"/>
          <w:szCs w:val="24"/>
          <w:lang w:val="uk-UA" w:eastAsia="ru-RU"/>
        </w:rPr>
        <w:t xml:space="preserve">(«невідкладно, але не пізніше наступного дня» у чинній редакції ) </w:t>
      </w:r>
      <w:r w:rsidR="00DB5E6F" w:rsidRPr="00DB5E6F">
        <w:rPr>
          <w:rFonts w:eastAsia="Times New Roman" w:cs="Times New Roman"/>
          <w:szCs w:val="24"/>
          <w:lang w:val="uk-UA" w:eastAsia="ru-RU"/>
        </w:rPr>
        <w:t>з мо</w:t>
      </w:r>
      <w:r w:rsidR="007E41DA">
        <w:rPr>
          <w:rFonts w:eastAsia="Times New Roman" w:cs="Times New Roman"/>
          <w:szCs w:val="24"/>
          <w:lang w:val="uk-UA" w:eastAsia="ru-RU"/>
        </w:rPr>
        <w:t>менту внесення таких відомостей</w:t>
      </w:r>
      <w:r w:rsidR="00DB5E6F" w:rsidRPr="00DB5E6F">
        <w:rPr>
          <w:rFonts w:eastAsia="Times New Roman" w:cs="Times New Roman"/>
          <w:szCs w:val="24"/>
          <w:lang w:val="uk-UA" w:eastAsia="ru-RU"/>
        </w:rPr>
        <w:t xml:space="preserve"> з дотриманням правил підслідності передати наявні у нього матеріали до відповідного органу досудового розслідування та доручити проведення досудового розслідування</w:t>
      </w:r>
      <w:r w:rsidR="0026226E">
        <w:rPr>
          <w:rFonts w:eastAsia="Times New Roman" w:cs="Times New Roman"/>
          <w:szCs w:val="24"/>
          <w:lang w:val="uk-UA" w:eastAsia="ru-RU"/>
        </w:rPr>
        <w:t>.</w:t>
      </w:r>
    </w:p>
    <w:p w:rsidR="0026226E" w:rsidRPr="0059142F" w:rsidRDefault="0026226E" w:rsidP="0026226E">
      <w:pPr>
        <w:spacing w:after="0" w:line="240" w:lineRule="auto"/>
        <w:ind w:firstLine="567"/>
        <w:jc w:val="both"/>
        <w:rPr>
          <w:rFonts w:eastAsia="Times New Roman" w:cs="Times New Roman"/>
          <w:szCs w:val="28"/>
          <w:lang w:val="uk-UA" w:eastAsia="ru-RU"/>
        </w:rPr>
      </w:pPr>
      <w:r>
        <w:rPr>
          <w:rFonts w:eastAsia="Times New Roman" w:cs="Times New Roman"/>
          <w:szCs w:val="24"/>
          <w:lang w:val="uk-UA" w:eastAsia="ru-RU"/>
        </w:rPr>
        <w:t>Згідно з частиною другою статті 218 КПК України (у редакції законопроекту) я</w:t>
      </w:r>
      <w:r w:rsidRPr="0026226E">
        <w:rPr>
          <w:rFonts w:eastAsia="Times New Roman" w:cs="Times New Roman"/>
          <w:szCs w:val="24"/>
          <w:lang w:val="uk-UA" w:eastAsia="ru-RU"/>
        </w:rPr>
        <w:t xml:space="preserve">кщо слідчому із заяви, повідомлення або інших джерел стало відомо про обставини, які можуть свідчити про кримінальне правопорушення, розслідування якого не віднесене до його компетенції, він зобов’язаний </w:t>
      </w:r>
      <w:r w:rsidRPr="0026226E">
        <w:rPr>
          <w:rFonts w:eastAsia="Times New Roman" w:cs="Times New Roman"/>
          <w:i/>
          <w:szCs w:val="24"/>
          <w:lang w:val="uk-UA" w:eastAsia="ru-RU"/>
        </w:rPr>
        <w:t>протягом п’яти днів</w:t>
      </w:r>
      <w:r w:rsidRPr="0026226E">
        <w:rPr>
          <w:rFonts w:eastAsia="Times New Roman" w:cs="Times New Roman"/>
          <w:szCs w:val="24"/>
          <w:lang w:val="uk-UA" w:eastAsia="ru-RU"/>
        </w:rPr>
        <w:t xml:space="preserve"> з моменту встановлення таких обставин письмово повідомити про них прокурора та проводити розслідування доти, доки прокурор не визначить іншу підслідність. Прокурор розглядає письмове повідомлення слідчого </w:t>
      </w:r>
      <w:r w:rsidRPr="0026226E">
        <w:rPr>
          <w:rFonts w:eastAsia="Times New Roman" w:cs="Times New Roman"/>
          <w:i/>
          <w:szCs w:val="24"/>
          <w:lang w:val="uk-UA" w:eastAsia="ru-RU"/>
        </w:rPr>
        <w:t>протягом десяти днів</w:t>
      </w:r>
      <w:r w:rsidRPr="0026226E">
        <w:rPr>
          <w:rFonts w:eastAsia="Times New Roman" w:cs="Times New Roman"/>
          <w:szCs w:val="24"/>
          <w:lang w:val="uk-UA" w:eastAsia="ru-RU"/>
        </w:rPr>
        <w:t xml:space="preserve"> з моменту його отримання та у разі підтвердження наведених у ньому обставин, зобов’язаний прийняти </w:t>
      </w:r>
      <w:r w:rsidRPr="0059142F">
        <w:rPr>
          <w:rFonts w:eastAsia="Times New Roman" w:cs="Times New Roman"/>
          <w:szCs w:val="28"/>
          <w:lang w:val="uk-UA" w:eastAsia="ru-RU"/>
        </w:rPr>
        <w:t xml:space="preserve">постанову про визначення підслідності. Прокурор у разі самостійного встановлення обставин, що свідчать про необхідність визначення іншої підслідності, </w:t>
      </w:r>
      <w:r w:rsidRPr="0059142F">
        <w:rPr>
          <w:rFonts w:eastAsia="Times New Roman" w:cs="Times New Roman"/>
          <w:i/>
          <w:szCs w:val="28"/>
          <w:lang w:val="uk-UA" w:eastAsia="ru-RU"/>
        </w:rPr>
        <w:t>протягом десяти днів</w:t>
      </w:r>
      <w:r w:rsidRPr="0059142F">
        <w:rPr>
          <w:rFonts w:eastAsia="Times New Roman" w:cs="Times New Roman"/>
          <w:szCs w:val="28"/>
          <w:lang w:val="uk-UA" w:eastAsia="ru-RU"/>
        </w:rPr>
        <w:t xml:space="preserve"> з моменту встановлення таких обставин зобов’язаний прийняти постанову про визначення підслідності.</w:t>
      </w:r>
    </w:p>
    <w:p w:rsidR="00277E76" w:rsidRPr="0059142F" w:rsidRDefault="00277E76" w:rsidP="00277E76">
      <w:pPr>
        <w:spacing w:after="0" w:line="240" w:lineRule="auto"/>
        <w:ind w:firstLine="567"/>
        <w:jc w:val="both"/>
        <w:rPr>
          <w:rFonts w:eastAsia="Times New Roman" w:cs="Times New Roman"/>
          <w:szCs w:val="28"/>
          <w:lang w:val="uk-UA" w:eastAsia="ru-RU"/>
        </w:rPr>
      </w:pPr>
      <w:r w:rsidRPr="0059142F">
        <w:rPr>
          <w:rFonts w:eastAsia="Times New Roman" w:cs="Times New Roman"/>
          <w:szCs w:val="28"/>
          <w:lang w:val="uk-UA" w:eastAsia="ru-RU"/>
        </w:rPr>
        <w:t>Водночас зі змісту законопроекту не вбачається чи здійснено у такому провадженні повідомлення про підозру, чи це провадження стосовно злочину чи кримінального проступку, що значним чином впливає на загальні строки досудового розслідування. А отже затримка із визначенням підслідності в подальшому може призводити до необхідності продовження строків досудового розслідування.</w:t>
      </w:r>
    </w:p>
    <w:p w:rsidR="00D64853" w:rsidRPr="0059142F" w:rsidRDefault="00277E76" w:rsidP="004961E5">
      <w:pPr>
        <w:spacing w:after="0" w:line="240" w:lineRule="auto"/>
        <w:ind w:firstLine="567"/>
        <w:jc w:val="both"/>
        <w:rPr>
          <w:rFonts w:eastAsia="Times New Roman" w:cs="Times New Roman"/>
          <w:szCs w:val="28"/>
          <w:lang w:val="uk-UA" w:eastAsia="ru-RU"/>
        </w:rPr>
      </w:pPr>
      <w:r w:rsidRPr="0059142F">
        <w:rPr>
          <w:rFonts w:eastAsia="Times New Roman" w:cs="Times New Roman"/>
          <w:szCs w:val="28"/>
          <w:lang w:val="uk-UA" w:eastAsia="ru-RU"/>
        </w:rPr>
        <w:t>Отже,</w:t>
      </w:r>
      <w:r w:rsidR="00FA41C9" w:rsidRPr="0059142F">
        <w:rPr>
          <w:rFonts w:eastAsia="Times New Roman" w:cs="Times New Roman"/>
          <w:szCs w:val="28"/>
          <w:lang w:val="uk-UA" w:eastAsia="ru-RU"/>
        </w:rPr>
        <w:t xml:space="preserve"> подібне збільшення</w:t>
      </w:r>
      <w:r w:rsidRPr="0059142F">
        <w:rPr>
          <w:rFonts w:eastAsia="Times New Roman" w:cs="Times New Roman"/>
          <w:szCs w:val="28"/>
          <w:lang w:val="uk-UA" w:eastAsia="ru-RU"/>
        </w:rPr>
        <w:t xml:space="preserve"> на рівні закону</w:t>
      </w:r>
      <w:r w:rsidR="00FA41C9" w:rsidRPr="0059142F">
        <w:rPr>
          <w:rFonts w:eastAsia="Times New Roman" w:cs="Times New Roman"/>
          <w:szCs w:val="28"/>
          <w:lang w:val="uk-UA" w:eastAsia="ru-RU"/>
        </w:rPr>
        <w:t xml:space="preserve"> строків для вирішення питання щодо визначення підслідності кримінальних проваджень є необґрунтованим і на практиці може негативно позначитися на ефективності досудового розслідування. Зокрема, встановлення таких строків унеможливлює розслідування «по гарячих слідах», оперативного збирання та фіксування доказів, а також обставин </w:t>
      </w:r>
      <w:r w:rsidR="008113CE" w:rsidRPr="0059142F">
        <w:rPr>
          <w:rFonts w:eastAsia="Times New Roman" w:cs="Times New Roman"/>
          <w:szCs w:val="28"/>
          <w:lang w:val="uk-UA" w:eastAsia="ru-RU"/>
        </w:rPr>
        <w:t>кримінального правопорушення</w:t>
      </w:r>
      <w:r w:rsidR="00FA41C9" w:rsidRPr="0059142F">
        <w:rPr>
          <w:rFonts w:eastAsia="Times New Roman" w:cs="Times New Roman"/>
          <w:szCs w:val="28"/>
          <w:lang w:val="uk-UA" w:eastAsia="ru-RU"/>
        </w:rPr>
        <w:t>, що можуть мати значення для притягнення винної особи до відповідальності.</w:t>
      </w:r>
    </w:p>
    <w:p w:rsidR="00277E76" w:rsidRPr="0059142F" w:rsidRDefault="00277E76" w:rsidP="004961E5">
      <w:pPr>
        <w:spacing w:after="0" w:line="240" w:lineRule="auto"/>
        <w:ind w:firstLine="567"/>
        <w:jc w:val="both"/>
        <w:rPr>
          <w:rFonts w:eastAsia="Times New Roman" w:cs="Times New Roman"/>
          <w:szCs w:val="28"/>
          <w:lang w:val="uk-UA" w:eastAsia="ru-RU"/>
        </w:rPr>
      </w:pPr>
    </w:p>
    <w:p w:rsidR="008113CE" w:rsidRPr="0059142F" w:rsidRDefault="008113CE" w:rsidP="008113CE">
      <w:pPr>
        <w:spacing w:after="0" w:line="240" w:lineRule="auto"/>
        <w:ind w:firstLine="567"/>
        <w:jc w:val="both"/>
        <w:rPr>
          <w:rFonts w:eastAsia="Times New Roman" w:cs="Times New Roman"/>
          <w:szCs w:val="28"/>
          <w:lang w:val="uk-UA" w:eastAsia="ru-RU"/>
        </w:rPr>
      </w:pPr>
      <w:r w:rsidRPr="0059142F">
        <w:rPr>
          <w:rFonts w:eastAsia="Times New Roman" w:cs="Times New Roman"/>
          <w:szCs w:val="28"/>
          <w:lang w:val="uk-UA" w:eastAsia="ru-RU"/>
        </w:rPr>
        <w:t>Крім того, положення частини сьомої статті 214 та абзацу другого частини другої статті 218 КПК України (у редакції законопроекту) суперечать одне одному в частині визначення строку, протягом якого прокурор має визначити підслідність та передати матеріали провадження (5 та 10 днів).</w:t>
      </w:r>
    </w:p>
    <w:p w:rsidR="008113CE" w:rsidRPr="0059142F" w:rsidRDefault="008113CE" w:rsidP="008113CE">
      <w:pPr>
        <w:spacing w:after="0" w:line="240" w:lineRule="auto"/>
        <w:ind w:firstLine="567"/>
        <w:jc w:val="both"/>
        <w:rPr>
          <w:rFonts w:eastAsia="Times New Roman" w:cs="Times New Roman"/>
          <w:szCs w:val="28"/>
          <w:lang w:val="uk-UA" w:eastAsia="ru-RU"/>
        </w:rPr>
      </w:pPr>
      <w:r w:rsidRPr="0059142F">
        <w:rPr>
          <w:rFonts w:eastAsia="Times New Roman" w:cs="Times New Roman"/>
          <w:szCs w:val="28"/>
          <w:lang w:val="uk-UA" w:eastAsia="ru-RU"/>
        </w:rPr>
        <w:lastRenderedPageBreak/>
        <w:t>В частині використання слів «що свідчать про необхідність визначення іншої підслідності» (абзац третій частини другої статті 218 КПК України в редакції законопроекту) слід зазначити, що відповідно до положень статті 131</w:t>
      </w:r>
      <w:r w:rsidRPr="0059142F">
        <w:rPr>
          <w:rFonts w:eastAsia="Times New Roman" w:cs="Times New Roman"/>
          <w:szCs w:val="28"/>
          <w:vertAlign w:val="superscript"/>
          <w:lang w:val="uk-UA" w:eastAsia="ru-RU"/>
        </w:rPr>
        <w:t>1</w:t>
      </w:r>
      <w:r w:rsidRPr="0059142F">
        <w:rPr>
          <w:rFonts w:eastAsia="Times New Roman" w:cs="Times New Roman"/>
          <w:szCs w:val="28"/>
          <w:lang w:val="uk-UA" w:eastAsia="ru-RU"/>
        </w:rPr>
        <w:t xml:space="preserve"> Конституції України прокуратура не здійснює безпосередньо розслідування кримінальних правопорушень, а лише організацію і процесуальне керівництво досудовим розслідуванням. Отже зазначені слова слід виключити із тексту законопроекту.</w:t>
      </w:r>
    </w:p>
    <w:p w:rsidR="009A4900" w:rsidRPr="0059142F" w:rsidRDefault="009A4900" w:rsidP="004961E5">
      <w:pPr>
        <w:spacing w:after="0" w:line="240" w:lineRule="auto"/>
        <w:ind w:firstLine="567"/>
        <w:jc w:val="both"/>
        <w:rPr>
          <w:rFonts w:eastAsia="Times New Roman" w:cs="Times New Roman"/>
          <w:szCs w:val="28"/>
          <w:lang w:val="uk-UA" w:eastAsia="ru-RU"/>
        </w:rPr>
      </w:pPr>
    </w:p>
    <w:p w:rsidR="001B2F60" w:rsidRPr="0059142F" w:rsidRDefault="00917049" w:rsidP="001B2F60">
      <w:pPr>
        <w:spacing w:after="0" w:line="240" w:lineRule="auto"/>
        <w:ind w:firstLine="567"/>
        <w:jc w:val="both"/>
        <w:rPr>
          <w:rFonts w:eastAsia="Times New Roman" w:cs="Times New Roman"/>
          <w:szCs w:val="28"/>
          <w:lang w:val="uk-UA" w:eastAsia="ru-RU"/>
        </w:rPr>
      </w:pPr>
      <w:r w:rsidRPr="0059142F">
        <w:rPr>
          <w:rFonts w:eastAsia="Times New Roman" w:cs="Times New Roman"/>
          <w:szCs w:val="28"/>
          <w:lang w:val="uk-UA" w:eastAsia="ru-RU"/>
        </w:rPr>
        <w:t xml:space="preserve">5. </w:t>
      </w:r>
      <w:r w:rsidR="001B2F60" w:rsidRPr="0059142F">
        <w:rPr>
          <w:rFonts w:eastAsia="Times New Roman" w:cs="Times New Roman"/>
          <w:szCs w:val="28"/>
          <w:lang w:val="uk-UA" w:eastAsia="ru-RU"/>
        </w:rPr>
        <w:t>Проектом пропонується віднести до повноважень детективів БЕБ України досудове розслідування кримінальних правопорушень, передбачених статтею 191 КК України «якщо предметом кримінального правопорушення є бюджетне відшкодування» (</w:t>
      </w:r>
      <w:r w:rsidR="00A42638" w:rsidRPr="0059142F">
        <w:rPr>
          <w:rFonts w:eastAsia="Times New Roman" w:cs="Times New Roman"/>
          <w:szCs w:val="28"/>
          <w:lang w:val="uk-UA" w:eastAsia="ru-RU"/>
        </w:rPr>
        <w:t>пункт 2 частини третьої статті 216 КПК України у редакції законопроекту</w:t>
      </w:r>
      <w:r w:rsidR="001B2F60" w:rsidRPr="0059142F">
        <w:rPr>
          <w:rFonts w:eastAsia="Times New Roman" w:cs="Times New Roman"/>
          <w:szCs w:val="28"/>
          <w:lang w:val="uk-UA" w:eastAsia="ru-RU"/>
        </w:rPr>
        <w:t>).</w:t>
      </w:r>
    </w:p>
    <w:p w:rsidR="001B2F60" w:rsidRPr="0059142F" w:rsidRDefault="001B2F60" w:rsidP="001B2F60">
      <w:pPr>
        <w:spacing w:after="0" w:line="240" w:lineRule="auto"/>
        <w:ind w:firstLine="567"/>
        <w:jc w:val="both"/>
        <w:rPr>
          <w:rFonts w:eastAsia="Times New Roman" w:cs="Times New Roman"/>
          <w:szCs w:val="28"/>
          <w:lang w:val="uk-UA" w:eastAsia="ru-RU"/>
        </w:rPr>
      </w:pPr>
      <w:r w:rsidRPr="0059142F">
        <w:rPr>
          <w:rFonts w:eastAsia="Times New Roman" w:cs="Times New Roman"/>
          <w:szCs w:val="28"/>
          <w:lang w:val="uk-UA" w:eastAsia="ru-RU"/>
        </w:rPr>
        <w:t>По-перше, незрозуміло, про яке саме бюджетне відшкодування йдеться. Тому слід було б уточнити, що мається на увазі бюджетне відшкодування податку на додану вартість.</w:t>
      </w:r>
    </w:p>
    <w:p w:rsidR="001B2F60" w:rsidRPr="0059142F" w:rsidRDefault="001B2F60" w:rsidP="001B2F60">
      <w:pPr>
        <w:spacing w:after="0" w:line="240" w:lineRule="auto"/>
        <w:ind w:firstLine="567"/>
        <w:jc w:val="both"/>
        <w:rPr>
          <w:rFonts w:eastAsia="Times New Roman" w:cs="Times New Roman"/>
          <w:szCs w:val="28"/>
          <w:lang w:val="uk-UA" w:eastAsia="ru-RU"/>
        </w:rPr>
      </w:pPr>
      <w:r w:rsidRPr="0059142F">
        <w:rPr>
          <w:rFonts w:eastAsia="Times New Roman" w:cs="Times New Roman"/>
          <w:szCs w:val="28"/>
          <w:lang w:val="uk-UA" w:eastAsia="ru-RU"/>
        </w:rPr>
        <w:t>По-друге, кримінальним правопорушенням, передбаченим цією статтею, є привласнення чи розтрата чужого майна, яке було ввірене особі чи перебувало в її віданні.</w:t>
      </w:r>
    </w:p>
    <w:p w:rsidR="001B2F60" w:rsidRPr="0059142F" w:rsidRDefault="001B2F60" w:rsidP="001B2F60">
      <w:pPr>
        <w:spacing w:after="0" w:line="240" w:lineRule="auto"/>
        <w:ind w:firstLine="567"/>
        <w:jc w:val="both"/>
        <w:rPr>
          <w:rFonts w:eastAsia="Times New Roman" w:cs="Times New Roman"/>
          <w:szCs w:val="28"/>
          <w:lang w:val="uk-UA" w:eastAsia="ru-RU"/>
        </w:rPr>
      </w:pPr>
      <w:r w:rsidRPr="0059142F">
        <w:rPr>
          <w:rFonts w:eastAsia="Times New Roman" w:cs="Times New Roman"/>
          <w:szCs w:val="28"/>
          <w:lang w:val="uk-UA" w:eastAsia="ru-RU"/>
        </w:rPr>
        <w:t>Бюджетне відшкодування не є майном і не може бути ввірене особі або перебувати в її віданні, оскільки це процес повернення частини суми сплаченого до бюджету податку на додану вартість у розмірі від'ємного значення різниці між сумою податкового зобов'язання звітного (податкового) періоду та сумою податкового кредиту такого звітного (податкового) періоду (стаття 200 Податкового кодексу України).</w:t>
      </w:r>
    </w:p>
    <w:p w:rsidR="001B2F60" w:rsidRPr="0059142F" w:rsidRDefault="001B2F60" w:rsidP="001B2F60">
      <w:pPr>
        <w:spacing w:after="0" w:line="240" w:lineRule="auto"/>
        <w:ind w:firstLine="567"/>
        <w:jc w:val="both"/>
        <w:rPr>
          <w:rFonts w:eastAsia="Times New Roman" w:cs="Times New Roman"/>
          <w:szCs w:val="28"/>
          <w:lang w:val="uk-UA" w:eastAsia="ru-RU"/>
        </w:rPr>
      </w:pPr>
      <w:r w:rsidRPr="0059142F">
        <w:rPr>
          <w:rFonts w:eastAsia="Times New Roman" w:cs="Times New Roman"/>
          <w:szCs w:val="28"/>
          <w:lang w:val="uk-UA" w:eastAsia="ru-RU"/>
        </w:rPr>
        <w:t>Податковим кодексом України (стаття 123) передбачено відповідальність за завищення суми бюджетного відшкодування.</w:t>
      </w:r>
    </w:p>
    <w:p w:rsidR="001B2F60" w:rsidRPr="0059142F" w:rsidRDefault="001B2F60" w:rsidP="001B2F60">
      <w:pPr>
        <w:spacing w:after="0" w:line="240" w:lineRule="auto"/>
        <w:ind w:firstLine="567"/>
        <w:jc w:val="both"/>
        <w:rPr>
          <w:rFonts w:eastAsia="Times New Roman" w:cs="Times New Roman"/>
          <w:szCs w:val="28"/>
          <w:lang w:val="uk-UA" w:eastAsia="ru-RU"/>
        </w:rPr>
      </w:pPr>
      <w:r w:rsidRPr="0059142F">
        <w:rPr>
          <w:rFonts w:eastAsia="Times New Roman" w:cs="Times New Roman"/>
          <w:szCs w:val="28"/>
          <w:lang w:val="uk-UA" w:eastAsia="ru-RU"/>
        </w:rPr>
        <w:t>У зв'язку з цим з запропонованої редакції частини третьої слід виключити:</w:t>
      </w:r>
    </w:p>
    <w:p w:rsidR="001B2F60" w:rsidRPr="0059142F" w:rsidRDefault="001B2F60" w:rsidP="001B2F60">
      <w:pPr>
        <w:spacing w:after="0" w:line="240" w:lineRule="auto"/>
        <w:ind w:firstLine="567"/>
        <w:jc w:val="both"/>
        <w:rPr>
          <w:rFonts w:eastAsia="Times New Roman" w:cs="Times New Roman"/>
          <w:szCs w:val="28"/>
          <w:lang w:val="uk-UA" w:eastAsia="ru-RU"/>
        </w:rPr>
      </w:pPr>
      <w:r w:rsidRPr="0059142F">
        <w:rPr>
          <w:rFonts w:eastAsia="Times New Roman" w:cs="Times New Roman"/>
          <w:szCs w:val="28"/>
          <w:lang w:val="uk-UA" w:eastAsia="ru-RU"/>
        </w:rPr>
        <w:t>у пункті 2 цифри і слова «191 (якщо предметом кримінального правопорушення є бюджетне відшкодування)»;</w:t>
      </w:r>
    </w:p>
    <w:p w:rsidR="001B2F60" w:rsidRPr="0059142F" w:rsidRDefault="001B2F60" w:rsidP="001B2F60">
      <w:pPr>
        <w:spacing w:after="0" w:line="240" w:lineRule="auto"/>
        <w:ind w:firstLine="567"/>
        <w:jc w:val="both"/>
        <w:rPr>
          <w:rFonts w:eastAsia="Times New Roman" w:cs="Times New Roman"/>
          <w:szCs w:val="28"/>
          <w:lang w:val="uk-UA" w:eastAsia="ru-RU"/>
        </w:rPr>
      </w:pPr>
      <w:r w:rsidRPr="0059142F">
        <w:rPr>
          <w:rFonts w:eastAsia="Times New Roman" w:cs="Times New Roman"/>
          <w:szCs w:val="28"/>
          <w:lang w:val="uk-UA" w:eastAsia="ru-RU"/>
        </w:rPr>
        <w:t>у пункті 3 слова і цифру «(крім випадку, передбаченого пунктом 2 частини третьої цієї статті)»</w:t>
      </w:r>
      <w:r w:rsidR="00A42638" w:rsidRPr="0059142F">
        <w:rPr>
          <w:rFonts w:eastAsia="Times New Roman" w:cs="Times New Roman"/>
          <w:szCs w:val="28"/>
          <w:lang w:val="uk-UA" w:eastAsia="ru-RU"/>
        </w:rPr>
        <w:t>.</w:t>
      </w:r>
    </w:p>
    <w:p w:rsidR="00482F55" w:rsidRPr="0059142F" w:rsidRDefault="00482F55" w:rsidP="004961E5">
      <w:pPr>
        <w:spacing w:after="0" w:line="240" w:lineRule="auto"/>
        <w:ind w:firstLine="567"/>
        <w:jc w:val="both"/>
        <w:rPr>
          <w:rFonts w:eastAsia="Times New Roman" w:cs="Times New Roman"/>
          <w:szCs w:val="28"/>
          <w:lang w:val="uk-UA" w:eastAsia="ru-RU"/>
        </w:rPr>
      </w:pPr>
    </w:p>
    <w:p w:rsidR="00482F55" w:rsidRPr="0059142F" w:rsidRDefault="00A42638" w:rsidP="004961E5">
      <w:pPr>
        <w:spacing w:after="0" w:line="240" w:lineRule="auto"/>
        <w:ind w:firstLine="567"/>
        <w:jc w:val="both"/>
        <w:rPr>
          <w:rFonts w:eastAsia="Times New Roman" w:cs="Times New Roman"/>
          <w:szCs w:val="28"/>
          <w:lang w:val="uk-UA" w:eastAsia="ru-RU"/>
        </w:rPr>
      </w:pPr>
      <w:r w:rsidRPr="0059142F">
        <w:rPr>
          <w:rFonts w:eastAsia="Times New Roman" w:cs="Times New Roman"/>
          <w:szCs w:val="28"/>
          <w:lang w:val="uk-UA" w:eastAsia="ru-RU"/>
        </w:rPr>
        <w:t xml:space="preserve">6. </w:t>
      </w:r>
      <w:r w:rsidR="000E7113" w:rsidRPr="0059142F">
        <w:rPr>
          <w:rFonts w:eastAsia="Times New Roman" w:cs="Times New Roman"/>
          <w:szCs w:val="28"/>
          <w:lang w:val="uk-UA" w:eastAsia="ru-RU"/>
        </w:rPr>
        <w:t>Відповідно до</w:t>
      </w:r>
      <w:r w:rsidR="00E5188E" w:rsidRPr="0059142F">
        <w:rPr>
          <w:rFonts w:eastAsia="Times New Roman" w:cs="Times New Roman"/>
          <w:szCs w:val="28"/>
          <w:lang w:val="uk-UA" w:eastAsia="ru-RU"/>
        </w:rPr>
        <w:t xml:space="preserve"> абзацу першого частини п’ятої статті 216 КПК України (у редакції чинного КПК України) та</w:t>
      </w:r>
      <w:r w:rsidR="000E7113" w:rsidRPr="0059142F">
        <w:rPr>
          <w:rFonts w:eastAsia="Times New Roman" w:cs="Times New Roman"/>
          <w:szCs w:val="28"/>
          <w:lang w:val="uk-UA" w:eastAsia="ru-RU"/>
        </w:rPr>
        <w:t xml:space="preserve"> пункту 2 частини п’ятої статті 216 КПК України (</w:t>
      </w:r>
      <w:r w:rsidR="00E5188E" w:rsidRPr="0059142F">
        <w:rPr>
          <w:rFonts w:eastAsia="Times New Roman" w:cs="Times New Roman"/>
          <w:szCs w:val="28"/>
          <w:lang w:val="uk-UA" w:eastAsia="ru-RU"/>
        </w:rPr>
        <w:t>у редакції законопроекту</w:t>
      </w:r>
      <w:r w:rsidR="000E7113" w:rsidRPr="0059142F">
        <w:rPr>
          <w:rFonts w:eastAsia="Times New Roman" w:cs="Times New Roman"/>
          <w:szCs w:val="28"/>
          <w:lang w:val="uk-UA" w:eastAsia="ru-RU"/>
        </w:rPr>
        <w:t>)</w:t>
      </w:r>
      <w:r w:rsidR="00E5188E" w:rsidRPr="0059142F">
        <w:rPr>
          <w:rFonts w:eastAsia="Times New Roman" w:cs="Times New Roman"/>
          <w:szCs w:val="28"/>
          <w:lang w:val="uk-UA" w:eastAsia="ru-RU"/>
        </w:rPr>
        <w:t xml:space="preserve"> детективи НАБУ здійснюють досудове розслідування кримінальних правопорушень, передбачених, серед іншого, статтею 354 КК України «стосовно працівників юридичних осіб публічного права».</w:t>
      </w:r>
    </w:p>
    <w:p w:rsidR="00482F55" w:rsidRPr="0059142F" w:rsidRDefault="00BA7C65" w:rsidP="004961E5">
      <w:pPr>
        <w:spacing w:after="0" w:line="240" w:lineRule="auto"/>
        <w:ind w:firstLine="567"/>
        <w:jc w:val="both"/>
        <w:rPr>
          <w:rFonts w:eastAsia="Times New Roman" w:cs="Times New Roman"/>
          <w:szCs w:val="28"/>
          <w:lang w:val="uk-UA" w:eastAsia="ru-RU"/>
        </w:rPr>
      </w:pPr>
      <w:r w:rsidRPr="0059142F">
        <w:rPr>
          <w:rFonts w:eastAsia="Times New Roman" w:cs="Times New Roman"/>
          <w:szCs w:val="28"/>
          <w:lang w:val="uk-UA" w:eastAsia="ru-RU"/>
        </w:rPr>
        <w:t xml:space="preserve">При цьому слід зазначити, що якщо відповідно до положень частин третьої та четвертої статті 354 «Підкуп працівника підприємства, установи чи організації» КК України (у чинній редакції) «працівник юридичної особи публічного права» є суб’єктом відповідного кримінального правопорушення, то відповідно до положень частин першої та другої статті 354 КК України (у чинній </w:t>
      </w:r>
      <w:r w:rsidRPr="0059142F">
        <w:rPr>
          <w:rFonts w:eastAsia="Times New Roman" w:cs="Times New Roman"/>
          <w:szCs w:val="28"/>
          <w:lang w:val="uk-UA" w:eastAsia="ru-RU"/>
        </w:rPr>
        <w:lastRenderedPageBreak/>
        <w:t>редакції) – лише ознакою об’єктивної сторони відповідного кримінального правопорушення.</w:t>
      </w:r>
    </w:p>
    <w:p w:rsidR="00BA7C65" w:rsidRPr="0059142F" w:rsidRDefault="008C25D4" w:rsidP="004961E5">
      <w:pPr>
        <w:spacing w:after="0" w:line="240" w:lineRule="auto"/>
        <w:ind w:firstLine="567"/>
        <w:jc w:val="both"/>
        <w:rPr>
          <w:rFonts w:eastAsia="Times New Roman" w:cs="Times New Roman"/>
          <w:szCs w:val="28"/>
          <w:lang w:val="uk-UA" w:eastAsia="ru-RU"/>
        </w:rPr>
      </w:pPr>
      <w:r w:rsidRPr="0059142F">
        <w:rPr>
          <w:rFonts w:eastAsia="Times New Roman" w:cs="Times New Roman"/>
          <w:szCs w:val="28"/>
          <w:lang w:val="uk-UA" w:eastAsia="ru-RU"/>
        </w:rPr>
        <w:t>З урахуванням наведеного, в частині використання слів «стосовно працівників юридичних осіб публічного права» неможливо точно встановити, чи маються на увазі склади кримінальних правопорушень із спеціальним суб’єктом, чи зі спеціальною ознакою об’єктивної сторони спеціального складу правопорушення, чи обидва наведені випадки, а отже неможливо встановити межі повноважень НАБУ щодо досудового розслідування кримінальних правопорушень, передбачених статтею 354 КК України, що не враховує вимог статей 8 та 19 Конституції України.</w:t>
      </w:r>
    </w:p>
    <w:p w:rsidR="00482F55" w:rsidRPr="0059142F" w:rsidRDefault="00482F55" w:rsidP="004961E5">
      <w:pPr>
        <w:spacing w:after="0" w:line="240" w:lineRule="auto"/>
        <w:ind w:firstLine="567"/>
        <w:jc w:val="both"/>
        <w:rPr>
          <w:rFonts w:eastAsia="Times New Roman" w:cs="Times New Roman"/>
          <w:szCs w:val="28"/>
          <w:lang w:val="uk-UA" w:eastAsia="ru-RU"/>
        </w:rPr>
      </w:pPr>
    </w:p>
    <w:p w:rsidR="00491B0C" w:rsidRPr="008113CE" w:rsidRDefault="008C25D4" w:rsidP="004961E5">
      <w:pPr>
        <w:spacing w:after="0" w:line="240" w:lineRule="auto"/>
        <w:ind w:firstLine="567"/>
        <w:jc w:val="both"/>
        <w:rPr>
          <w:rFonts w:eastAsia="Times New Roman" w:cs="Times New Roman"/>
          <w:szCs w:val="24"/>
          <w:lang w:val="uk-UA" w:eastAsia="ru-RU"/>
        </w:rPr>
      </w:pPr>
      <w:r w:rsidRPr="0059142F">
        <w:rPr>
          <w:rFonts w:eastAsia="Times New Roman" w:cs="Times New Roman"/>
          <w:szCs w:val="28"/>
          <w:lang w:val="uk-UA" w:eastAsia="ru-RU"/>
        </w:rPr>
        <w:t xml:space="preserve">7. </w:t>
      </w:r>
      <w:r w:rsidR="008113CE" w:rsidRPr="0059142F">
        <w:rPr>
          <w:rFonts w:eastAsia="Times New Roman" w:cs="Times New Roman"/>
          <w:szCs w:val="28"/>
          <w:lang w:val="uk-UA" w:eastAsia="ru-RU"/>
        </w:rPr>
        <w:t>В</w:t>
      </w:r>
      <w:r w:rsidR="00917049" w:rsidRPr="0059142F">
        <w:rPr>
          <w:rFonts w:eastAsia="Times New Roman" w:cs="Times New Roman"/>
          <w:szCs w:val="28"/>
          <w:lang w:val="uk-UA" w:eastAsia="ru-RU"/>
        </w:rPr>
        <w:t xml:space="preserve">ідповідно до абзацу </w:t>
      </w:r>
      <w:r w:rsidR="008113CE" w:rsidRPr="0059142F">
        <w:rPr>
          <w:rFonts w:eastAsia="Times New Roman" w:cs="Times New Roman"/>
          <w:szCs w:val="28"/>
          <w:lang w:val="uk-UA" w:eastAsia="ru-RU"/>
        </w:rPr>
        <w:t>п’ятого частини третьої статті 216 КПК України (у редакції законопроекту) якщо під час розслідування кримінальних правопорушень, зазначених у пунктах 1, 2 і 3 частини третьої статті 216 КПК України, будуть встановлені кримінальні правопорушення, передбачені статтями 192, 216, 358, 366, 369 Кримінального кодексу України, вчинені особою, стосовно</w:t>
      </w:r>
      <w:r w:rsidR="008113CE" w:rsidRPr="008113CE">
        <w:rPr>
          <w:rFonts w:eastAsia="Times New Roman" w:cs="Times New Roman"/>
          <w:szCs w:val="24"/>
          <w:lang w:val="uk-UA" w:eastAsia="ru-RU"/>
        </w:rPr>
        <w:t xml:space="preserve"> якої здійснюється досудове розслідування, або іншою особою, якщо вони пов’язані з кримінальними правопорушеннями, вчиненими особою, стосовно якої здійснюється досудове розслідування, такі правопорушення можуть розсліду</w:t>
      </w:r>
      <w:r w:rsidR="008113CE">
        <w:rPr>
          <w:rFonts w:eastAsia="Times New Roman" w:cs="Times New Roman"/>
          <w:szCs w:val="24"/>
          <w:lang w:val="uk-UA" w:eastAsia="ru-RU"/>
        </w:rPr>
        <w:t>вати</w:t>
      </w:r>
      <w:r w:rsidR="008113CE" w:rsidRPr="008113CE">
        <w:rPr>
          <w:rFonts w:eastAsia="Times New Roman" w:cs="Times New Roman"/>
          <w:szCs w:val="24"/>
          <w:lang w:val="uk-UA" w:eastAsia="ru-RU"/>
        </w:rPr>
        <w:t xml:space="preserve">ся детективами органів </w:t>
      </w:r>
      <w:r w:rsidR="008113CE">
        <w:rPr>
          <w:rFonts w:eastAsia="Times New Roman" w:cs="Times New Roman"/>
          <w:szCs w:val="24"/>
          <w:lang w:val="uk-UA" w:eastAsia="ru-RU"/>
        </w:rPr>
        <w:t>БЕБ</w:t>
      </w:r>
      <w:r w:rsidR="008113CE" w:rsidRPr="008113CE">
        <w:rPr>
          <w:rFonts w:eastAsia="Times New Roman" w:cs="Times New Roman"/>
          <w:szCs w:val="24"/>
          <w:lang w:val="uk-UA" w:eastAsia="ru-RU"/>
        </w:rPr>
        <w:t xml:space="preserve"> України, у разі якщо досудове розслідування таких кримінальних правопорушень не віднесено до підслідності </w:t>
      </w:r>
      <w:r w:rsidR="008113CE">
        <w:rPr>
          <w:rFonts w:eastAsia="Times New Roman" w:cs="Times New Roman"/>
          <w:szCs w:val="24"/>
          <w:lang w:val="uk-UA" w:eastAsia="ru-RU"/>
        </w:rPr>
        <w:t>ДБР</w:t>
      </w:r>
      <w:r w:rsidR="008113CE" w:rsidRPr="008113CE">
        <w:rPr>
          <w:rFonts w:eastAsia="Times New Roman" w:cs="Times New Roman"/>
          <w:szCs w:val="24"/>
          <w:lang w:val="uk-UA" w:eastAsia="ru-RU"/>
        </w:rPr>
        <w:t xml:space="preserve"> чи </w:t>
      </w:r>
      <w:r w:rsidR="008113CE">
        <w:rPr>
          <w:rFonts w:eastAsia="Times New Roman" w:cs="Times New Roman"/>
          <w:szCs w:val="24"/>
          <w:lang w:val="uk-UA" w:eastAsia="ru-RU"/>
        </w:rPr>
        <w:t>НАБУ.</w:t>
      </w:r>
    </w:p>
    <w:p w:rsidR="00491B0C" w:rsidRDefault="008113CE" w:rsidP="004961E5">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На нашу думку, подібний імперативний припис закону не завжди здатен урахувати усі обставини відповідного кримінального провадження, а отже належно врегулювати питання підслідності з метою забезпечення подальшого ефективного розслідування. Питання вирішення спорів про підслідність при сукупності кримінальних правопорушень, що мають різну підслідність, слід було б віддати на розсуд прокурора, окресливши в законі загальні принципи такого розсуду єдині для усіх органів досудового розслідування.</w:t>
      </w:r>
    </w:p>
    <w:p w:rsidR="00491B0C" w:rsidRDefault="00491B0C" w:rsidP="004961E5">
      <w:pPr>
        <w:spacing w:after="0" w:line="240" w:lineRule="auto"/>
        <w:ind w:firstLine="567"/>
        <w:jc w:val="both"/>
        <w:rPr>
          <w:rFonts w:eastAsia="Times New Roman" w:cs="Times New Roman"/>
          <w:szCs w:val="24"/>
          <w:lang w:val="uk-UA" w:eastAsia="ru-RU"/>
        </w:rPr>
      </w:pPr>
    </w:p>
    <w:p w:rsidR="000D5B79" w:rsidRDefault="008C25D4" w:rsidP="004961E5">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8</w:t>
      </w:r>
      <w:r w:rsidR="008113CE">
        <w:rPr>
          <w:rFonts w:eastAsia="Times New Roman" w:cs="Times New Roman"/>
          <w:szCs w:val="24"/>
          <w:lang w:val="uk-UA" w:eastAsia="ru-RU"/>
        </w:rPr>
        <w:t xml:space="preserve">. </w:t>
      </w:r>
      <w:r w:rsidR="000D5B79">
        <w:rPr>
          <w:rFonts w:eastAsia="Times New Roman" w:cs="Times New Roman"/>
          <w:szCs w:val="24"/>
          <w:lang w:val="uk-UA" w:eastAsia="ru-RU"/>
        </w:rPr>
        <w:t>В</w:t>
      </w:r>
      <w:r w:rsidR="008113CE">
        <w:rPr>
          <w:rFonts w:eastAsia="Times New Roman" w:cs="Times New Roman"/>
          <w:szCs w:val="24"/>
          <w:lang w:val="uk-UA" w:eastAsia="ru-RU"/>
        </w:rPr>
        <w:t xml:space="preserve">ідповідно до </w:t>
      </w:r>
      <w:r w:rsidR="000D5B79">
        <w:rPr>
          <w:rFonts w:eastAsia="Times New Roman" w:cs="Times New Roman"/>
          <w:szCs w:val="24"/>
          <w:lang w:val="uk-UA" w:eastAsia="ru-RU"/>
        </w:rPr>
        <w:t>положень законопроекту перелік осіб, стосовно яких слідчі органів ДБР здійснюють досудове розслідування, доповнюється Директором БЕБ України (пункт перший частини четвертої статті 216 КПК</w:t>
      </w:r>
      <w:r w:rsidR="00312145">
        <w:rPr>
          <w:rFonts w:eastAsia="Times New Roman" w:cs="Times New Roman"/>
          <w:szCs w:val="24"/>
          <w:lang w:val="uk-UA" w:eastAsia="ru-RU"/>
        </w:rPr>
        <w:t xml:space="preserve"> України</w:t>
      </w:r>
      <w:r w:rsidR="000D5B79">
        <w:rPr>
          <w:rFonts w:eastAsia="Times New Roman" w:cs="Times New Roman"/>
          <w:szCs w:val="24"/>
          <w:lang w:val="uk-UA" w:eastAsia="ru-RU"/>
        </w:rPr>
        <w:t>). Водночас перелік осіб, стосовно яких досудове розслідування здійснюють детективи НАБУ, доповнюється не лише Директором БЕБ України, а і його заступником (</w:t>
      </w:r>
      <w:r w:rsidR="00312145">
        <w:rPr>
          <w:rFonts w:eastAsia="Times New Roman" w:cs="Times New Roman"/>
          <w:szCs w:val="24"/>
          <w:lang w:val="uk-UA" w:eastAsia="ru-RU"/>
        </w:rPr>
        <w:t xml:space="preserve">абзац другий пункту 1 частини п’ятої статті </w:t>
      </w:r>
      <w:r w:rsidR="00312145" w:rsidRPr="00312145">
        <w:rPr>
          <w:rFonts w:eastAsia="Times New Roman" w:cs="Times New Roman"/>
          <w:szCs w:val="24"/>
          <w:lang w:val="uk-UA" w:eastAsia="ru-RU"/>
        </w:rPr>
        <w:t>216 КПК України</w:t>
      </w:r>
      <w:r w:rsidR="000D5B79">
        <w:rPr>
          <w:rFonts w:eastAsia="Times New Roman" w:cs="Times New Roman"/>
          <w:szCs w:val="24"/>
          <w:lang w:val="uk-UA" w:eastAsia="ru-RU"/>
        </w:rPr>
        <w:t>)</w:t>
      </w:r>
      <w:r w:rsidR="00312145">
        <w:rPr>
          <w:rFonts w:eastAsia="Times New Roman" w:cs="Times New Roman"/>
          <w:szCs w:val="24"/>
          <w:lang w:val="uk-UA" w:eastAsia="ru-RU"/>
        </w:rPr>
        <w:t>.</w:t>
      </w:r>
    </w:p>
    <w:p w:rsidR="000D5B79" w:rsidRDefault="00312145" w:rsidP="004961E5">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У зв’язку з наведеним слід зазначити, що у законопроекті відсутні</w:t>
      </w:r>
      <w:r w:rsidR="00E93433">
        <w:rPr>
          <w:rFonts w:eastAsia="Times New Roman" w:cs="Times New Roman"/>
          <w:szCs w:val="24"/>
          <w:lang w:val="uk-UA" w:eastAsia="ru-RU"/>
        </w:rPr>
        <w:t>й</w:t>
      </w:r>
      <w:r>
        <w:rPr>
          <w:rFonts w:eastAsia="Times New Roman" w:cs="Times New Roman"/>
          <w:szCs w:val="24"/>
          <w:lang w:val="uk-UA" w:eastAsia="ru-RU"/>
        </w:rPr>
        <w:t xml:space="preserve"> єдиний підхід до визначення підслідності кримінальних правопорушень за ознакою суб’єкта складу кримінального правопорушення.</w:t>
      </w:r>
    </w:p>
    <w:p w:rsidR="00491B0C" w:rsidRDefault="00312145" w:rsidP="004961E5">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 xml:space="preserve">Крім того, відповідно до положень Закону України «Про Бюро економічної безпеки України» до керівного складу БЕБ України відносяться не лише Директор і заступник, а й перший заступник Директора. Отже, </w:t>
      </w:r>
      <w:r w:rsidRPr="00312145">
        <w:rPr>
          <w:rFonts w:eastAsia="Times New Roman" w:cs="Times New Roman"/>
          <w:szCs w:val="24"/>
          <w:lang w:val="uk-UA" w:eastAsia="ru-RU"/>
        </w:rPr>
        <w:t>абзац другий пункту 1 частини п’ятої статті 216 КПК України</w:t>
      </w:r>
      <w:r>
        <w:rPr>
          <w:rFonts w:eastAsia="Times New Roman" w:cs="Times New Roman"/>
          <w:szCs w:val="24"/>
          <w:lang w:val="uk-UA" w:eastAsia="ru-RU"/>
        </w:rPr>
        <w:t xml:space="preserve"> (в редакції законопроекту) в </w:t>
      </w:r>
      <w:r>
        <w:rPr>
          <w:rFonts w:eastAsia="Times New Roman" w:cs="Times New Roman"/>
          <w:szCs w:val="24"/>
          <w:lang w:val="uk-UA" w:eastAsia="ru-RU"/>
        </w:rPr>
        <w:lastRenderedPageBreak/>
        <w:t>частині вказівки на керівний склад БЕБ України не враховує положень Закону України «Про Бюро економічної безпеки України».</w:t>
      </w:r>
    </w:p>
    <w:p w:rsidR="00491B0C" w:rsidRDefault="00491B0C" w:rsidP="004961E5">
      <w:pPr>
        <w:spacing w:after="0" w:line="240" w:lineRule="auto"/>
        <w:ind w:firstLine="567"/>
        <w:jc w:val="both"/>
        <w:rPr>
          <w:rFonts w:eastAsia="Times New Roman" w:cs="Times New Roman"/>
          <w:szCs w:val="24"/>
          <w:lang w:val="uk-UA" w:eastAsia="ru-RU"/>
        </w:rPr>
      </w:pPr>
    </w:p>
    <w:p w:rsidR="00491B0C" w:rsidRPr="00EF39C3" w:rsidRDefault="008C25D4" w:rsidP="004961E5">
      <w:pPr>
        <w:spacing w:after="0" w:line="240" w:lineRule="auto"/>
        <w:ind w:firstLine="567"/>
        <w:jc w:val="both"/>
        <w:rPr>
          <w:rFonts w:eastAsia="Times New Roman" w:cs="Times New Roman"/>
          <w:szCs w:val="24"/>
          <w:lang w:eastAsia="ru-RU"/>
        </w:rPr>
      </w:pPr>
      <w:r>
        <w:rPr>
          <w:rFonts w:eastAsia="Times New Roman" w:cs="Times New Roman"/>
          <w:szCs w:val="24"/>
          <w:lang w:val="uk-UA" w:eastAsia="ru-RU"/>
        </w:rPr>
        <w:t>9</w:t>
      </w:r>
      <w:r w:rsidR="00312145">
        <w:rPr>
          <w:rFonts w:eastAsia="Times New Roman" w:cs="Times New Roman"/>
          <w:szCs w:val="24"/>
          <w:lang w:val="uk-UA" w:eastAsia="ru-RU"/>
        </w:rPr>
        <w:t xml:space="preserve">. </w:t>
      </w:r>
      <w:r w:rsidR="005E7380">
        <w:rPr>
          <w:rFonts w:eastAsia="Times New Roman" w:cs="Times New Roman"/>
          <w:szCs w:val="24"/>
          <w:lang w:val="uk-UA" w:eastAsia="ru-RU"/>
        </w:rPr>
        <w:t>Положеннями законопроекту передбачено внесення змін до статті 246 «</w:t>
      </w:r>
      <w:r w:rsidR="005E7380" w:rsidRPr="005E7380">
        <w:rPr>
          <w:rFonts w:eastAsia="Times New Roman" w:cs="Times New Roman"/>
          <w:szCs w:val="24"/>
          <w:lang w:val="uk-UA" w:eastAsia="ru-RU"/>
        </w:rPr>
        <w:t>Підстави проведення негласних слідчих (розшукових) дій</w:t>
      </w:r>
      <w:r w:rsidR="005E7380">
        <w:rPr>
          <w:rFonts w:eastAsia="Times New Roman" w:cs="Times New Roman"/>
          <w:szCs w:val="24"/>
          <w:lang w:val="uk-UA" w:eastAsia="ru-RU"/>
        </w:rPr>
        <w:t xml:space="preserve">» КПК України. </w:t>
      </w:r>
      <w:r w:rsidR="00EF39C3">
        <w:rPr>
          <w:rFonts w:eastAsia="Times New Roman" w:cs="Times New Roman"/>
          <w:szCs w:val="24"/>
          <w:lang w:val="uk-UA" w:eastAsia="ru-RU"/>
        </w:rPr>
        <w:t>У</w:t>
      </w:r>
      <w:r w:rsidR="005E7380">
        <w:rPr>
          <w:rFonts w:eastAsia="Times New Roman" w:cs="Times New Roman"/>
          <w:szCs w:val="24"/>
          <w:lang w:val="uk-UA" w:eastAsia="ru-RU"/>
        </w:rPr>
        <w:t xml:space="preserve"> частині п’ятій, що регламентує продовження строку проведення негласних слідчих (розшукових) дій</w:t>
      </w:r>
      <w:r w:rsidR="00EF39C3">
        <w:rPr>
          <w:rFonts w:eastAsia="Times New Roman" w:cs="Times New Roman"/>
          <w:szCs w:val="24"/>
          <w:lang w:val="uk-UA" w:eastAsia="ru-RU"/>
        </w:rPr>
        <w:t xml:space="preserve"> викладаються у новій редакції абзаци четвертий та п’ятий. </w:t>
      </w:r>
    </w:p>
    <w:p w:rsidR="00312145" w:rsidRPr="00EF39C3" w:rsidRDefault="00EF39C3" w:rsidP="004961E5">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 xml:space="preserve">Відповідно до абзацу четвертого частини п’ятої статті 246 КПК України (у редакції законопроекту) строк проведення негласних слідчих (розшукових) дій може бути продовжений </w:t>
      </w:r>
      <w:r w:rsidRPr="00EF39C3">
        <w:rPr>
          <w:rFonts w:eastAsia="Times New Roman" w:cs="Times New Roman"/>
          <w:szCs w:val="24"/>
          <w:lang w:eastAsia="ru-RU"/>
        </w:rPr>
        <w:t xml:space="preserve">начальником головного, </w:t>
      </w:r>
      <w:r w:rsidRPr="00EF39C3">
        <w:rPr>
          <w:rFonts w:eastAsia="Times New Roman" w:cs="Times New Roman"/>
          <w:szCs w:val="24"/>
          <w:lang w:val="uk-UA" w:eastAsia="ru-RU"/>
        </w:rPr>
        <w:t>самостійного управління, департаменту апарату Національної поліції, територіальних органів Національної поліції та його відокремлених підрозділів, Центрального управління Служби безпеки України, керівником відповідного підрозділу Національного антикорупційного бюро України, органу Державного бюро розслідувань, органу Бюро економічної безпеки України, Державної кримінально-виконавчої служби України, регіонального органу Служби безпеки України в межах компетенції, якщо негласна слідча (розшукова) дія проводиться за рішенням слідчого, - до дванадцяти місяців.</w:t>
      </w:r>
    </w:p>
    <w:p w:rsidR="00312145" w:rsidRDefault="002D3475" w:rsidP="004961E5">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Слід зазначити, що наведений перелік осіб не узгоджується із жодним переліком осіб, уповноважених на здійснення досудового розслідування, зокрема наведених у пунктах 7</w:t>
      </w:r>
      <w:r w:rsidRPr="002D3475">
        <w:rPr>
          <w:rFonts w:eastAsia="Times New Roman" w:cs="Times New Roman"/>
          <w:szCs w:val="24"/>
          <w:vertAlign w:val="superscript"/>
          <w:lang w:val="uk-UA" w:eastAsia="ru-RU"/>
        </w:rPr>
        <w:t>1</w:t>
      </w:r>
      <w:r>
        <w:rPr>
          <w:rFonts w:eastAsia="Times New Roman" w:cs="Times New Roman"/>
          <w:szCs w:val="24"/>
          <w:lang w:val="uk-UA" w:eastAsia="ru-RU"/>
        </w:rPr>
        <w:t xml:space="preserve">, 8, 17 частини першої статті 3, статтях 38, 41 КПК України (як у чинній редакції так і редакції законопроекту). </w:t>
      </w:r>
    </w:p>
    <w:p w:rsidR="002D3475" w:rsidRDefault="002D3475" w:rsidP="004961E5">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 xml:space="preserve">Отже, в контексті положень КПК України </w:t>
      </w:r>
      <w:r w:rsidR="00522FB5">
        <w:rPr>
          <w:rFonts w:eastAsia="Times New Roman" w:cs="Times New Roman"/>
          <w:szCs w:val="24"/>
          <w:lang w:val="uk-UA" w:eastAsia="ru-RU"/>
        </w:rPr>
        <w:t>не можливо визначити, які саме посадові особи маються на увазі під «</w:t>
      </w:r>
      <w:r w:rsidR="00522FB5" w:rsidRPr="00522FB5">
        <w:rPr>
          <w:rFonts w:eastAsia="Times New Roman" w:cs="Times New Roman"/>
          <w:szCs w:val="24"/>
          <w:lang w:val="uk-UA" w:eastAsia="ru-RU"/>
        </w:rPr>
        <w:t>начальником головного, самостійного управління, департаменту апарату Національної поліції, територіальних органів Національної поліції та його відокремлених підрозділів, Центрального управління Служби безпеки України, керівником відповідного підрозділу Національного антикорупційного бюро України</w:t>
      </w:r>
      <w:r w:rsidR="00522FB5">
        <w:rPr>
          <w:rFonts w:eastAsia="Times New Roman" w:cs="Times New Roman"/>
          <w:szCs w:val="24"/>
          <w:lang w:val="uk-UA" w:eastAsia="ru-RU"/>
        </w:rPr>
        <w:t xml:space="preserve">». </w:t>
      </w:r>
      <w:r w:rsidR="00800A5B">
        <w:rPr>
          <w:rFonts w:eastAsia="Times New Roman" w:cs="Times New Roman"/>
          <w:szCs w:val="24"/>
          <w:lang w:val="uk-UA" w:eastAsia="ru-RU"/>
        </w:rPr>
        <w:t>Ч</w:t>
      </w:r>
      <w:r w:rsidR="00522FB5">
        <w:rPr>
          <w:rFonts w:eastAsia="Times New Roman" w:cs="Times New Roman"/>
          <w:szCs w:val="24"/>
          <w:lang w:val="uk-UA" w:eastAsia="ru-RU"/>
        </w:rPr>
        <w:t>и це посадові особи підрозділів, уповноважених на здійснення досудового розслідування, чи посадові особи в тому числі і неслідчих підрозділів?</w:t>
      </w:r>
    </w:p>
    <w:p w:rsidR="00522FB5" w:rsidRDefault="00522FB5" w:rsidP="004961E5">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 xml:space="preserve">Це питання набуває особливого значення в контексті того, що такі посадові особи можуть продовжувати </w:t>
      </w:r>
      <w:r w:rsidRPr="00522FB5">
        <w:rPr>
          <w:rFonts w:eastAsia="Times New Roman" w:cs="Times New Roman"/>
          <w:szCs w:val="24"/>
          <w:lang w:val="uk-UA" w:eastAsia="ru-RU"/>
        </w:rPr>
        <w:t>строк проведення негласних слідчих (розшукових) дій</w:t>
      </w:r>
      <w:r>
        <w:rPr>
          <w:rFonts w:eastAsia="Times New Roman" w:cs="Times New Roman"/>
          <w:szCs w:val="24"/>
          <w:lang w:val="uk-UA" w:eastAsia="ru-RU"/>
        </w:rPr>
        <w:t xml:space="preserve"> до дванадцяти місяців, в той час як керівник органу досудового розслідування лише до шести місяців (абзац третій частини п’ятої статті 246 КПК України у чинній редакції).</w:t>
      </w:r>
    </w:p>
    <w:p w:rsidR="002D3475" w:rsidRDefault="00180FB6" w:rsidP="004961E5">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Таким чином, наведені положення законопроекту не узгоджуються із положеннями КПК України, а також містять ознаки правової невизначеності</w:t>
      </w:r>
      <w:r w:rsidR="0030260C">
        <w:rPr>
          <w:rFonts w:eastAsia="Times New Roman" w:cs="Times New Roman"/>
          <w:szCs w:val="24"/>
          <w:lang w:val="uk-UA" w:eastAsia="ru-RU"/>
        </w:rPr>
        <w:t>, що не враховує вимог статті 8 Конституції України.</w:t>
      </w:r>
    </w:p>
    <w:p w:rsidR="0059142F" w:rsidRDefault="0059142F" w:rsidP="004961E5">
      <w:pPr>
        <w:spacing w:after="0" w:line="240" w:lineRule="auto"/>
        <w:ind w:firstLine="567"/>
        <w:jc w:val="both"/>
        <w:rPr>
          <w:rFonts w:eastAsia="Times New Roman" w:cs="Times New Roman"/>
          <w:szCs w:val="24"/>
          <w:lang w:val="uk-UA" w:eastAsia="ru-RU"/>
        </w:rPr>
      </w:pPr>
    </w:p>
    <w:p w:rsidR="0059142F" w:rsidRDefault="0059142F" w:rsidP="004961E5">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 xml:space="preserve">10. Також, на нашу думку, законопроект потребує техніко-юридичного доопрацювання в частині вказівки на </w:t>
      </w:r>
      <w:r w:rsidRPr="0059142F">
        <w:rPr>
          <w:rFonts w:eastAsia="Times New Roman" w:cs="Times New Roman"/>
          <w:i/>
          <w:szCs w:val="24"/>
          <w:lang w:val="uk-UA" w:eastAsia="ru-RU"/>
        </w:rPr>
        <w:t>органи</w:t>
      </w:r>
      <w:r>
        <w:rPr>
          <w:rFonts w:eastAsia="Times New Roman" w:cs="Times New Roman"/>
          <w:szCs w:val="24"/>
          <w:lang w:val="uk-UA" w:eastAsia="ru-RU"/>
        </w:rPr>
        <w:t xml:space="preserve"> БЕБ України у статтях 263 та 269</w:t>
      </w:r>
      <w:r w:rsidRPr="0059142F">
        <w:rPr>
          <w:rFonts w:eastAsia="Times New Roman" w:cs="Times New Roman"/>
          <w:szCs w:val="24"/>
          <w:vertAlign w:val="superscript"/>
          <w:lang w:val="uk-UA" w:eastAsia="ru-RU"/>
        </w:rPr>
        <w:t>1</w:t>
      </w:r>
      <w:r>
        <w:rPr>
          <w:rFonts w:eastAsia="Times New Roman" w:cs="Times New Roman"/>
          <w:szCs w:val="24"/>
          <w:lang w:val="uk-UA" w:eastAsia="ru-RU"/>
        </w:rPr>
        <w:t xml:space="preserve"> КПК України (у редакції законопроекту).</w:t>
      </w:r>
    </w:p>
    <w:p w:rsidR="002D3475" w:rsidRDefault="002D3475" w:rsidP="004961E5">
      <w:pPr>
        <w:spacing w:after="0" w:line="240" w:lineRule="auto"/>
        <w:ind w:firstLine="567"/>
        <w:jc w:val="both"/>
        <w:rPr>
          <w:rFonts w:eastAsia="Times New Roman" w:cs="Times New Roman"/>
          <w:szCs w:val="24"/>
          <w:lang w:val="uk-UA" w:eastAsia="ru-RU"/>
        </w:rPr>
      </w:pPr>
    </w:p>
    <w:p w:rsidR="003D2C22" w:rsidRPr="00FE4C70" w:rsidRDefault="003D2C22" w:rsidP="003D2C22">
      <w:pPr>
        <w:spacing w:after="0" w:line="240" w:lineRule="auto"/>
        <w:ind w:firstLine="540"/>
        <w:jc w:val="both"/>
        <w:rPr>
          <w:rFonts w:eastAsia="Calibri" w:cs="Times New Roman"/>
          <w:bCs/>
          <w:color w:val="000000"/>
          <w:szCs w:val="28"/>
          <w:lang w:val="uk-UA"/>
        </w:rPr>
      </w:pPr>
      <w:r w:rsidRPr="00FE4C70">
        <w:rPr>
          <w:rFonts w:eastAsia="Calibri" w:cs="Times New Roman"/>
          <w:b/>
          <w:bCs/>
          <w:color w:val="000000"/>
          <w:szCs w:val="28"/>
          <w:u w:val="single"/>
          <w:lang w:val="uk-UA"/>
        </w:rPr>
        <w:lastRenderedPageBreak/>
        <w:t>Узагальнюючий висновок</w:t>
      </w:r>
      <w:r w:rsidRPr="00FE4C70">
        <w:rPr>
          <w:rFonts w:eastAsia="Calibri" w:cs="Times New Roman"/>
          <w:bCs/>
          <w:color w:val="000000"/>
          <w:szCs w:val="28"/>
          <w:lang w:val="uk-UA"/>
        </w:rPr>
        <w:t>:</w:t>
      </w:r>
      <w:r w:rsidRPr="00FE4C70">
        <w:rPr>
          <w:rFonts w:eastAsia="Calibri" w:cs="Times New Roman"/>
          <w:bCs/>
          <w:color w:val="000000"/>
          <w:szCs w:val="28"/>
        </w:rPr>
        <w:t xml:space="preserve"> </w:t>
      </w:r>
      <w:r w:rsidRPr="00FE4C70">
        <w:rPr>
          <w:rFonts w:eastAsia="Calibri" w:cs="Times New Roman"/>
          <w:bCs/>
          <w:color w:val="000000"/>
          <w:szCs w:val="28"/>
          <w:lang w:val="uk-UA"/>
        </w:rPr>
        <w:t>висловлені до законопроекту застереження та пропозиції можуть бути враховані в порядку, передбаченому частиною шостою статті 118 Регламенту Верховної Ради України.</w:t>
      </w:r>
      <w:r w:rsidRPr="00FE4C70">
        <w:rPr>
          <w:rFonts w:eastAsia="Calibri" w:cs="Times New Roman"/>
          <w:bCs/>
          <w:i/>
          <w:color w:val="000000"/>
          <w:szCs w:val="28"/>
          <w:lang w:val="uk-UA"/>
        </w:rPr>
        <w:t xml:space="preserve"> </w:t>
      </w:r>
    </w:p>
    <w:p w:rsidR="003D2C22" w:rsidRPr="00FE4C70" w:rsidRDefault="003D2C22" w:rsidP="003D2C22">
      <w:pPr>
        <w:spacing w:after="0" w:line="240" w:lineRule="auto"/>
        <w:ind w:firstLine="540"/>
        <w:jc w:val="both"/>
        <w:rPr>
          <w:rFonts w:eastAsia="Calibri" w:cs="Times New Roman"/>
          <w:bCs/>
          <w:color w:val="000000"/>
          <w:szCs w:val="28"/>
          <w:lang w:val="uk-UA"/>
        </w:rPr>
      </w:pPr>
    </w:p>
    <w:p w:rsidR="003D2C22" w:rsidRPr="00FE4C70" w:rsidRDefault="003D2C22" w:rsidP="003D2C22">
      <w:pPr>
        <w:spacing w:after="0" w:line="240" w:lineRule="auto"/>
        <w:ind w:firstLine="540"/>
        <w:jc w:val="both"/>
        <w:rPr>
          <w:rFonts w:eastAsia="Calibri" w:cs="Times New Roman"/>
          <w:bCs/>
          <w:color w:val="000000"/>
          <w:szCs w:val="28"/>
          <w:lang w:val="uk-UA"/>
        </w:rPr>
      </w:pPr>
    </w:p>
    <w:p w:rsidR="003D2C22" w:rsidRPr="00FE4C70" w:rsidRDefault="003D2C22" w:rsidP="003D2C22">
      <w:pPr>
        <w:spacing w:after="0" w:line="240" w:lineRule="auto"/>
        <w:jc w:val="both"/>
        <w:rPr>
          <w:rFonts w:eastAsia="Calibri" w:cs="Times New Roman"/>
          <w:b/>
          <w:bCs/>
          <w:color w:val="000000"/>
          <w:szCs w:val="28"/>
          <w:lang w:val="uk-UA"/>
        </w:rPr>
      </w:pPr>
      <w:r>
        <w:rPr>
          <w:rFonts w:eastAsia="Calibri" w:cs="Times New Roman"/>
          <w:b/>
          <w:bCs/>
          <w:color w:val="000000"/>
          <w:szCs w:val="28"/>
          <w:lang w:val="uk-UA"/>
        </w:rPr>
        <w:t>З</w:t>
      </w:r>
      <w:r w:rsidRPr="00FE4C70">
        <w:rPr>
          <w:rFonts w:eastAsia="Calibri" w:cs="Times New Roman"/>
          <w:b/>
          <w:bCs/>
          <w:color w:val="000000"/>
          <w:szCs w:val="28"/>
          <w:lang w:val="uk-UA"/>
        </w:rPr>
        <w:t xml:space="preserve">аступник керівника </w:t>
      </w:r>
    </w:p>
    <w:p w:rsidR="00BB360E" w:rsidRPr="00875FFF" w:rsidRDefault="003D2C22" w:rsidP="00875FFF">
      <w:pPr>
        <w:spacing w:after="0" w:line="240" w:lineRule="auto"/>
        <w:jc w:val="both"/>
        <w:rPr>
          <w:rFonts w:eastAsia="Calibri" w:cs="Times New Roman"/>
          <w:b/>
          <w:bCs/>
          <w:color w:val="000000"/>
          <w:szCs w:val="28"/>
          <w:lang w:val="uk-UA"/>
        </w:rPr>
      </w:pPr>
      <w:r>
        <w:rPr>
          <w:rFonts w:eastAsia="Calibri" w:cs="Times New Roman"/>
          <w:b/>
          <w:bCs/>
          <w:color w:val="000000"/>
          <w:szCs w:val="28"/>
          <w:lang w:val="uk-UA"/>
        </w:rPr>
        <w:t xml:space="preserve">Головного управління </w:t>
      </w:r>
      <w:r>
        <w:rPr>
          <w:rFonts w:eastAsia="Calibri" w:cs="Times New Roman"/>
          <w:b/>
          <w:bCs/>
          <w:color w:val="000000"/>
          <w:szCs w:val="28"/>
          <w:lang w:val="uk-UA"/>
        </w:rPr>
        <w:tab/>
      </w:r>
      <w:r>
        <w:rPr>
          <w:rFonts w:eastAsia="Calibri" w:cs="Times New Roman"/>
          <w:b/>
          <w:bCs/>
          <w:color w:val="000000"/>
          <w:szCs w:val="28"/>
          <w:lang w:val="uk-UA"/>
        </w:rPr>
        <w:tab/>
      </w:r>
      <w:r>
        <w:rPr>
          <w:rFonts w:eastAsia="Calibri" w:cs="Times New Roman"/>
          <w:b/>
          <w:bCs/>
          <w:color w:val="000000"/>
          <w:szCs w:val="28"/>
          <w:lang w:val="uk-UA"/>
        </w:rPr>
        <w:tab/>
      </w:r>
      <w:r>
        <w:rPr>
          <w:rFonts w:eastAsia="Calibri" w:cs="Times New Roman"/>
          <w:b/>
          <w:bCs/>
          <w:color w:val="000000"/>
          <w:szCs w:val="28"/>
          <w:lang w:val="uk-UA"/>
        </w:rPr>
        <w:tab/>
      </w:r>
      <w:r>
        <w:rPr>
          <w:rFonts w:eastAsia="Calibri" w:cs="Times New Roman"/>
          <w:b/>
          <w:bCs/>
          <w:color w:val="000000"/>
          <w:szCs w:val="28"/>
          <w:lang w:val="uk-UA"/>
        </w:rPr>
        <w:tab/>
      </w:r>
      <w:r>
        <w:rPr>
          <w:rFonts w:eastAsia="Calibri" w:cs="Times New Roman"/>
          <w:b/>
          <w:bCs/>
          <w:color w:val="000000"/>
          <w:szCs w:val="28"/>
          <w:lang w:val="uk-UA"/>
        </w:rPr>
        <w:tab/>
        <w:t>В. МІЛОВАНОВ</w:t>
      </w:r>
    </w:p>
    <w:sectPr w:rsidR="00BB360E" w:rsidRPr="00875FFF" w:rsidSect="00C130AA">
      <w:headerReference w:type="default" r:id="rId7"/>
      <w:pgSz w:w="11906" w:h="16838"/>
      <w:pgMar w:top="850" w:right="850" w:bottom="1276"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0E6F" w:rsidRDefault="006C0E6F" w:rsidP="0030260C">
      <w:pPr>
        <w:spacing w:after="0" w:line="240" w:lineRule="auto"/>
      </w:pPr>
      <w:r>
        <w:separator/>
      </w:r>
    </w:p>
  </w:endnote>
  <w:endnote w:type="continuationSeparator" w:id="0">
    <w:p w:rsidR="006C0E6F" w:rsidRDefault="006C0E6F" w:rsidP="003026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0E6F" w:rsidRDefault="006C0E6F" w:rsidP="0030260C">
      <w:pPr>
        <w:spacing w:after="0" w:line="240" w:lineRule="auto"/>
      </w:pPr>
      <w:r>
        <w:separator/>
      </w:r>
    </w:p>
  </w:footnote>
  <w:footnote w:type="continuationSeparator" w:id="0">
    <w:p w:rsidR="006C0E6F" w:rsidRDefault="006C0E6F" w:rsidP="003026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0902717"/>
      <w:docPartObj>
        <w:docPartGallery w:val="Page Numbers (Top of Page)"/>
        <w:docPartUnique/>
      </w:docPartObj>
    </w:sdtPr>
    <w:sdtEndPr/>
    <w:sdtContent>
      <w:p w:rsidR="0030260C" w:rsidRDefault="0030260C">
        <w:pPr>
          <w:pStyle w:val="a9"/>
          <w:jc w:val="center"/>
        </w:pPr>
        <w:r>
          <w:fldChar w:fldCharType="begin"/>
        </w:r>
        <w:r>
          <w:instrText>PAGE   \* MERGEFORMAT</w:instrText>
        </w:r>
        <w:r>
          <w:fldChar w:fldCharType="separate"/>
        </w:r>
        <w:r w:rsidR="00C130AA" w:rsidRPr="00C130AA">
          <w:rPr>
            <w:noProof/>
            <w:lang w:val="uk-UA"/>
          </w:rPr>
          <w:t>11</w:t>
        </w:r>
        <w:r>
          <w:fldChar w:fldCharType="end"/>
        </w:r>
      </w:p>
    </w:sdtContent>
  </w:sdt>
  <w:p w:rsidR="0030260C" w:rsidRDefault="0030260C">
    <w:pPr>
      <w:pStyle w:val="a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D26"/>
    <w:rsid w:val="000264E4"/>
    <w:rsid w:val="00067953"/>
    <w:rsid w:val="000D5B79"/>
    <w:rsid w:val="000E7113"/>
    <w:rsid w:val="000F28F3"/>
    <w:rsid w:val="00162BF2"/>
    <w:rsid w:val="00180FB6"/>
    <w:rsid w:val="00192EE4"/>
    <w:rsid w:val="001B2F60"/>
    <w:rsid w:val="001D6CF5"/>
    <w:rsid w:val="00231E64"/>
    <w:rsid w:val="002354FE"/>
    <w:rsid w:val="0026226E"/>
    <w:rsid w:val="00263CFA"/>
    <w:rsid w:val="00277E76"/>
    <w:rsid w:val="002D3475"/>
    <w:rsid w:val="0030260C"/>
    <w:rsid w:val="00312145"/>
    <w:rsid w:val="00321959"/>
    <w:rsid w:val="003255E2"/>
    <w:rsid w:val="00387475"/>
    <w:rsid w:val="003D2C22"/>
    <w:rsid w:val="004120E0"/>
    <w:rsid w:val="00452611"/>
    <w:rsid w:val="00473DE9"/>
    <w:rsid w:val="00482F55"/>
    <w:rsid w:val="00491B0C"/>
    <w:rsid w:val="004961E5"/>
    <w:rsid w:val="004A0890"/>
    <w:rsid w:val="004B2A38"/>
    <w:rsid w:val="004E2808"/>
    <w:rsid w:val="005204CF"/>
    <w:rsid w:val="00522FB5"/>
    <w:rsid w:val="00524EB7"/>
    <w:rsid w:val="0059142F"/>
    <w:rsid w:val="005E7380"/>
    <w:rsid w:val="006C0E6F"/>
    <w:rsid w:val="00705E5D"/>
    <w:rsid w:val="00714698"/>
    <w:rsid w:val="0075551A"/>
    <w:rsid w:val="0077433C"/>
    <w:rsid w:val="007E41DA"/>
    <w:rsid w:val="00800A5B"/>
    <w:rsid w:val="008113CE"/>
    <w:rsid w:val="00826A1B"/>
    <w:rsid w:val="00853550"/>
    <w:rsid w:val="00875FFF"/>
    <w:rsid w:val="008C25D4"/>
    <w:rsid w:val="00905D26"/>
    <w:rsid w:val="00917049"/>
    <w:rsid w:val="00946966"/>
    <w:rsid w:val="009A4900"/>
    <w:rsid w:val="00A42638"/>
    <w:rsid w:val="00A74E42"/>
    <w:rsid w:val="00AB6D06"/>
    <w:rsid w:val="00B54FC8"/>
    <w:rsid w:val="00B7328D"/>
    <w:rsid w:val="00BA7C65"/>
    <w:rsid w:val="00BB360E"/>
    <w:rsid w:val="00BE3C78"/>
    <w:rsid w:val="00C130AA"/>
    <w:rsid w:val="00CF2D6C"/>
    <w:rsid w:val="00D64853"/>
    <w:rsid w:val="00D865EF"/>
    <w:rsid w:val="00DB5E6F"/>
    <w:rsid w:val="00E5188E"/>
    <w:rsid w:val="00E93433"/>
    <w:rsid w:val="00EC2746"/>
    <w:rsid w:val="00EC4BB4"/>
    <w:rsid w:val="00EC7762"/>
    <w:rsid w:val="00EF39C3"/>
    <w:rsid w:val="00F92EF2"/>
    <w:rsid w:val="00FA41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2992D"/>
  <w15:docId w15:val="{A0C9329B-068F-4FA5-B31A-D623BE358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433C"/>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B360E"/>
    <w:pPr>
      <w:ind w:left="720"/>
      <w:contextualSpacing/>
    </w:pPr>
  </w:style>
  <w:style w:type="paragraph" w:styleId="HTML">
    <w:name w:val="HTML Preformatted"/>
    <w:basedOn w:val="a"/>
    <w:link w:val="HTML0"/>
    <w:uiPriority w:val="99"/>
    <w:semiHidden/>
    <w:unhideWhenUsed/>
    <w:rsid w:val="00387475"/>
    <w:pPr>
      <w:spacing w:after="0" w:line="240" w:lineRule="auto"/>
    </w:pPr>
    <w:rPr>
      <w:rFonts w:ascii="Consolas" w:hAnsi="Consolas"/>
      <w:sz w:val="20"/>
      <w:szCs w:val="20"/>
    </w:rPr>
  </w:style>
  <w:style w:type="character" w:customStyle="1" w:styleId="HTML0">
    <w:name w:val="Стандартний HTML Знак"/>
    <w:basedOn w:val="a0"/>
    <w:link w:val="HTML"/>
    <w:uiPriority w:val="99"/>
    <w:semiHidden/>
    <w:rsid w:val="00387475"/>
    <w:rPr>
      <w:rFonts w:ascii="Consolas" w:hAnsi="Consolas"/>
      <w:sz w:val="20"/>
      <w:szCs w:val="20"/>
      <w:lang w:val="ru-RU"/>
    </w:rPr>
  </w:style>
  <w:style w:type="table" w:styleId="a4">
    <w:name w:val="Table Grid"/>
    <w:basedOn w:val="a1"/>
    <w:uiPriority w:val="99"/>
    <w:rsid w:val="004961E5"/>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Strong"/>
    <w:basedOn w:val="a0"/>
    <w:uiPriority w:val="22"/>
    <w:qFormat/>
    <w:rsid w:val="004961E5"/>
    <w:rPr>
      <w:b/>
      <w:bCs/>
    </w:rPr>
  </w:style>
  <w:style w:type="paragraph" w:styleId="a6">
    <w:name w:val="Normal (Web)"/>
    <w:basedOn w:val="a"/>
    <w:uiPriority w:val="99"/>
    <w:unhideWhenUsed/>
    <w:rsid w:val="004961E5"/>
    <w:pPr>
      <w:spacing w:after="0" w:line="240" w:lineRule="auto"/>
    </w:pPr>
    <w:rPr>
      <w:rFonts w:eastAsia="Times New Roman" w:cs="Times New Roman"/>
      <w:sz w:val="24"/>
      <w:szCs w:val="24"/>
      <w:lang w:val="uk-UA" w:eastAsia="uk-UA"/>
    </w:rPr>
  </w:style>
  <w:style w:type="paragraph" w:customStyle="1" w:styleId="rvps2">
    <w:name w:val="rvps2"/>
    <w:basedOn w:val="a"/>
    <w:rsid w:val="004E2808"/>
    <w:pPr>
      <w:spacing w:before="100" w:beforeAutospacing="1" w:after="100" w:afterAutospacing="1" w:line="240" w:lineRule="auto"/>
    </w:pPr>
    <w:rPr>
      <w:rFonts w:eastAsia="Times New Roman" w:cs="Times New Roman"/>
      <w:sz w:val="24"/>
      <w:szCs w:val="24"/>
      <w:lang w:eastAsia="ru-RU"/>
    </w:rPr>
  </w:style>
  <w:style w:type="paragraph" w:styleId="a7">
    <w:name w:val="Balloon Text"/>
    <w:basedOn w:val="a"/>
    <w:link w:val="a8"/>
    <w:uiPriority w:val="99"/>
    <w:semiHidden/>
    <w:unhideWhenUsed/>
    <w:rsid w:val="007E41DA"/>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7E41DA"/>
    <w:rPr>
      <w:rFonts w:ascii="Segoe UI" w:hAnsi="Segoe UI" w:cs="Segoe UI"/>
      <w:sz w:val="18"/>
      <w:szCs w:val="18"/>
      <w:lang w:val="ru-RU"/>
    </w:rPr>
  </w:style>
  <w:style w:type="paragraph" w:styleId="a9">
    <w:name w:val="header"/>
    <w:basedOn w:val="a"/>
    <w:link w:val="aa"/>
    <w:uiPriority w:val="99"/>
    <w:unhideWhenUsed/>
    <w:rsid w:val="0030260C"/>
    <w:pPr>
      <w:tabs>
        <w:tab w:val="center" w:pos="4819"/>
        <w:tab w:val="right" w:pos="9639"/>
      </w:tabs>
      <w:spacing w:after="0" w:line="240" w:lineRule="auto"/>
    </w:pPr>
  </w:style>
  <w:style w:type="character" w:customStyle="1" w:styleId="aa">
    <w:name w:val="Верхній колонтитул Знак"/>
    <w:basedOn w:val="a0"/>
    <w:link w:val="a9"/>
    <w:uiPriority w:val="99"/>
    <w:rsid w:val="0030260C"/>
    <w:rPr>
      <w:lang w:val="ru-RU"/>
    </w:rPr>
  </w:style>
  <w:style w:type="paragraph" w:styleId="ab">
    <w:name w:val="footer"/>
    <w:basedOn w:val="a"/>
    <w:link w:val="ac"/>
    <w:uiPriority w:val="99"/>
    <w:unhideWhenUsed/>
    <w:rsid w:val="0030260C"/>
    <w:pPr>
      <w:tabs>
        <w:tab w:val="center" w:pos="4819"/>
        <w:tab w:val="right" w:pos="9639"/>
      </w:tabs>
      <w:spacing w:after="0" w:line="240" w:lineRule="auto"/>
    </w:pPr>
  </w:style>
  <w:style w:type="character" w:customStyle="1" w:styleId="ac">
    <w:name w:val="Нижній колонтитул Знак"/>
    <w:basedOn w:val="a0"/>
    <w:link w:val="ab"/>
    <w:uiPriority w:val="99"/>
    <w:rsid w:val="0030260C"/>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11574">
      <w:bodyDiv w:val="1"/>
      <w:marLeft w:val="0"/>
      <w:marRight w:val="0"/>
      <w:marTop w:val="0"/>
      <w:marBottom w:val="0"/>
      <w:divBdr>
        <w:top w:val="none" w:sz="0" w:space="0" w:color="auto"/>
        <w:left w:val="none" w:sz="0" w:space="0" w:color="auto"/>
        <w:bottom w:val="none" w:sz="0" w:space="0" w:color="auto"/>
        <w:right w:val="none" w:sz="0" w:space="0" w:color="auto"/>
      </w:divBdr>
    </w:div>
    <w:div w:id="75397616">
      <w:bodyDiv w:val="1"/>
      <w:marLeft w:val="0"/>
      <w:marRight w:val="0"/>
      <w:marTop w:val="0"/>
      <w:marBottom w:val="0"/>
      <w:divBdr>
        <w:top w:val="none" w:sz="0" w:space="0" w:color="auto"/>
        <w:left w:val="none" w:sz="0" w:space="0" w:color="auto"/>
        <w:bottom w:val="none" w:sz="0" w:space="0" w:color="auto"/>
        <w:right w:val="none" w:sz="0" w:space="0" w:color="auto"/>
      </w:divBdr>
    </w:div>
    <w:div w:id="308360203">
      <w:bodyDiv w:val="1"/>
      <w:marLeft w:val="0"/>
      <w:marRight w:val="0"/>
      <w:marTop w:val="0"/>
      <w:marBottom w:val="0"/>
      <w:divBdr>
        <w:top w:val="none" w:sz="0" w:space="0" w:color="auto"/>
        <w:left w:val="none" w:sz="0" w:space="0" w:color="auto"/>
        <w:bottom w:val="none" w:sz="0" w:space="0" w:color="auto"/>
        <w:right w:val="none" w:sz="0" w:space="0" w:color="auto"/>
      </w:divBdr>
    </w:div>
    <w:div w:id="388043504">
      <w:bodyDiv w:val="1"/>
      <w:marLeft w:val="0"/>
      <w:marRight w:val="0"/>
      <w:marTop w:val="0"/>
      <w:marBottom w:val="0"/>
      <w:divBdr>
        <w:top w:val="none" w:sz="0" w:space="0" w:color="auto"/>
        <w:left w:val="none" w:sz="0" w:space="0" w:color="auto"/>
        <w:bottom w:val="none" w:sz="0" w:space="0" w:color="auto"/>
        <w:right w:val="none" w:sz="0" w:space="0" w:color="auto"/>
      </w:divBdr>
    </w:div>
    <w:div w:id="697239401">
      <w:bodyDiv w:val="1"/>
      <w:marLeft w:val="0"/>
      <w:marRight w:val="0"/>
      <w:marTop w:val="0"/>
      <w:marBottom w:val="0"/>
      <w:divBdr>
        <w:top w:val="none" w:sz="0" w:space="0" w:color="auto"/>
        <w:left w:val="none" w:sz="0" w:space="0" w:color="auto"/>
        <w:bottom w:val="none" w:sz="0" w:space="0" w:color="auto"/>
        <w:right w:val="none" w:sz="0" w:space="0" w:color="auto"/>
      </w:divBdr>
      <w:divsChild>
        <w:div w:id="882255105">
          <w:marLeft w:val="0"/>
          <w:marRight w:val="0"/>
          <w:marTop w:val="0"/>
          <w:marBottom w:val="0"/>
          <w:divBdr>
            <w:top w:val="none" w:sz="0" w:space="0" w:color="auto"/>
            <w:left w:val="none" w:sz="0" w:space="0" w:color="auto"/>
            <w:bottom w:val="none" w:sz="0" w:space="0" w:color="auto"/>
            <w:right w:val="none" w:sz="0" w:space="0" w:color="auto"/>
          </w:divBdr>
        </w:div>
        <w:div w:id="751271709">
          <w:marLeft w:val="0"/>
          <w:marRight w:val="0"/>
          <w:marTop w:val="0"/>
          <w:marBottom w:val="0"/>
          <w:divBdr>
            <w:top w:val="none" w:sz="0" w:space="0" w:color="auto"/>
            <w:left w:val="none" w:sz="0" w:space="0" w:color="auto"/>
            <w:bottom w:val="none" w:sz="0" w:space="0" w:color="auto"/>
            <w:right w:val="none" w:sz="0" w:space="0" w:color="auto"/>
          </w:divBdr>
        </w:div>
      </w:divsChild>
    </w:div>
    <w:div w:id="775951422">
      <w:bodyDiv w:val="1"/>
      <w:marLeft w:val="0"/>
      <w:marRight w:val="0"/>
      <w:marTop w:val="0"/>
      <w:marBottom w:val="0"/>
      <w:divBdr>
        <w:top w:val="none" w:sz="0" w:space="0" w:color="auto"/>
        <w:left w:val="none" w:sz="0" w:space="0" w:color="auto"/>
        <w:bottom w:val="none" w:sz="0" w:space="0" w:color="auto"/>
        <w:right w:val="none" w:sz="0" w:space="0" w:color="auto"/>
      </w:divBdr>
    </w:div>
    <w:div w:id="1012533565">
      <w:bodyDiv w:val="1"/>
      <w:marLeft w:val="0"/>
      <w:marRight w:val="0"/>
      <w:marTop w:val="0"/>
      <w:marBottom w:val="0"/>
      <w:divBdr>
        <w:top w:val="none" w:sz="0" w:space="0" w:color="auto"/>
        <w:left w:val="none" w:sz="0" w:space="0" w:color="auto"/>
        <w:bottom w:val="none" w:sz="0" w:space="0" w:color="auto"/>
        <w:right w:val="none" w:sz="0" w:space="0" w:color="auto"/>
      </w:divBdr>
    </w:div>
    <w:div w:id="1182669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18877</Words>
  <Characters>10761</Characters>
  <Application>Microsoft Office Word</Application>
  <DocSecurity>0</DocSecurity>
  <Lines>89</Lines>
  <Paragraphs>59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29579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Тубелець Олеся Степанівна</dc:creator>
  <cp:lastModifiedBy>Тубелець Олеся Степанівна</cp:lastModifiedBy>
  <cp:revision>3</cp:revision>
  <cp:lastPrinted>2021-07-01T08:33:00Z</cp:lastPrinted>
  <dcterms:created xsi:type="dcterms:W3CDTF">2021-07-01T08:56:00Z</dcterms:created>
  <dcterms:modified xsi:type="dcterms:W3CDTF">2021-07-01T08:57:00Z</dcterms:modified>
</cp:coreProperties>
</file>