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0969" w:rsidRPr="00DB19E5" w:rsidRDefault="00140969" w:rsidP="00140969">
      <w:pPr>
        <w:widowControl w:val="0"/>
        <w:suppressAutoHyphens/>
        <w:spacing w:after="0" w:line="240" w:lineRule="auto"/>
        <w:jc w:val="center"/>
        <w:rPr>
          <w:rFonts w:ascii="Times New Roman" w:hAnsi="Times New Roman"/>
          <w:b/>
          <w:bCs/>
          <w:kern w:val="2"/>
          <w:sz w:val="28"/>
          <w:szCs w:val="28"/>
          <w:lang w:val="uk-UA" w:eastAsia="ar-SA"/>
        </w:rPr>
      </w:pPr>
      <w:r w:rsidRPr="00DB19E5">
        <w:rPr>
          <w:rFonts w:ascii="Times New Roman" w:hAnsi="Times New Roman"/>
          <w:b/>
          <w:bCs/>
          <w:kern w:val="2"/>
          <w:sz w:val="28"/>
          <w:szCs w:val="28"/>
          <w:lang w:val="uk-UA" w:eastAsia="ar-SA"/>
        </w:rPr>
        <w:t>ПОРІВНЯЛЬНА ТАБЛИЦЯ</w:t>
      </w:r>
    </w:p>
    <w:p w:rsidR="008B42C4" w:rsidRPr="008B42C4" w:rsidRDefault="0047250E" w:rsidP="008B42C4">
      <w:pPr>
        <w:spacing w:after="0" w:line="240" w:lineRule="auto"/>
        <w:jc w:val="center"/>
        <w:rPr>
          <w:rFonts w:ascii="Times New Roman" w:hAnsi="Times New Roman"/>
          <w:b/>
          <w:i/>
          <w:iCs/>
          <w:sz w:val="28"/>
          <w:szCs w:val="28"/>
          <w:lang w:val="uk-UA" w:eastAsia="uk-UA"/>
        </w:rPr>
      </w:pPr>
      <w:r w:rsidRPr="00D13661">
        <w:rPr>
          <w:rFonts w:ascii="Times New Roman" w:hAnsi="Times New Roman"/>
          <w:b/>
          <w:kern w:val="2"/>
          <w:sz w:val="28"/>
          <w:szCs w:val="28"/>
          <w:lang w:val="uk-UA" w:eastAsia="hi-IN" w:bidi="hi-IN"/>
        </w:rPr>
        <w:t xml:space="preserve">до </w:t>
      </w:r>
      <w:r w:rsidR="00D13661" w:rsidRPr="00D13661">
        <w:rPr>
          <w:rFonts w:ascii="Times New Roman" w:hAnsi="Times New Roman"/>
          <w:b/>
          <w:sz w:val="28"/>
          <w:szCs w:val="28"/>
        </w:rPr>
        <w:t>про</w:t>
      </w:r>
      <w:r w:rsidR="008B42C4">
        <w:rPr>
          <w:rFonts w:ascii="Times New Roman" w:hAnsi="Times New Roman"/>
          <w:b/>
          <w:sz w:val="28"/>
          <w:szCs w:val="28"/>
          <w:lang w:val="uk-UA"/>
        </w:rPr>
        <w:t>е</w:t>
      </w:r>
      <w:r w:rsidR="00D13661" w:rsidRPr="00D13661">
        <w:rPr>
          <w:rFonts w:ascii="Times New Roman" w:hAnsi="Times New Roman"/>
          <w:b/>
          <w:sz w:val="28"/>
          <w:szCs w:val="28"/>
        </w:rPr>
        <w:t>кту Закону України «</w:t>
      </w:r>
      <w:r w:rsidR="00FD5DEA">
        <w:rPr>
          <w:rFonts w:ascii="Times New Roman" w:hAnsi="Times New Roman"/>
          <w:b/>
          <w:sz w:val="28"/>
          <w:szCs w:val="28"/>
          <w:lang w:eastAsia="uk-UA"/>
        </w:rPr>
        <w:t>Про внесення змін</w:t>
      </w:r>
      <w:r w:rsidR="008B42C4" w:rsidRPr="00880E42">
        <w:rPr>
          <w:rFonts w:ascii="Times New Roman" w:hAnsi="Times New Roman"/>
          <w:b/>
          <w:sz w:val="28"/>
          <w:szCs w:val="28"/>
          <w:lang w:eastAsia="uk-UA"/>
        </w:rPr>
        <w:t xml:space="preserve"> до </w:t>
      </w:r>
      <w:r w:rsidR="00A5657B">
        <w:rPr>
          <w:rFonts w:ascii="Times New Roman" w:hAnsi="Times New Roman"/>
          <w:b/>
          <w:sz w:val="28"/>
          <w:szCs w:val="28"/>
          <w:lang w:val="uk-UA" w:eastAsia="uk-UA"/>
        </w:rPr>
        <w:t>деяких законів України</w:t>
      </w:r>
      <w:r w:rsidR="008B42C4" w:rsidRPr="00880E42">
        <w:rPr>
          <w:rFonts w:ascii="Times New Roman" w:hAnsi="Times New Roman"/>
          <w:b/>
          <w:sz w:val="28"/>
          <w:szCs w:val="28"/>
          <w:shd w:val="clear" w:color="auto" w:fill="FFFFFF"/>
        </w:rPr>
        <w:t xml:space="preserve"> </w:t>
      </w:r>
      <w:r w:rsidR="008B42C4" w:rsidRPr="00880E42">
        <w:rPr>
          <w:rFonts w:ascii="Times New Roman" w:hAnsi="Times New Roman"/>
          <w:b/>
          <w:sz w:val="28"/>
          <w:szCs w:val="28"/>
          <w:lang w:eastAsia="uk-UA"/>
        </w:rPr>
        <w:t xml:space="preserve">щодо додаткових гарантій прав педагогічних та науково-педагогічних працівників </w:t>
      </w:r>
      <w:bookmarkStart w:id="0" w:name="n21"/>
      <w:bookmarkStart w:id="1" w:name="n4"/>
      <w:bookmarkEnd w:id="0"/>
      <w:bookmarkEnd w:id="1"/>
      <w:r w:rsidR="008B42C4" w:rsidRPr="00880E42">
        <w:rPr>
          <w:rFonts w:ascii="Times New Roman" w:hAnsi="Times New Roman"/>
          <w:b/>
          <w:sz w:val="28"/>
          <w:szCs w:val="28"/>
        </w:rPr>
        <w:t>під час дії карантину або обмежувальних заходів, пов'язаних із поширенням коронавірусної хвороби (COVID-19)</w:t>
      </w:r>
      <w:r w:rsidR="008B42C4">
        <w:rPr>
          <w:rFonts w:ascii="Times New Roman" w:hAnsi="Times New Roman"/>
          <w:b/>
          <w:sz w:val="28"/>
          <w:szCs w:val="28"/>
          <w:lang w:val="uk-UA"/>
        </w:rPr>
        <w:t>»</w:t>
      </w:r>
    </w:p>
    <w:p w:rsidR="00A41260" w:rsidRPr="00A41260" w:rsidRDefault="00A41260" w:rsidP="00D13661">
      <w:pPr>
        <w:pStyle w:val="10"/>
        <w:jc w:val="center"/>
        <w:rPr>
          <w:rFonts w:ascii="Times New Roman" w:hAnsi="Times New Roman"/>
          <w:kern w:val="2"/>
          <w:sz w:val="28"/>
          <w:szCs w:val="28"/>
          <w:lang w:val="uk-UA" w:eastAsia="hi-IN" w:bidi="hi-IN"/>
        </w:rPr>
      </w:pPr>
    </w:p>
    <w:tbl>
      <w:tblPr>
        <w:tblW w:w="14175" w:type="dxa"/>
        <w:tblInd w:w="281" w:type="dxa"/>
        <w:tblLayout w:type="fixed"/>
        <w:tblLook w:val="00A0" w:firstRow="1" w:lastRow="0" w:firstColumn="1" w:lastColumn="0" w:noHBand="0" w:noVBand="0"/>
      </w:tblPr>
      <w:tblGrid>
        <w:gridCol w:w="7087"/>
        <w:gridCol w:w="7088"/>
      </w:tblGrid>
      <w:tr w:rsidR="00140969" w:rsidRPr="008B42C4" w:rsidTr="008B42C4">
        <w:trPr>
          <w:trHeight w:val="561"/>
          <w:tblHeader/>
        </w:trPr>
        <w:tc>
          <w:tcPr>
            <w:tcW w:w="7087" w:type="dxa"/>
            <w:tcBorders>
              <w:top w:val="single" w:sz="2" w:space="0" w:color="000000"/>
              <w:left w:val="single" w:sz="2" w:space="0" w:color="000000"/>
              <w:bottom w:val="single" w:sz="2" w:space="0" w:color="000000"/>
              <w:right w:val="nil"/>
            </w:tcBorders>
            <w:vAlign w:val="center"/>
          </w:tcPr>
          <w:p w:rsidR="00140969" w:rsidRPr="008B42C4" w:rsidRDefault="00140969" w:rsidP="008B42C4">
            <w:pPr>
              <w:widowControl w:val="0"/>
              <w:suppressAutoHyphens/>
              <w:spacing w:after="0" w:line="240" w:lineRule="auto"/>
              <w:jc w:val="center"/>
              <w:rPr>
                <w:rFonts w:ascii="Times New Roman" w:hAnsi="Times New Roman"/>
                <w:b/>
                <w:kern w:val="2"/>
                <w:sz w:val="28"/>
                <w:szCs w:val="28"/>
                <w:lang w:val="uk-UA" w:eastAsia="ar-SA"/>
              </w:rPr>
            </w:pPr>
            <w:r w:rsidRPr="008B42C4">
              <w:rPr>
                <w:rFonts w:ascii="Times New Roman" w:hAnsi="Times New Roman"/>
                <w:b/>
                <w:kern w:val="2"/>
                <w:sz w:val="28"/>
                <w:szCs w:val="28"/>
                <w:lang w:val="uk-UA" w:eastAsia="ar-SA"/>
              </w:rPr>
              <w:t>Зміст положення (норми) чинного законодавства</w:t>
            </w:r>
          </w:p>
        </w:tc>
        <w:tc>
          <w:tcPr>
            <w:tcW w:w="7088" w:type="dxa"/>
            <w:tcBorders>
              <w:top w:val="single" w:sz="2" w:space="0" w:color="000000"/>
              <w:left w:val="single" w:sz="2" w:space="0" w:color="000000"/>
              <w:bottom w:val="single" w:sz="2" w:space="0" w:color="000000"/>
              <w:right w:val="single" w:sz="2" w:space="0" w:color="000000"/>
            </w:tcBorders>
            <w:vAlign w:val="center"/>
          </w:tcPr>
          <w:p w:rsidR="00140969" w:rsidRPr="008B42C4" w:rsidRDefault="00140969" w:rsidP="008B42C4">
            <w:pPr>
              <w:widowControl w:val="0"/>
              <w:suppressAutoHyphens/>
              <w:spacing w:after="0" w:line="240" w:lineRule="auto"/>
              <w:jc w:val="center"/>
              <w:rPr>
                <w:rFonts w:ascii="Times New Roman" w:hAnsi="Times New Roman"/>
                <w:b/>
                <w:kern w:val="2"/>
                <w:sz w:val="28"/>
                <w:szCs w:val="28"/>
                <w:lang w:val="uk-UA" w:eastAsia="ar-SA"/>
              </w:rPr>
            </w:pPr>
            <w:r w:rsidRPr="008B42C4">
              <w:rPr>
                <w:rFonts w:ascii="Times New Roman" w:hAnsi="Times New Roman"/>
                <w:b/>
                <w:kern w:val="2"/>
                <w:sz w:val="28"/>
                <w:szCs w:val="28"/>
                <w:lang w:val="uk-UA" w:eastAsia="ar-SA"/>
              </w:rPr>
              <w:t>Зміст від</w:t>
            </w:r>
            <w:r w:rsidR="00A81C07">
              <w:rPr>
                <w:rFonts w:ascii="Times New Roman" w:hAnsi="Times New Roman"/>
                <w:b/>
                <w:kern w:val="2"/>
                <w:sz w:val="28"/>
                <w:szCs w:val="28"/>
                <w:lang w:val="uk-UA" w:eastAsia="ar-SA"/>
              </w:rPr>
              <w:t>повідного положення (норми) прое</w:t>
            </w:r>
            <w:bookmarkStart w:id="2" w:name="_GoBack"/>
            <w:bookmarkEnd w:id="2"/>
            <w:r w:rsidRPr="008B42C4">
              <w:rPr>
                <w:rFonts w:ascii="Times New Roman" w:hAnsi="Times New Roman"/>
                <w:b/>
                <w:kern w:val="2"/>
                <w:sz w:val="28"/>
                <w:szCs w:val="28"/>
                <w:lang w:val="uk-UA" w:eastAsia="ar-SA"/>
              </w:rPr>
              <w:t>кту акта</w:t>
            </w:r>
          </w:p>
        </w:tc>
      </w:tr>
      <w:tr w:rsidR="00140969" w:rsidRPr="008B42C4" w:rsidTr="00140969">
        <w:trPr>
          <w:trHeight w:val="665"/>
        </w:trPr>
        <w:tc>
          <w:tcPr>
            <w:tcW w:w="14175" w:type="dxa"/>
            <w:gridSpan w:val="2"/>
            <w:tcBorders>
              <w:top w:val="single" w:sz="2" w:space="0" w:color="000000"/>
              <w:left w:val="single" w:sz="2" w:space="0" w:color="000000"/>
              <w:bottom w:val="single" w:sz="2" w:space="0" w:color="000000"/>
              <w:right w:val="single" w:sz="2" w:space="0" w:color="000000"/>
            </w:tcBorders>
            <w:vAlign w:val="center"/>
          </w:tcPr>
          <w:p w:rsidR="00140969" w:rsidRPr="008B42C4" w:rsidRDefault="008B42C4" w:rsidP="008B42C4">
            <w:pPr>
              <w:widowControl w:val="0"/>
              <w:suppressAutoHyphens/>
              <w:spacing w:after="0" w:line="240" w:lineRule="auto"/>
              <w:jc w:val="center"/>
              <w:rPr>
                <w:rFonts w:ascii="Times New Roman" w:hAnsi="Times New Roman"/>
                <w:b/>
                <w:kern w:val="2"/>
                <w:sz w:val="28"/>
                <w:szCs w:val="28"/>
                <w:lang w:val="uk-UA" w:eastAsia="ar-SA"/>
              </w:rPr>
            </w:pPr>
            <w:r w:rsidRPr="008B42C4">
              <w:rPr>
                <w:rFonts w:ascii="Times New Roman" w:hAnsi="Times New Roman"/>
                <w:b/>
                <w:sz w:val="28"/>
                <w:szCs w:val="28"/>
                <w:shd w:val="clear" w:color="auto" w:fill="FFFFFF"/>
              </w:rPr>
              <w:t>Закон України «Про освіту»</w:t>
            </w:r>
          </w:p>
        </w:tc>
      </w:tr>
      <w:tr w:rsidR="00140969" w:rsidRPr="008B42C4" w:rsidTr="008B42C4">
        <w:trPr>
          <w:trHeight w:val="720"/>
        </w:trPr>
        <w:tc>
          <w:tcPr>
            <w:tcW w:w="7087" w:type="dxa"/>
            <w:tcBorders>
              <w:top w:val="single" w:sz="2" w:space="0" w:color="000000"/>
              <w:left w:val="single" w:sz="2" w:space="0" w:color="000000"/>
              <w:bottom w:val="single" w:sz="2" w:space="0" w:color="000000"/>
              <w:right w:val="nil"/>
            </w:tcBorders>
          </w:tcPr>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3" w:name="n1694"/>
            <w:bookmarkStart w:id="4" w:name="n1572"/>
            <w:bookmarkEnd w:id="3"/>
            <w:bookmarkEnd w:id="4"/>
            <w:r w:rsidRPr="008B42C4">
              <w:rPr>
                <w:rStyle w:val="rvts9"/>
                <w:b/>
                <w:bCs/>
                <w:sz w:val="28"/>
                <w:szCs w:val="28"/>
              </w:rPr>
              <w:t>Стаття 57. </w:t>
            </w:r>
            <w:r w:rsidRPr="008B42C4">
              <w:rPr>
                <w:sz w:val="28"/>
                <w:szCs w:val="28"/>
              </w:rPr>
              <w:t>Державні гарантії педагогічним і науково-педагогічним працівникам</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5" w:name="n837"/>
            <w:bookmarkEnd w:id="5"/>
            <w:r w:rsidRPr="008B42C4">
              <w:rPr>
                <w:sz w:val="28"/>
                <w:szCs w:val="28"/>
              </w:rPr>
              <w:t>1. Держава забезпечує педагогічним і науково-педагогічним працівникам:</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6" w:name="n838"/>
            <w:bookmarkEnd w:id="6"/>
            <w:r w:rsidRPr="008B42C4">
              <w:rPr>
                <w:sz w:val="28"/>
                <w:szCs w:val="28"/>
              </w:rPr>
              <w:t>належні умови праці та медичне обслуговування;</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7" w:name="n839"/>
            <w:bookmarkEnd w:id="7"/>
            <w:r w:rsidRPr="008B42C4">
              <w:rPr>
                <w:sz w:val="28"/>
                <w:szCs w:val="28"/>
              </w:rPr>
              <w:t>оплату підвищення кваліфікації;</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8" w:name="n840"/>
            <w:bookmarkEnd w:id="8"/>
            <w:r w:rsidRPr="008B42C4">
              <w:rPr>
                <w:sz w:val="28"/>
                <w:szCs w:val="28"/>
              </w:rPr>
              <w:t>правовий, соціальний, професійний захист;</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9" w:name="n841"/>
            <w:bookmarkEnd w:id="9"/>
            <w:r w:rsidRPr="008B42C4">
              <w:rPr>
                <w:sz w:val="28"/>
                <w:szCs w:val="28"/>
              </w:rPr>
              <w:t>диференціацію посадових окладів (ставок заробітної плати) відповідно до кваліфікаційних категорій, встановлення підвищених посадових окладів (ставок заробітної плати) за педагогічні звання, надбавок за почесні звання, доплат за наукові ступені та вчені звання;</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10" w:name="n842"/>
            <w:bookmarkEnd w:id="10"/>
            <w:r w:rsidRPr="008B42C4">
              <w:rPr>
                <w:sz w:val="28"/>
                <w:szCs w:val="28"/>
              </w:rPr>
              <w:t>виплату педагогічним працівникам щорічної грошової винагороди в розмірі до одного посадового окладу (ставки заробітної плати) за сумлінну працю, зразкове виконання покладених на них обов’язків;</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11" w:name="n843"/>
            <w:bookmarkEnd w:id="11"/>
            <w:r w:rsidRPr="008B42C4">
              <w:rPr>
                <w:sz w:val="28"/>
                <w:szCs w:val="28"/>
              </w:rPr>
              <w:t>виплату педагогічним і науково-педагогічним працівникам допомоги на оздоровлення у розмірі місячного посадового окладу (ставки заробітної плати) при наданні щорічної відпустки;</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12" w:name="n844"/>
            <w:bookmarkEnd w:id="12"/>
            <w:r w:rsidRPr="008B42C4">
              <w:rPr>
                <w:sz w:val="28"/>
                <w:szCs w:val="28"/>
              </w:rPr>
              <w:t xml:space="preserve">надання пільгових довгострокових кредитів на будівництво (реконструкцію) чи придбання житла або </w:t>
            </w:r>
            <w:r w:rsidRPr="008B42C4">
              <w:rPr>
                <w:sz w:val="28"/>
                <w:szCs w:val="28"/>
              </w:rPr>
              <w:lastRenderedPageBreak/>
              <w:t xml:space="preserve">надання службового житла </w:t>
            </w:r>
            <w:proofErr w:type="gramStart"/>
            <w:r w:rsidRPr="008B42C4">
              <w:rPr>
                <w:sz w:val="28"/>
                <w:szCs w:val="28"/>
              </w:rPr>
              <w:t>у порядку</w:t>
            </w:r>
            <w:proofErr w:type="gramEnd"/>
            <w:r w:rsidRPr="008B42C4">
              <w:rPr>
                <w:sz w:val="28"/>
                <w:szCs w:val="28"/>
              </w:rPr>
              <w:t>, передбаченому Кабінетом Міністрів України;</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13" w:name="n845"/>
            <w:bookmarkEnd w:id="13"/>
            <w:r w:rsidRPr="008B42C4">
              <w:rPr>
                <w:sz w:val="28"/>
                <w:szCs w:val="28"/>
              </w:rPr>
              <w:t>пенсію за вислугу років;</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14" w:name="n846"/>
            <w:bookmarkEnd w:id="14"/>
            <w:r w:rsidRPr="008B42C4">
              <w:rPr>
                <w:sz w:val="28"/>
                <w:szCs w:val="28"/>
              </w:rPr>
              <w:t>інші гарантії, визначені законом України.</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15" w:name="n847"/>
            <w:bookmarkEnd w:id="15"/>
            <w:r w:rsidRPr="008B42C4">
              <w:rPr>
                <w:sz w:val="28"/>
                <w:szCs w:val="28"/>
              </w:rPr>
              <w:t>2. У разі захворювання педагогічного чи науково-педагогічного працівника, яке тимчасово унеможливлює виконання ним посадових обов’язків і обмежує можливість перебування у колективі осіб, які навчаються, або тимчасового переведення за цих чи інших обставин на іншу роботу чи проходження військової служби за призовом під час мобілізації за таким працівником зберігається попередній середній заробіток. У разі хвороби або каліцтва попередній середній заробіток виплачується до відновлення працездатності або встановлення інвалідності.</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16" w:name="n848"/>
            <w:bookmarkEnd w:id="16"/>
            <w:r w:rsidRPr="008B42C4">
              <w:rPr>
                <w:sz w:val="28"/>
                <w:szCs w:val="28"/>
              </w:rPr>
              <w:t xml:space="preserve">3. Педагогічним працівникам, які працюють у сільській місцевості і селищах міського типу, а також пенсіонерам, які раніше працювали педагогічними працівниками в таких населених пунктах і проживають у них, держава відповідно до законодавства забезпечує безоплатне користування житлом з опаленням і освітленням </w:t>
            </w:r>
            <w:proofErr w:type="gramStart"/>
            <w:r w:rsidRPr="008B42C4">
              <w:rPr>
                <w:sz w:val="28"/>
                <w:szCs w:val="28"/>
              </w:rPr>
              <w:t>у межах</w:t>
            </w:r>
            <w:proofErr w:type="gramEnd"/>
            <w:r w:rsidRPr="008B42C4">
              <w:rPr>
                <w:sz w:val="28"/>
                <w:szCs w:val="28"/>
              </w:rPr>
              <w:t xml:space="preserve"> встановлених норм. Зазначені пільги надаються за умови, 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w:t>
            </w:r>
            <w:proofErr w:type="gramStart"/>
            <w:r w:rsidRPr="008B42C4">
              <w:rPr>
                <w:sz w:val="28"/>
                <w:szCs w:val="28"/>
              </w:rPr>
              <w:t>у порядку</w:t>
            </w:r>
            <w:proofErr w:type="gramEnd"/>
            <w:r w:rsidRPr="008B42C4">
              <w:rPr>
                <w:sz w:val="28"/>
                <w:szCs w:val="28"/>
              </w:rPr>
              <w:t>, визначеному Кабінетом Міністрів України.</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17" w:name="n849"/>
            <w:bookmarkEnd w:id="17"/>
            <w:r w:rsidRPr="008B42C4">
              <w:rPr>
                <w:sz w:val="28"/>
                <w:szCs w:val="28"/>
              </w:rPr>
              <w:t xml:space="preserve">Зазначені працівники мають право на безоплатне одержання у власність земельної ділянки в межах земельної частки (паю) члена сільськогосподарського </w:t>
            </w:r>
            <w:r w:rsidRPr="008B42C4">
              <w:rPr>
                <w:sz w:val="28"/>
                <w:szCs w:val="28"/>
              </w:rPr>
              <w:lastRenderedPageBreak/>
              <w:t>підприємства, сільськогосподарської установи чи організації, розташованих на території відповідної ради, із земель сільськогосподарського підприємства, сільськогосподарської установи чи організації, що приватизуються, або земель запасу чи резервного фонду, але не більше норм безоплатної передачі земельних ділянок громадянам, встановлених законом для ведення особистого селянського господарства.</w:t>
            </w:r>
          </w:p>
          <w:p w:rsidR="008B42C4" w:rsidRPr="008B42C4" w:rsidRDefault="008B42C4" w:rsidP="008B42C4">
            <w:pPr>
              <w:pStyle w:val="rvps2"/>
              <w:shd w:val="clear" w:color="auto" w:fill="FFFFFF"/>
              <w:spacing w:before="0" w:beforeAutospacing="0" w:after="0" w:afterAutospacing="0"/>
              <w:ind w:firstLine="450"/>
              <w:jc w:val="both"/>
              <w:rPr>
                <w:sz w:val="28"/>
                <w:szCs w:val="28"/>
              </w:rPr>
            </w:pPr>
            <w:bookmarkStart w:id="18" w:name="n850"/>
            <w:bookmarkEnd w:id="18"/>
            <w:r w:rsidRPr="008B42C4">
              <w:rPr>
                <w:sz w:val="28"/>
                <w:szCs w:val="28"/>
              </w:rPr>
              <w:t xml:space="preserve">Дія абзацу другого цієї частини не поширюється на громадян, які раніше набули право на земельну частку (пай) або земельні ділянки для ведення особистого підсобного господарства чи для ведення особистого селянського господарства, крім випадків успадкування права на земельну частку (пай), земельні ділянки для ведення особистого підсобного господарства чи для ведення особистого селянського господарства відповідно </w:t>
            </w:r>
            <w:proofErr w:type="gramStart"/>
            <w:r w:rsidRPr="008B42C4">
              <w:rPr>
                <w:sz w:val="28"/>
                <w:szCs w:val="28"/>
              </w:rPr>
              <w:t>до закону</w:t>
            </w:r>
            <w:proofErr w:type="gramEnd"/>
            <w:r w:rsidRPr="008B42C4">
              <w:rPr>
                <w:sz w:val="28"/>
                <w:szCs w:val="28"/>
              </w:rPr>
              <w:t>.</w:t>
            </w:r>
          </w:p>
          <w:p w:rsidR="00140969" w:rsidRPr="008B42C4" w:rsidRDefault="008B42C4" w:rsidP="008B42C4">
            <w:pPr>
              <w:pStyle w:val="rvps2"/>
              <w:shd w:val="clear" w:color="auto" w:fill="FFFFFF"/>
              <w:spacing w:before="0" w:beforeAutospacing="0" w:after="0" w:afterAutospacing="0"/>
              <w:ind w:firstLine="450"/>
              <w:jc w:val="both"/>
              <w:rPr>
                <w:sz w:val="28"/>
                <w:szCs w:val="28"/>
              </w:rPr>
            </w:pPr>
            <w:bookmarkStart w:id="19" w:name="n851"/>
            <w:bookmarkEnd w:id="19"/>
            <w:r w:rsidRPr="008B42C4">
              <w:rPr>
                <w:sz w:val="28"/>
                <w:szCs w:val="28"/>
              </w:rPr>
              <w:t>4. За особливі трудові заслуги педагогічні та науково-педагогічні працівники можуть бути нагороджені державними нагородами, представлені до присудження державних премій України, відзначені знаками, грамотами, іншими видами морального та матеріального заохочення.</w:t>
            </w:r>
            <w:r w:rsidR="00752715" w:rsidRPr="008B42C4">
              <w:rPr>
                <w:b/>
                <w:bCs/>
                <w:sz w:val="28"/>
                <w:szCs w:val="28"/>
                <w:bdr w:val="none" w:sz="0" w:space="0" w:color="auto" w:frame="1"/>
                <w:lang w:val="uk-UA"/>
              </w:rPr>
              <w:t xml:space="preserve"> </w:t>
            </w:r>
          </w:p>
        </w:tc>
        <w:tc>
          <w:tcPr>
            <w:tcW w:w="7088" w:type="dxa"/>
            <w:tcBorders>
              <w:top w:val="single" w:sz="2" w:space="0" w:color="000000"/>
              <w:left w:val="single" w:sz="2" w:space="0" w:color="000000"/>
              <w:bottom w:val="single" w:sz="2" w:space="0" w:color="000000"/>
              <w:right w:val="single" w:sz="2" w:space="0" w:color="000000"/>
            </w:tcBorders>
          </w:tcPr>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rStyle w:val="rvts9"/>
                <w:b/>
                <w:bCs/>
                <w:sz w:val="28"/>
                <w:szCs w:val="28"/>
              </w:rPr>
              <w:lastRenderedPageBreak/>
              <w:t>Стаття 57. </w:t>
            </w:r>
            <w:r w:rsidRPr="008B42C4">
              <w:rPr>
                <w:sz w:val="28"/>
                <w:szCs w:val="28"/>
              </w:rPr>
              <w:t>Державні гарантії педагогічним і науково-педагогічним працівникам</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sz w:val="28"/>
                <w:szCs w:val="28"/>
              </w:rPr>
              <w:t>1. Держава забезпечує педагогічним і науково-педагогічним працівникам:</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sz w:val="28"/>
                <w:szCs w:val="28"/>
              </w:rPr>
              <w:t>належні умови праці та медичне обслуговування;</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sz w:val="28"/>
                <w:szCs w:val="28"/>
              </w:rPr>
              <w:t>оплату підвищення кваліфікації;</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sz w:val="28"/>
                <w:szCs w:val="28"/>
              </w:rPr>
              <w:t>правовий, соціальний, професійний захист;</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sz w:val="28"/>
                <w:szCs w:val="28"/>
              </w:rPr>
              <w:t>диференціацію посадових окладів (ставок заробітної плати) відповідно до кваліфікаційних категорій, встановлення підвищених посадових окладів (ставок заробітної плати) за педагогічні звання, надбавок за почесні звання, доплат за наукові ступені та вчені звання;</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sz w:val="28"/>
                <w:szCs w:val="28"/>
              </w:rPr>
              <w:t>виплату педагогічним працівникам щорічної грошової винагороди в розмірі до одного посадового окладу (ставки заробітної плати) за сумлінну працю, зразкове виконання покладених на них обов’язків;</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sz w:val="28"/>
                <w:szCs w:val="28"/>
              </w:rPr>
              <w:t>виплату педагогічним і науково-педагогічним працівникам допомоги на оздоровлення у розмірі місячного посадового окладу (ставки заробітної плати) при наданні щорічної відпустки;</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sz w:val="28"/>
                <w:szCs w:val="28"/>
              </w:rPr>
              <w:t xml:space="preserve">надання пільгових довгострокових кредитів на будівництво (реконструкцію) чи придбання житла або </w:t>
            </w:r>
            <w:r w:rsidRPr="008B42C4">
              <w:rPr>
                <w:sz w:val="28"/>
                <w:szCs w:val="28"/>
              </w:rPr>
              <w:lastRenderedPageBreak/>
              <w:t xml:space="preserve">надання службового житла </w:t>
            </w:r>
            <w:proofErr w:type="gramStart"/>
            <w:r w:rsidRPr="008B42C4">
              <w:rPr>
                <w:sz w:val="28"/>
                <w:szCs w:val="28"/>
              </w:rPr>
              <w:t>у порядку</w:t>
            </w:r>
            <w:proofErr w:type="gramEnd"/>
            <w:r w:rsidRPr="008B42C4">
              <w:rPr>
                <w:sz w:val="28"/>
                <w:szCs w:val="28"/>
              </w:rPr>
              <w:t>, передбаченому Кабінетом Міністрів України;</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sz w:val="28"/>
                <w:szCs w:val="28"/>
              </w:rPr>
              <w:t>пенсію за вислугу років;</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sz w:val="28"/>
                <w:szCs w:val="28"/>
              </w:rPr>
              <w:t>інші гарантії, визначені законом України.</w:t>
            </w:r>
          </w:p>
          <w:p w:rsidR="008B42C4" w:rsidRPr="003D6A5F" w:rsidRDefault="008B42C4" w:rsidP="008B42C4">
            <w:pPr>
              <w:spacing w:after="0" w:line="240" w:lineRule="auto"/>
              <w:ind w:firstLine="720"/>
              <w:jc w:val="both"/>
              <w:rPr>
                <w:rFonts w:ascii="Times New Roman" w:hAnsi="Times New Roman"/>
                <w:sz w:val="28"/>
                <w:szCs w:val="28"/>
              </w:rPr>
            </w:pPr>
            <w:r w:rsidRPr="003D6A5F">
              <w:rPr>
                <w:rFonts w:ascii="Times New Roman" w:hAnsi="Times New Roman"/>
                <w:b/>
                <w:sz w:val="28"/>
                <w:szCs w:val="28"/>
              </w:rPr>
              <w:t>2.</w:t>
            </w:r>
            <w:r w:rsidRPr="003D6A5F">
              <w:rPr>
                <w:rFonts w:ascii="Times New Roman" w:hAnsi="Times New Roman"/>
                <w:sz w:val="28"/>
                <w:szCs w:val="28"/>
              </w:rPr>
              <w:t xml:space="preserve"> У разі захворювання педагогічного чи науково-педагогічного працівника, яке тимчасово унеможливлює виконання ним посадових обов’язків і обмежує можливість перебування у колективі осіб, які навчаються, або тимчасового переведення за цих чи інших обставин на іншу роботу чи проходження військової служби за призовом під час мобілізації за таким працівником зберігається попередній середній заробіток. У разі хвороби або каліцтва попередній середній заробіток виплачується до відновлення працездатності або встановлення інвалідності.</w:t>
            </w:r>
          </w:p>
          <w:p w:rsidR="008B42C4" w:rsidRPr="008B42C4" w:rsidRDefault="008B42C4" w:rsidP="008B42C4">
            <w:pPr>
              <w:spacing w:after="0" w:line="240" w:lineRule="auto"/>
              <w:ind w:firstLine="720"/>
              <w:jc w:val="both"/>
              <w:rPr>
                <w:rFonts w:ascii="Times New Roman" w:hAnsi="Times New Roman"/>
                <w:b/>
                <w:sz w:val="28"/>
                <w:szCs w:val="28"/>
              </w:rPr>
            </w:pPr>
            <w:r w:rsidRPr="008B42C4">
              <w:rPr>
                <w:rFonts w:ascii="Times New Roman" w:hAnsi="Times New Roman"/>
                <w:b/>
                <w:sz w:val="28"/>
                <w:szCs w:val="28"/>
              </w:rPr>
              <w:t xml:space="preserve">Захворювання педагогічного чи науково-педагогічного працівника коронавірусною хворобою (COVID-19), що пов'язане з виконанням професійних обов'язків під час дії карантину або обмежувальних заходів, пов'язаних із поширенням коронавірусної хвороби (COVID-19), належать до професійних захворювань. Зазначені працівники державних і комунальних закладів освіти підлягають обов'язковому державному страхуванню на випадок захворювання на коронавірусну хворобу (COVID-19) </w:t>
            </w:r>
            <w:proofErr w:type="gramStart"/>
            <w:r w:rsidRPr="008B42C4">
              <w:rPr>
                <w:rFonts w:ascii="Times New Roman" w:hAnsi="Times New Roman"/>
                <w:b/>
                <w:sz w:val="28"/>
                <w:szCs w:val="28"/>
              </w:rPr>
              <w:t>в порядку</w:t>
            </w:r>
            <w:proofErr w:type="gramEnd"/>
            <w:r w:rsidRPr="008B42C4">
              <w:rPr>
                <w:rFonts w:ascii="Times New Roman" w:hAnsi="Times New Roman"/>
                <w:b/>
                <w:sz w:val="28"/>
                <w:szCs w:val="28"/>
              </w:rPr>
              <w:t xml:space="preserve"> та на умовах, установлених Кабінетом Міністрів України.</w:t>
            </w:r>
          </w:p>
          <w:p w:rsidR="008B42C4" w:rsidRPr="008B42C4" w:rsidRDefault="008B42C4" w:rsidP="008B42C4">
            <w:pPr>
              <w:spacing w:after="0" w:line="240" w:lineRule="auto"/>
              <w:ind w:firstLine="720"/>
              <w:jc w:val="both"/>
              <w:rPr>
                <w:rFonts w:ascii="Times New Roman" w:hAnsi="Times New Roman"/>
                <w:b/>
                <w:sz w:val="28"/>
                <w:szCs w:val="28"/>
              </w:rPr>
            </w:pPr>
            <w:r w:rsidRPr="008B42C4">
              <w:rPr>
                <w:rFonts w:ascii="Times New Roman" w:hAnsi="Times New Roman"/>
                <w:b/>
                <w:sz w:val="28"/>
                <w:szCs w:val="28"/>
              </w:rPr>
              <w:t>Держава забезпечує страхові виплати в таких розмірах педагогічним та науково-</w:t>
            </w:r>
            <w:proofErr w:type="gramStart"/>
            <w:r w:rsidRPr="008B42C4">
              <w:rPr>
                <w:rFonts w:ascii="Times New Roman" w:hAnsi="Times New Roman"/>
                <w:b/>
                <w:sz w:val="28"/>
                <w:szCs w:val="28"/>
              </w:rPr>
              <w:t xml:space="preserve">педагогічним  </w:t>
            </w:r>
            <w:r w:rsidRPr="008B42C4">
              <w:rPr>
                <w:rFonts w:ascii="Times New Roman" w:hAnsi="Times New Roman"/>
                <w:b/>
                <w:sz w:val="28"/>
                <w:szCs w:val="28"/>
              </w:rPr>
              <w:lastRenderedPageBreak/>
              <w:t>працівникам</w:t>
            </w:r>
            <w:proofErr w:type="gramEnd"/>
            <w:r w:rsidRPr="008B42C4">
              <w:rPr>
                <w:rFonts w:ascii="Times New Roman" w:hAnsi="Times New Roman"/>
                <w:b/>
                <w:sz w:val="28"/>
                <w:szCs w:val="28"/>
              </w:rPr>
              <w:t xml:space="preserve">  державних і комунальних закладів освіти:</w:t>
            </w:r>
          </w:p>
          <w:p w:rsidR="008B42C4" w:rsidRPr="008B42C4" w:rsidRDefault="008B42C4" w:rsidP="008B42C4">
            <w:pPr>
              <w:spacing w:after="0" w:line="240" w:lineRule="auto"/>
              <w:ind w:firstLine="720"/>
              <w:jc w:val="both"/>
              <w:rPr>
                <w:rFonts w:ascii="Times New Roman" w:hAnsi="Times New Roman"/>
                <w:b/>
                <w:sz w:val="28"/>
                <w:szCs w:val="28"/>
              </w:rPr>
            </w:pPr>
            <w:r w:rsidRPr="008B42C4">
              <w:rPr>
                <w:rFonts w:ascii="Times New Roman" w:hAnsi="Times New Roman"/>
                <w:b/>
                <w:sz w:val="28"/>
                <w:szCs w:val="28"/>
              </w:rPr>
              <w:t>1) у разі захворювання працівника коронавірусною хворобою (COVID-19) –</w:t>
            </w:r>
            <w:r w:rsidR="008F0777">
              <w:rPr>
                <w:rFonts w:ascii="Times New Roman" w:hAnsi="Times New Roman"/>
                <w:b/>
                <w:sz w:val="28"/>
                <w:szCs w:val="28"/>
                <w:lang w:val="uk-UA"/>
              </w:rPr>
              <w:t xml:space="preserve"> не менше </w:t>
            </w:r>
            <w:r w:rsidRPr="008B42C4">
              <w:rPr>
                <w:rFonts w:ascii="Times New Roman" w:hAnsi="Times New Roman"/>
                <w:b/>
                <w:sz w:val="28"/>
                <w:szCs w:val="28"/>
              </w:rPr>
              <w:t>100-кратного розміру прожиткового мінімуму, встановленого законом для працездатних осіб на 1 січня календарного року;</w:t>
            </w:r>
          </w:p>
          <w:p w:rsidR="008B42C4" w:rsidRPr="008B42C4" w:rsidRDefault="008B42C4" w:rsidP="008B42C4">
            <w:pPr>
              <w:spacing w:after="0" w:line="240" w:lineRule="auto"/>
              <w:ind w:firstLine="720"/>
              <w:jc w:val="both"/>
              <w:rPr>
                <w:rFonts w:ascii="Times New Roman" w:hAnsi="Times New Roman"/>
                <w:b/>
                <w:sz w:val="28"/>
                <w:szCs w:val="28"/>
              </w:rPr>
            </w:pPr>
            <w:r w:rsidRPr="008B42C4">
              <w:rPr>
                <w:rFonts w:ascii="Times New Roman" w:hAnsi="Times New Roman"/>
                <w:b/>
                <w:sz w:val="28"/>
                <w:szCs w:val="28"/>
              </w:rPr>
              <w:t>2) у разі встановлення групи інвалідності протягом одного календарного року, що настала внаслідок захворювання коронавірусною хворобою (COVID-19), за умови, що таке захворювання пов'язане з виконанням професійних обов'язків в умовах підвищеного ризику зараження - залежно від встановленої працівнику групи інвалідності та ступеня втрати професійної працездатності, але не менше 300-кратного розміру прожиткового мінімуму, встановленого законом для працездатних осіб на 1 січня календарного року;</w:t>
            </w:r>
          </w:p>
          <w:p w:rsidR="008B42C4" w:rsidRPr="008B42C4" w:rsidRDefault="008B42C4" w:rsidP="008B42C4">
            <w:pPr>
              <w:spacing w:after="0" w:line="240" w:lineRule="auto"/>
              <w:ind w:firstLine="720"/>
              <w:jc w:val="both"/>
              <w:rPr>
                <w:rFonts w:ascii="Times New Roman" w:hAnsi="Times New Roman"/>
                <w:b/>
                <w:sz w:val="28"/>
                <w:szCs w:val="28"/>
              </w:rPr>
            </w:pPr>
            <w:r w:rsidRPr="008B42C4">
              <w:rPr>
                <w:rFonts w:ascii="Times New Roman" w:hAnsi="Times New Roman"/>
                <w:b/>
                <w:sz w:val="28"/>
                <w:szCs w:val="28"/>
              </w:rPr>
              <w:t xml:space="preserve">3) у разі смерті працівника - у 750-кратному розмірі прожиткового мінімуму, встановленого законом для працездатних осіб на 1 січня календарного року. </w:t>
            </w:r>
          </w:p>
          <w:p w:rsidR="008B42C4" w:rsidRPr="008B42C4" w:rsidRDefault="008B42C4" w:rsidP="008B42C4">
            <w:pPr>
              <w:spacing w:after="0" w:line="240" w:lineRule="auto"/>
              <w:ind w:firstLine="720"/>
              <w:jc w:val="both"/>
              <w:rPr>
                <w:rFonts w:ascii="Times New Roman" w:hAnsi="Times New Roman"/>
                <w:b/>
                <w:sz w:val="28"/>
                <w:szCs w:val="28"/>
              </w:rPr>
            </w:pPr>
            <w:r w:rsidRPr="008B42C4">
              <w:rPr>
                <w:rFonts w:ascii="Times New Roman" w:hAnsi="Times New Roman"/>
                <w:b/>
                <w:sz w:val="28"/>
                <w:szCs w:val="28"/>
              </w:rPr>
              <w:t>Розмір та порядок здійснення страхових в</w:t>
            </w:r>
            <w:r w:rsidR="00EC1C5A">
              <w:rPr>
                <w:rFonts w:ascii="Times New Roman" w:hAnsi="Times New Roman"/>
                <w:b/>
                <w:sz w:val="28"/>
                <w:szCs w:val="28"/>
              </w:rPr>
              <w:t>иплат, передбачених пунктами 1 -</w:t>
            </w:r>
            <w:r w:rsidRPr="008B42C4">
              <w:rPr>
                <w:rFonts w:ascii="Times New Roman" w:hAnsi="Times New Roman"/>
                <w:b/>
                <w:sz w:val="28"/>
                <w:szCs w:val="28"/>
              </w:rPr>
              <w:t xml:space="preserve"> </w:t>
            </w:r>
            <w:r w:rsidR="00EC1C5A">
              <w:rPr>
                <w:rFonts w:ascii="Times New Roman" w:hAnsi="Times New Roman"/>
                <w:b/>
                <w:sz w:val="28"/>
                <w:szCs w:val="28"/>
                <w:lang w:val="uk-UA"/>
              </w:rPr>
              <w:t>3</w:t>
            </w:r>
            <w:r w:rsidRPr="008B42C4">
              <w:rPr>
                <w:rFonts w:ascii="Times New Roman" w:hAnsi="Times New Roman"/>
                <w:b/>
                <w:sz w:val="28"/>
                <w:szCs w:val="28"/>
              </w:rPr>
              <w:t xml:space="preserve"> частини другої цієї статті, визначаються Кабінетом Міністрів України.</w:t>
            </w:r>
          </w:p>
          <w:p w:rsidR="008B42C4" w:rsidRPr="008B42C4" w:rsidRDefault="008B42C4" w:rsidP="008B42C4">
            <w:pPr>
              <w:spacing w:after="0" w:line="240" w:lineRule="auto"/>
              <w:ind w:firstLine="720"/>
              <w:jc w:val="both"/>
              <w:rPr>
                <w:rFonts w:ascii="Times New Roman" w:hAnsi="Times New Roman"/>
                <w:b/>
                <w:sz w:val="28"/>
                <w:szCs w:val="28"/>
              </w:rPr>
            </w:pPr>
            <w:r w:rsidRPr="008B42C4">
              <w:rPr>
                <w:rFonts w:ascii="Times New Roman" w:hAnsi="Times New Roman"/>
                <w:b/>
                <w:sz w:val="28"/>
                <w:szCs w:val="28"/>
              </w:rPr>
              <w:t xml:space="preserve">У разі настання обставин, передбачених пунктами 1 </w:t>
            </w:r>
            <w:r w:rsidR="00C45B0F">
              <w:rPr>
                <w:rFonts w:ascii="Times New Roman" w:hAnsi="Times New Roman"/>
                <w:b/>
                <w:sz w:val="28"/>
                <w:szCs w:val="28"/>
                <w:lang w:val="uk-UA"/>
              </w:rPr>
              <w:t>-</w:t>
            </w:r>
            <w:r w:rsidRPr="008B42C4">
              <w:rPr>
                <w:rFonts w:ascii="Times New Roman" w:hAnsi="Times New Roman"/>
                <w:b/>
                <w:sz w:val="28"/>
                <w:szCs w:val="28"/>
              </w:rPr>
              <w:t xml:space="preserve"> </w:t>
            </w:r>
            <w:r w:rsidR="00EC1C5A">
              <w:rPr>
                <w:rFonts w:ascii="Times New Roman" w:hAnsi="Times New Roman"/>
                <w:b/>
                <w:sz w:val="28"/>
                <w:szCs w:val="28"/>
                <w:lang w:val="uk-UA"/>
              </w:rPr>
              <w:t>2</w:t>
            </w:r>
            <w:r w:rsidRPr="008B42C4">
              <w:rPr>
                <w:rFonts w:ascii="Times New Roman" w:hAnsi="Times New Roman"/>
                <w:b/>
                <w:sz w:val="28"/>
                <w:szCs w:val="28"/>
              </w:rPr>
              <w:t xml:space="preserve"> частини другої цієї статті, страхова виплата призначається і виплачується працівникові протягом одного місяця з дня виникнення права на страхову виплату.</w:t>
            </w:r>
          </w:p>
          <w:p w:rsidR="008B42C4" w:rsidRPr="008B42C4" w:rsidRDefault="008B42C4" w:rsidP="008B42C4">
            <w:pPr>
              <w:pStyle w:val="rvps2"/>
              <w:shd w:val="clear" w:color="auto" w:fill="FFFFFF"/>
              <w:spacing w:before="0" w:beforeAutospacing="0" w:after="0" w:afterAutospacing="0"/>
              <w:ind w:firstLine="450"/>
              <w:jc w:val="both"/>
              <w:rPr>
                <w:b/>
                <w:sz w:val="28"/>
                <w:szCs w:val="28"/>
                <w:lang w:val="uk-UA"/>
              </w:rPr>
            </w:pPr>
            <w:r w:rsidRPr="008B42C4">
              <w:rPr>
                <w:b/>
                <w:sz w:val="28"/>
                <w:szCs w:val="28"/>
              </w:rPr>
              <w:lastRenderedPageBreak/>
              <w:t xml:space="preserve">У разі настання обставин, передбачених пунктом 3 частини другої цієї статті, страхова виплата призначається і виплачується разово та в рівних частинах членам сім'ї, батькам та утриманцям померлого працівника протягом одного місяця з дня виникнення права на страхову виплату. Члени сім'ї та батьки померлого працівника визначаються відповідно до Сімейного кодексу України </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7F22B1">
              <w:rPr>
                <w:sz w:val="28"/>
                <w:szCs w:val="28"/>
                <w:lang w:val="uk-UA"/>
              </w:rPr>
              <w:t xml:space="preserve">3. Педагогічним працівникам, які працюють у сільській місцевості і селищах міського типу, а також пенсіонерам, які раніше працювали педагогічними працівниками в таких населених пунктах і проживають у них, держава відповідно до законодавства забезпечує безоплатне користування житлом з опаленням і освітленням у межах встановлених норм. </w:t>
            </w:r>
            <w:r w:rsidRPr="008B42C4">
              <w:rPr>
                <w:sz w:val="28"/>
                <w:szCs w:val="28"/>
              </w:rPr>
              <w:t xml:space="preserve">Зазначені пільги надаються за умови, 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w:t>
            </w:r>
            <w:proofErr w:type="gramStart"/>
            <w:r w:rsidRPr="008B42C4">
              <w:rPr>
                <w:sz w:val="28"/>
                <w:szCs w:val="28"/>
              </w:rPr>
              <w:t>у порядку</w:t>
            </w:r>
            <w:proofErr w:type="gramEnd"/>
            <w:r w:rsidRPr="008B42C4">
              <w:rPr>
                <w:sz w:val="28"/>
                <w:szCs w:val="28"/>
              </w:rPr>
              <w:t>, визначеному Кабінетом Міністрів України.</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sz w:val="28"/>
                <w:szCs w:val="28"/>
              </w:rPr>
              <w:t xml:space="preserve">Зазначені працівники мають право на безоплатне одержання у власність земельної ділянки в межах земельної частки (паю) члена сільськогосподарського підприємства, сільськогосподарської установи чи організації, розташованих на території відповідної ради, із земель сільськогосподарського підприємства, сільськогосподарської установи чи організації, що приватизуються, або земель запасу чи резервного фонду, але не більше норм безоплатної передачі земельних </w:t>
            </w:r>
            <w:r w:rsidRPr="008B42C4">
              <w:rPr>
                <w:sz w:val="28"/>
                <w:szCs w:val="28"/>
              </w:rPr>
              <w:lastRenderedPageBreak/>
              <w:t>ділянок громадянам, встановлених законом для ведення особистого селянського господарства.</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sz w:val="28"/>
                <w:szCs w:val="28"/>
              </w:rPr>
              <w:t xml:space="preserve">Дія абзацу другого цієї частини не поширюється на громадян, які раніше набули право на земельну частку (пай) або земельні ділянки для ведення особистого підсобного господарства чи для ведення особистого селянського господарства, крім випадків успадкування права на земельну частку (пай), земельні ділянки для ведення особистого підсобного господарства чи для ведення особистого селянського господарства відповідно </w:t>
            </w:r>
            <w:proofErr w:type="gramStart"/>
            <w:r w:rsidRPr="008B42C4">
              <w:rPr>
                <w:sz w:val="28"/>
                <w:szCs w:val="28"/>
              </w:rPr>
              <w:t>до закону</w:t>
            </w:r>
            <w:proofErr w:type="gramEnd"/>
            <w:r w:rsidRPr="008B42C4">
              <w:rPr>
                <w:sz w:val="28"/>
                <w:szCs w:val="28"/>
              </w:rPr>
              <w:t>.</w:t>
            </w:r>
          </w:p>
          <w:p w:rsidR="008B42C4" w:rsidRPr="008B42C4" w:rsidRDefault="008B42C4" w:rsidP="008B42C4">
            <w:pPr>
              <w:pStyle w:val="rvps2"/>
              <w:shd w:val="clear" w:color="auto" w:fill="FFFFFF"/>
              <w:spacing w:before="0" w:beforeAutospacing="0" w:after="0" w:afterAutospacing="0"/>
              <w:ind w:firstLine="450"/>
              <w:jc w:val="both"/>
              <w:rPr>
                <w:sz w:val="28"/>
                <w:szCs w:val="28"/>
              </w:rPr>
            </w:pPr>
            <w:r w:rsidRPr="008B42C4">
              <w:rPr>
                <w:sz w:val="28"/>
                <w:szCs w:val="28"/>
              </w:rPr>
              <w:t>4. За особливі трудові заслуги педагогічні та науково-педагогічні працівники можуть бути нагороджені державними нагородами, представлені до присудження державних премій України, відзначені знаками, грамотами, іншими видами морального та матеріального заохочення.</w:t>
            </w:r>
          </w:p>
          <w:p w:rsidR="00A41260" w:rsidRPr="008B42C4" w:rsidRDefault="00A41260" w:rsidP="008B42C4">
            <w:pPr>
              <w:shd w:val="clear" w:color="auto" w:fill="FFFFFF"/>
              <w:spacing w:after="0" w:line="240" w:lineRule="auto"/>
              <w:ind w:firstLine="450"/>
              <w:jc w:val="both"/>
              <w:textAlignment w:val="baseline"/>
              <w:rPr>
                <w:rFonts w:ascii="Times New Roman" w:hAnsi="Times New Roman"/>
                <w:b/>
                <w:sz w:val="28"/>
                <w:szCs w:val="28"/>
                <w:lang w:val="uk-UA"/>
              </w:rPr>
            </w:pPr>
          </w:p>
        </w:tc>
      </w:tr>
      <w:tr w:rsidR="00A5657B" w:rsidRPr="008B42C4" w:rsidTr="000A33DA">
        <w:trPr>
          <w:trHeight w:val="720"/>
        </w:trPr>
        <w:tc>
          <w:tcPr>
            <w:tcW w:w="14175" w:type="dxa"/>
            <w:gridSpan w:val="2"/>
            <w:tcBorders>
              <w:top w:val="single" w:sz="2" w:space="0" w:color="000000"/>
              <w:left w:val="single" w:sz="2" w:space="0" w:color="000000"/>
              <w:bottom w:val="single" w:sz="2" w:space="0" w:color="000000"/>
              <w:right w:val="single" w:sz="2" w:space="0" w:color="000000"/>
            </w:tcBorders>
          </w:tcPr>
          <w:p w:rsidR="00A5657B" w:rsidRDefault="00A5657B" w:rsidP="00A5657B">
            <w:pPr>
              <w:spacing w:after="0" w:line="240" w:lineRule="auto"/>
              <w:jc w:val="center"/>
              <w:rPr>
                <w:rFonts w:ascii="Times New Roman" w:hAnsi="Times New Roman"/>
                <w:b/>
                <w:bCs/>
                <w:sz w:val="28"/>
                <w:szCs w:val="28"/>
                <w:lang w:val="uk-UA"/>
              </w:rPr>
            </w:pPr>
            <w:r>
              <w:rPr>
                <w:rFonts w:ascii="Times New Roman" w:hAnsi="Times New Roman"/>
                <w:b/>
                <w:bCs/>
                <w:sz w:val="28"/>
                <w:szCs w:val="28"/>
                <w:lang w:val="uk-UA"/>
              </w:rPr>
              <w:lastRenderedPageBreak/>
              <w:t>Закон України «</w:t>
            </w:r>
            <w:r w:rsidRPr="00321D81">
              <w:rPr>
                <w:rFonts w:ascii="Times New Roman" w:hAnsi="Times New Roman"/>
                <w:b/>
                <w:bCs/>
                <w:sz w:val="28"/>
                <w:szCs w:val="28"/>
              </w:rPr>
              <w:t xml:space="preserve">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w:t>
            </w:r>
          </w:p>
          <w:p w:rsidR="00A5657B" w:rsidRPr="00A5657B" w:rsidRDefault="00A5657B" w:rsidP="00A5657B">
            <w:pPr>
              <w:spacing w:after="0" w:line="240" w:lineRule="auto"/>
              <w:jc w:val="center"/>
              <w:rPr>
                <w:rFonts w:ascii="Times New Roman" w:hAnsi="Times New Roman"/>
                <w:b/>
                <w:bCs/>
                <w:sz w:val="28"/>
                <w:szCs w:val="28"/>
                <w:lang w:val="uk-UA"/>
              </w:rPr>
            </w:pPr>
            <w:r w:rsidRPr="00321D81">
              <w:rPr>
                <w:rFonts w:ascii="Times New Roman" w:hAnsi="Times New Roman"/>
                <w:b/>
                <w:bCs/>
                <w:sz w:val="28"/>
                <w:szCs w:val="28"/>
              </w:rPr>
              <w:t>коронавірусної хвороби (COVID-19)</w:t>
            </w:r>
            <w:r>
              <w:rPr>
                <w:rFonts w:ascii="Times New Roman" w:hAnsi="Times New Roman"/>
                <w:b/>
                <w:bCs/>
                <w:sz w:val="28"/>
                <w:szCs w:val="28"/>
                <w:lang w:val="uk-UA"/>
              </w:rPr>
              <w:t>»</w:t>
            </w:r>
          </w:p>
          <w:p w:rsidR="00A5657B" w:rsidRPr="008B42C4" w:rsidRDefault="00A5657B" w:rsidP="008B42C4">
            <w:pPr>
              <w:pStyle w:val="rvps2"/>
              <w:shd w:val="clear" w:color="auto" w:fill="FFFFFF"/>
              <w:spacing w:before="0" w:beforeAutospacing="0" w:after="0" w:afterAutospacing="0"/>
              <w:ind w:firstLine="450"/>
              <w:jc w:val="both"/>
              <w:rPr>
                <w:rStyle w:val="rvts9"/>
                <w:b/>
                <w:bCs/>
                <w:sz w:val="28"/>
                <w:szCs w:val="28"/>
              </w:rPr>
            </w:pPr>
          </w:p>
        </w:tc>
      </w:tr>
      <w:tr w:rsidR="00A5657B" w:rsidRPr="007C36ED" w:rsidTr="008B42C4">
        <w:trPr>
          <w:trHeight w:val="720"/>
        </w:trPr>
        <w:tc>
          <w:tcPr>
            <w:tcW w:w="7087" w:type="dxa"/>
            <w:tcBorders>
              <w:top w:val="single" w:sz="2" w:space="0" w:color="000000"/>
              <w:left w:val="single" w:sz="2" w:space="0" w:color="000000"/>
              <w:bottom w:val="single" w:sz="2" w:space="0" w:color="000000"/>
              <w:right w:val="nil"/>
            </w:tcBorders>
          </w:tcPr>
          <w:p w:rsidR="00A5657B" w:rsidRPr="007C36ED" w:rsidRDefault="00A5657B" w:rsidP="00747BA8">
            <w:pPr>
              <w:spacing w:after="0" w:line="240" w:lineRule="auto"/>
              <w:ind w:firstLine="567"/>
              <w:jc w:val="both"/>
              <w:rPr>
                <w:rFonts w:ascii="Times New Roman" w:hAnsi="Times New Roman"/>
                <w:bCs/>
                <w:sz w:val="28"/>
                <w:szCs w:val="28"/>
              </w:rPr>
            </w:pPr>
            <w:r w:rsidRPr="007C36ED">
              <w:rPr>
                <w:rFonts w:ascii="Times New Roman" w:hAnsi="Times New Roman"/>
                <w:bCs/>
                <w:sz w:val="28"/>
                <w:szCs w:val="28"/>
              </w:rPr>
              <w:t>II. Прикінцеві та перехідні положення</w:t>
            </w:r>
          </w:p>
          <w:p w:rsidR="00A5657B" w:rsidRPr="007C36ED" w:rsidRDefault="00A5657B" w:rsidP="00747BA8">
            <w:pPr>
              <w:pStyle w:val="rvps2"/>
              <w:shd w:val="clear" w:color="auto" w:fill="FFFFFF"/>
              <w:spacing w:before="0" w:beforeAutospacing="0" w:after="0" w:afterAutospacing="0"/>
              <w:ind w:firstLine="450"/>
              <w:jc w:val="both"/>
              <w:rPr>
                <w:sz w:val="28"/>
                <w:szCs w:val="28"/>
              </w:rPr>
            </w:pPr>
            <w:r w:rsidRPr="007C36ED">
              <w:rPr>
                <w:sz w:val="28"/>
                <w:szCs w:val="28"/>
              </w:rPr>
              <w:t>8. Кабінету Міністрів України протягом одного тижня з дня набрання чинності цим Законом:</w:t>
            </w:r>
          </w:p>
          <w:p w:rsidR="00A5657B" w:rsidRPr="007C36ED" w:rsidRDefault="00A5657B" w:rsidP="00747BA8">
            <w:pPr>
              <w:pStyle w:val="rvps2"/>
              <w:shd w:val="clear" w:color="auto" w:fill="FFFFFF"/>
              <w:spacing w:before="0" w:beforeAutospacing="0" w:after="0" w:afterAutospacing="0"/>
              <w:ind w:firstLine="450"/>
              <w:jc w:val="both"/>
              <w:rPr>
                <w:sz w:val="28"/>
                <w:szCs w:val="28"/>
              </w:rPr>
            </w:pPr>
            <w:bookmarkStart w:id="20" w:name="n408"/>
            <w:bookmarkEnd w:id="20"/>
            <w:r w:rsidRPr="007C36ED">
              <w:rPr>
                <w:sz w:val="28"/>
                <w:szCs w:val="28"/>
              </w:rPr>
              <w:t>1) забезпечити функціонування системи екстреної допомоги населенню за єдиним безкоштовним телефонним номером;</w:t>
            </w:r>
          </w:p>
          <w:p w:rsidR="00A5657B" w:rsidRPr="007C36ED" w:rsidRDefault="00A5657B" w:rsidP="00747BA8">
            <w:pPr>
              <w:pStyle w:val="rvps2"/>
              <w:shd w:val="clear" w:color="auto" w:fill="FFFFFF"/>
              <w:spacing w:before="0" w:beforeAutospacing="0" w:after="0" w:afterAutospacing="0"/>
              <w:ind w:firstLine="450"/>
              <w:jc w:val="both"/>
              <w:rPr>
                <w:sz w:val="28"/>
                <w:szCs w:val="28"/>
              </w:rPr>
            </w:pPr>
            <w:bookmarkStart w:id="21" w:name="n409"/>
            <w:bookmarkEnd w:id="21"/>
            <w:r w:rsidRPr="007C36ED">
              <w:rPr>
                <w:sz w:val="28"/>
                <w:szCs w:val="28"/>
              </w:rPr>
              <w:t xml:space="preserve">2) забезпечити працівників служби екстреної медичної допомоги, працівників сфери соціального </w:t>
            </w:r>
            <w:r w:rsidRPr="007C36ED">
              <w:rPr>
                <w:sz w:val="28"/>
                <w:szCs w:val="28"/>
              </w:rPr>
              <w:lastRenderedPageBreak/>
              <w:t>захисту населення, які безпосередньо надають соціальні послуги за місцем проживання/перебування отримувача соціальних послуг (вдома), товарами протиепідемічного призначення і засобами індивідуального захисту, необхідними для захисту працівників від коронавірусної хвороби (COVID-19) і запобігання її поширенню;</w:t>
            </w:r>
          </w:p>
          <w:p w:rsidR="00A5657B" w:rsidRPr="007C36ED" w:rsidRDefault="00A5657B" w:rsidP="00747BA8">
            <w:pPr>
              <w:pStyle w:val="rvps2"/>
              <w:shd w:val="clear" w:color="auto" w:fill="FFFFFF"/>
              <w:spacing w:before="0" w:beforeAutospacing="0" w:after="0" w:afterAutospacing="0"/>
              <w:ind w:firstLine="450"/>
              <w:jc w:val="both"/>
              <w:rPr>
                <w:sz w:val="28"/>
                <w:szCs w:val="28"/>
              </w:rPr>
            </w:pPr>
            <w:bookmarkStart w:id="22" w:name="n410"/>
            <w:bookmarkEnd w:id="22"/>
            <w:r w:rsidRPr="007C36ED">
              <w:rPr>
                <w:sz w:val="28"/>
                <w:szCs w:val="28"/>
              </w:rPr>
              <w:t>3) забезпечити оперативну взаємодію між всіма службами оперативного реагування та управління;</w:t>
            </w:r>
          </w:p>
          <w:p w:rsidR="00A5657B" w:rsidRPr="007C36ED" w:rsidRDefault="00A5657B" w:rsidP="00747BA8">
            <w:pPr>
              <w:pStyle w:val="rvps2"/>
              <w:shd w:val="clear" w:color="auto" w:fill="FFFFFF"/>
              <w:spacing w:before="0" w:beforeAutospacing="0" w:after="0" w:afterAutospacing="0"/>
              <w:ind w:firstLine="450"/>
              <w:jc w:val="both"/>
              <w:rPr>
                <w:sz w:val="28"/>
                <w:szCs w:val="28"/>
              </w:rPr>
            </w:pPr>
            <w:bookmarkStart w:id="23" w:name="n411"/>
            <w:bookmarkEnd w:id="23"/>
            <w:r w:rsidRPr="007C36ED">
              <w:rPr>
                <w:sz w:val="28"/>
                <w:szCs w:val="28"/>
              </w:rPr>
              <w:t>4) забезпечити ефективну взаємодію між всіма службами оперативного реагування та управління, вжити заходів щодо впровадження єдиної багатозонової системи цифрового радіозв’язку;</w:t>
            </w:r>
          </w:p>
          <w:p w:rsidR="00A5657B" w:rsidRPr="007C36ED" w:rsidRDefault="00A5657B" w:rsidP="00747BA8">
            <w:pPr>
              <w:pStyle w:val="rvps2"/>
              <w:shd w:val="clear" w:color="auto" w:fill="FFFFFF"/>
              <w:spacing w:before="0" w:beforeAutospacing="0" w:after="0" w:afterAutospacing="0"/>
              <w:ind w:firstLine="450"/>
              <w:jc w:val="both"/>
              <w:rPr>
                <w:sz w:val="28"/>
                <w:szCs w:val="28"/>
              </w:rPr>
            </w:pPr>
            <w:bookmarkStart w:id="24" w:name="n412"/>
            <w:bookmarkEnd w:id="24"/>
            <w:r w:rsidRPr="007C36ED">
              <w:rPr>
                <w:sz w:val="28"/>
                <w:szCs w:val="28"/>
              </w:rPr>
              <w:t>5) розробити та затвердити перелік товарів протиепідемічного призначення, що необхідні для запобігання поширенню епідемій, пандемій, коронавірусної хвороби (COVID-19);</w:t>
            </w:r>
          </w:p>
          <w:p w:rsidR="00A5657B" w:rsidRPr="007C36ED" w:rsidRDefault="00A5657B" w:rsidP="00747BA8">
            <w:pPr>
              <w:pStyle w:val="rvps2"/>
              <w:shd w:val="clear" w:color="auto" w:fill="FFFFFF"/>
              <w:spacing w:before="0" w:beforeAutospacing="0" w:after="0" w:afterAutospacing="0"/>
              <w:ind w:firstLine="450"/>
              <w:jc w:val="both"/>
              <w:rPr>
                <w:sz w:val="28"/>
                <w:szCs w:val="28"/>
              </w:rPr>
            </w:pPr>
            <w:bookmarkStart w:id="25" w:name="n413"/>
            <w:bookmarkEnd w:id="25"/>
            <w:r w:rsidRPr="007C36ED">
              <w:rPr>
                <w:sz w:val="28"/>
                <w:szCs w:val="28"/>
              </w:rPr>
              <w:t>6) розробити та затвердити перелік товарів, що мають істотну соціальну значущість;</w:t>
            </w:r>
          </w:p>
          <w:p w:rsidR="00A5657B" w:rsidRPr="007C36ED" w:rsidRDefault="00A5657B" w:rsidP="00747BA8">
            <w:pPr>
              <w:pStyle w:val="rvps2"/>
              <w:shd w:val="clear" w:color="auto" w:fill="FFFFFF"/>
              <w:spacing w:before="0" w:beforeAutospacing="0" w:after="0" w:afterAutospacing="0"/>
              <w:ind w:firstLine="450"/>
              <w:jc w:val="both"/>
              <w:rPr>
                <w:sz w:val="28"/>
                <w:szCs w:val="28"/>
              </w:rPr>
            </w:pPr>
            <w:bookmarkStart w:id="26" w:name="n414"/>
            <w:bookmarkEnd w:id="26"/>
            <w:r w:rsidRPr="007C36ED">
              <w:rPr>
                <w:sz w:val="28"/>
                <w:szCs w:val="28"/>
              </w:rPr>
              <w:t>7) забезпечити відповідно до вимог </w:t>
            </w:r>
            <w:hyperlink r:id="rId7" w:tgtFrame="_blank" w:history="1">
              <w:r w:rsidRPr="007C36ED">
                <w:rPr>
                  <w:sz w:val="28"/>
                  <w:szCs w:val="28"/>
                </w:rPr>
                <w:t>Закону України</w:t>
              </w:r>
            </w:hyperlink>
            <w:r w:rsidRPr="007C36ED">
              <w:rPr>
                <w:sz w:val="28"/>
                <w:szCs w:val="28"/>
              </w:rPr>
              <w:t> "Про ціни та ціноутворення" здійснення державного регулювання цін на лікарські засоби, товари медичного та протиепідемічного призначення, а також товари, що мають істотну соціальну значущість;</w:t>
            </w:r>
          </w:p>
          <w:p w:rsidR="00A5657B" w:rsidRPr="007C36ED" w:rsidRDefault="00A5657B" w:rsidP="00747BA8">
            <w:pPr>
              <w:pStyle w:val="rvps2"/>
              <w:shd w:val="clear" w:color="auto" w:fill="FFFFFF"/>
              <w:spacing w:before="0" w:beforeAutospacing="0" w:after="0" w:afterAutospacing="0"/>
              <w:ind w:firstLine="450"/>
              <w:jc w:val="both"/>
              <w:rPr>
                <w:sz w:val="28"/>
                <w:szCs w:val="28"/>
              </w:rPr>
            </w:pPr>
            <w:bookmarkStart w:id="27" w:name="n415"/>
            <w:bookmarkEnd w:id="27"/>
            <w:r w:rsidRPr="007C36ED">
              <w:rPr>
                <w:sz w:val="28"/>
                <w:szCs w:val="28"/>
              </w:rPr>
              <w:t xml:space="preserve">8) встановити додаткові, до встановлених законодавством, доплати до заробітної плати працівникам сфери соціального захисту населення, які безпосередньо надають соціальні послуги за місцем проживання/перебування отримувача соціальних послуг (вдома), у розмірі до 100 відсотків заробітної плати на період виконання заходів, спрямованих на запобігання </w:t>
            </w:r>
            <w:r w:rsidRPr="007C36ED">
              <w:rPr>
                <w:sz w:val="28"/>
                <w:szCs w:val="28"/>
              </w:rPr>
              <w:lastRenderedPageBreak/>
              <w:t>виникненню і поширенню, локалізацію та ліквідацію спалахів, епідемій та пандемій коронавірусної хвороби (COVID-19), визначений у рішенні Кабінету Міністрів України про встановлення карантину, до завершення виконання цих заходів;</w:t>
            </w:r>
          </w:p>
          <w:p w:rsidR="00A5657B" w:rsidRPr="007C36ED" w:rsidRDefault="00A5657B" w:rsidP="00747BA8">
            <w:pPr>
              <w:pStyle w:val="rvps2"/>
              <w:shd w:val="clear" w:color="auto" w:fill="FFFFFF"/>
              <w:spacing w:before="0" w:beforeAutospacing="0" w:after="0" w:afterAutospacing="0"/>
              <w:ind w:firstLine="450"/>
              <w:jc w:val="both"/>
              <w:rPr>
                <w:sz w:val="28"/>
                <w:szCs w:val="28"/>
              </w:rPr>
            </w:pPr>
            <w:bookmarkStart w:id="28" w:name="n416"/>
            <w:bookmarkEnd w:id="28"/>
            <w:r w:rsidRPr="007C36ED">
              <w:rPr>
                <w:sz w:val="28"/>
                <w:szCs w:val="28"/>
              </w:rPr>
              <w:t>9) прийняти нормативно-правові акти, необхідні для реалізації цього Закону;</w:t>
            </w:r>
          </w:p>
          <w:p w:rsidR="00A5657B" w:rsidRPr="007C36ED" w:rsidRDefault="00A5657B" w:rsidP="00747BA8">
            <w:pPr>
              <w:pStyle w:val="rvps2"/>
              <w:shd w:val="clear" w:color="auto" w:fill="FFFFFF"/>
              <w:spacing w:before="0" w:beforeAutospacing="0" w:after="0" w:afterAutospacing="0"/>
              <w:ind w:firstLine="450"/>
              <w:jc w:val="both"/>
              <w:rPr>
                <w:sz w:val="28"/>
                <w:szCs w:val="28"/>
              </w:rPr>
            </w:pPr>
            <w:bookmarkStart w:id="29" w:name="n417"/>
            <w:bookmarkEnd w:id="29"/>
            <w:r w:rsidRPr="007C36ED">
              <w:rPr>
                <w:sz w:val="28"/>
                <w:szCs w:val="28"/>
              </w:rPr>
              <w:t>10) привести свої нормативно-правові акти у відповідність із цим Законом;</w:t>
            </w:r>
          </w:p>
          <w:p w:rsidR="00A5657B" w:rsidRPr="007C36ED" w:rsidRDefault="00A5657B" w:rsidP="00747BA8">
            <w:pPr>
              <w:pStyle w:val="rvps2"/>
              <w:shd w:val="clear" w:color="auto" w:fill="FFFFFF"/>
              <w:spacing w:before="0" w:beforeAutospacing="0" w:after="0" w:afterAutospacing="0"/>
              <w:ind w:firstLine="450"/>
              <w:jc w:val="both"/>
              <w:rPr>
                <w:sz w:val="28"/>
                <w:szCs w:val="28"/>
              </w:rPr>
            </w:pPr>
            <w:bookmarkStart w:id="30" w:name="n418"/>
            <w:bookmarkEnd w:id="30"/>
            <w:r w:rsidRPr="007C36ED">
              <w:rPr>
                <w:sz w:val="28"/>
                <w:szCs w:val="28"/>
              </w:rPr>
              <w:t>11)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5657B" w:rsidRPr="007C36ED" w:rsidRDefault="00A5657B" w:rsidP="00747BA8">
            <w:pPr>
              <w:pStyle w:val="rvps2"/>
              <w:keepLines/>
              <w:widowControl w:val="0"/>
              <w:shd w:val="clear" w:color="auto" w:fill="FFFFFF"/>
              <w:spacing w:before="0" w:beforeAutospacing="0" w:after="0" w:afterAutospacing="0"/>
              <w:ind w:firstLine="567"/>
              <w:jc w:val="both"/>
              <w:rPr>
                <w:rStyle w:val="rvts9"/>
                <w:sz w:val="28"/>
                <w:szCs w:val="28"/>
                <w:lang w:val="uk-UA"/>
              </w:rPr>
            </w:pPr>
          </w:p>
        </w:tc>
        <w:tc>
          <w:tcPr>
            <w:tcW w:w="7088" w:type="dxa"/>
            <w:tcBorders>
              <w:top w:val="single" w:sz="2" w:space="0" w:color="000000"/>
              <w:left w:val="single" w:sz="2" w:space="0" w:color="000000"/>
              <w:bottom w:val="single" w:sz="2" w:space="0" w:color="000000"/>
              <w:right w:val="single" w:sz="2" w:space="0" w:color="000000"/>
            </w:tcBorders>
          </w:tcPr>
          <w:p w:rsidR="00A5657B" w:rsidRPr="007C36ED" w:rsidRDefault="00A5657B" w:rsidP="00747BA8">
            <w:pPr>
              <w:spacing w:after="0" w:line="240" w:lineRule="auto"/>
              <w:ind w:firstLine="567"/>
              <w:jc w:val="both"/>
              <w:rPr>
                <w:rFonts w:ascii="Times New Roman" w:hAnsi="Times New Roman"/>
                <w:bCs/>
                <w:sz w:val="28"/>
                <w:szCs w:val="28"/>
              </w:rPr>
            </w:pPr>
            <w:r w:rsidRPr="007C36ED">
              <w:rPr>
                <w:rFonts w:ascii="Times New Roman" w:hAnsi="Times New Roman"/>
                <w:bCs/>
                <w:sz w:val="28"/>
                <w:szCs w:val="28"/>
              </w:rPr>
              <w:lastRenderedPageBreak/>
              <w:t>II. Прикінцеві та перехідні положення</w:t>
            </w:r>
          </w:p>
          <w:p w:rsidR="00A5657B" w:rsidRPr="007C36ED" w:rsidRDefault="00A5657B" w:rsidP="00747BA8">
            <w:pPr>
              <w:pStyle w:val="rvps2"/>
              <w:shd w:val="clear" w:color="auto" w:fill="FFFFFF"/>
              <w:spacing w:before="0" w:beforeAutospacing="0" w:after="0" w:afterAutospacing="0"/>
              <w:ind w:firstLine="450"/>
              <w:jc w:val="both"/>
              <w:rPr>
                <w:sz w:val="28"/>
                <w:szCs w:val="28"/>
              </w:rPr>
            </w:pPr>
            <w:r w:rsidRPr="007C36ED">
              <w:rPr>
                <w:sz w:val="28"/>
                <w:szCs w:val="28"/>
              </w:rPr>
              <w:t>8. Кабінету Міністрів України протягом одного тижня з дня набрання чинності цим Законом:</w:t>
            </w:r>
          </w:p>
          <w:p w:rsidR="00A5657B" w:rsidRPr="007C36ED" w:rsidRDefault="00A5657B" w:rsidP="00747BA8">
            <w:pPr>
              <w:pStyle w:val="rvps2"/>
              <w:shd w:val="clear" w:color="auto" w:fill="FFFFFF"/>
              <w:spacing w:before="0" w:beforeAutospacing="0" w:after="0" w:afterAutospacing="0"/>
              <w:ind w:firstLine="450"/>
              <w:jc w:val="both"/>
              <w:rPr>
                <w:sz w:val="28"/>
                <w:szCs w:val="28"/>
              </w:rPr>
            </w:pPr>
            <w:r w:rsidRPr="007C36ED">
              <w:rPr>
                <w:sz w:val="28"/>
                <w:szCs w:val="28"/>
              </w:rPr>
              <w:t>1) забезпечити функціонування системи екстреної допомоги населенню за єдиним безкоштовним телефонним номером;</w:t>
            </w:r>
          </w:p>
          <w:p w:rsidR="00A5657B" w:rsidRPr="007C36ED" w:rsidRDefault="00A5657B" w:rsidP="00747BA8">
            <w:pPr>
              <w:pStyle w:val="rvps2"/>
              <w:shd w:val="clear" w:color="auto" w:fill="FFFFFF"/>
              <w:spacing w:before="0" w:beforeAutospacing="0" w:after="0" w:afterAutospacing="0"/>
              <w:ind w:firstLine="450"/>
              <w:jc w:val="both"/>
              <w:rPr>
                <w:sz w:val="28"/>
                <w:szCs w:val="28"/>
              </w:rPr>
            </w:pPr>
            <w:r w:rsidRPr="007C36ED">
              <w:rPr>
                <w:sz w:val="28"/>
                <w:szCs w:val="28"/>
              </w:rPr>
              <w:t xml:space="preserve">2) забезпечити працівників служби екстреної медичної допомоги, працівників сфери соціального </w:t>
            </w:r>
            <w:r w:rsidRPr="007C36ED">
              <w:rPr>
                <w:sz w:val="28"/>
                <w:szCs w:val="28"/>
              </w:rPr>
              <w:lastRenderedPageBreak/>
              <w:t>захисту населення, які безпосередньо надають соціальні послуги за місцем проживання/перебування отримувача соціальних послуг (вдома), товарами протиепідемічного призначення і засобами індивідуального захисту, необхідними для захисту працівників від коронавірусної хвороби (COVID-19) і запобігання її поширенню;</w:t>
            </w:r>
          </w:p>
          <w:p w:rsidR="00A5657B" w:rsidRPr="007C36ED" w:rsidRDefault="00A5657B" w:rsidP="00747BA8">
            <w:pPr>
              <w:pStyle w:val="rvps2"/>
              <w:shd w:val="clear" w:color="auto" w:fill="FFFFFF"/>
              <w:spacing w:before="0" w:beforeAutospacing="0" w:after="0" w:afterAutospacing="0"/>
              <w:ind w:firstLine="450"/>
              <w:jc w:val="both"/>
              <w:rPr>
                <w:sz w:val="28"/>
                <w:szCs w:val="28"/>
              </w:rPr>
            </w:pPr>
            <w:r w:rsidRPr="007C36ED">
              <w:rPr>
                <w:sz w:val="28"/>
                <w:szCs w:val="28"/>
              </w:rPr>
              <w:t>3) забезпечити оперативну взаємодію між всіма службами оперативного реагування та управління;</w:t>
            </w:r>
          </w:p>
          <w:p w:rsidR="00A5657B" w:rsidRPr="007C36ED" w:rsidRDefault="00A5657B" w:rsidP="00747BA8">
            <w:pPr>
              <w:pStyle w:val="rvps2"/>
              <w:shd w:val="clear" w:color="auto" w:fill="FFFFFF"/>
              <w:spacing w:before="0" w:beforeAutospacing="0" w:after="0" w:afterAutospacing="0"/>
              <w:ind w:firstLine="450"/>
              <w:jc w:val="both"/>
              <w:rPr>
                <w:sz w:val="28"/>
                <w:szCs w:val="28"/>
              </w:rPr>
            </w:pPr>
            <w:r w:rsidRPr="007C36ED">
              <w:rPr>
                <w:sz w:val="28"/>
                <w:szCs w:val="28"/>
              </w:rPr>
              <w:t>4) забезпечити ефективну взаємодію між всіма службами оперативного реагування та управління, вжити заходів щодо впровадження єдиної багатозонової системи цифрового радіозв’язку;</w:t>
            </w:r>
          </w:p>
          <w:p w:rsidR="00A5657B" w:rsidRPr="007C36ED" w:rsidRDefault="00A5657B" w:rsidP="00747BA8">
            <w:pPr>
              <w:pStyle w:val="rvps2"/>
              <w:shd w:val="clear" w:color="auto" w:fill="FFFFFF"/>
              <w:spacing w:before="0" w:beforeAutospacing="0" w:after="0" w:afterAutospacing="0"/>
              <w:ind w:firstLine="450"/>
              <w:jc w:val="both"/>
              <w:rPr>
                <w:sz w:val="28"/>
                <w:szCs w:val="28"/>
              </w:rPr>
            </w:pPr>
            <w:r w:rsidRPr="007C36ED">
              <w:rPr>
                <w:sz w:val="28"/>
                <w:szCs w:val="28"/>
              </w:rPr>
              <w:t>5) розробити та затвердити перелік товарів протиепідемічного призначення, що необхідні для запобігання поширенню епідемій, пандемій, коронавірусної хвороби (COVID-19);</w:t>
            </w:r>
          </w:p>
          <w:p w:rsidR="00A5657B" w:rsidRPr="007C36ED" w:rsidRDefault="00A5657B" w:rsidP="00747BA8">
            <w:pPr>
              <w:pStyle w:val="rvps2"/>
              <w:shd w:val="clear" w:color="auto" w:fill="FFFFFF"/>
              <w:spacing w:before="0" w:beforeAutospacing="0" w:after="0" w:afterAutospacing="0"/>
              <w:ind w:firstLine="450"/>
              <w:jc w:val="both"/>
              <w:rPr>
                <w:sz w:val="28"/>
                <w:szCs w:val="28"/>
              </w:rPr>
            </w:pPr>
            <w:r w:rsidRPr="007C36ED">
              <w:rPr>
                <w:sz w:val="28"/>
                <w:szCs w:val="28"/>
              </w:rPr>
              <w:t>6) розробити та затвердити перелік товарів, що мають істотну соціальну значущість;</w:t>
            </w:r>
          </w:p>
          <w:p w:rsidR="00A5657B" w:rsidRPr="007C36ED" w:rsidRDefault="00A5657B" w:rsidP="00747BA8">
            <w:pPr>
              <w:pStyle w:val="rvps2"/>
              <w:shd w:val="clear" w:color="auto" w:fill="FFFFFF"/>
              <w:spacing w:before="0" w:beforeAutospacing="0" w:after="0" w:afterAutospacing="0"/>
              <w:ind w:firstLine="450"/>
              <w:jc w:val="both"/>
              <w:rPr>
                <w:sz w:val="28"/>
                <w:szCs w:val="28"/>
              </w:rPr>
            </w:pPr>
            <w:r w:rsidRPr="007C36ED">
              <w:rPr>
                <w:sz w:val="28"/>
                <w:szCs w:val="28"/>
              </w:rPr>
              <w:t>7) забезпечити відповідно до вимог </w:t>
            </w:r>
            <w:hyperlink r:id="rId8" w:tgtFrame="_blank" w:history="1">
              <w:r w:rsidRPr="007C36ED">
                <w:rPr>
                  <w:sz w:val="28"/>
                  <w:szCs w:val="28"/>
                </w:rPr>
                <w:t>Закону України</w:t>
              </w:r>
            </w:hyperlink>
            <w:r w:rsidRPr="007C36ED">
              <w:rPr>
                <w:sz w:val="28"/>
                <w:szCs w:val="28"/>
              </w:rPr>
              <w:t> "Про ціни та ціноутворення" здійснення державного регулювання цін на лікарські засоби, товари медичного та протиепідемічного призначення, а також товари, що мають істотну соціальну значущість;</w:t>
            </w:r>
          </w:p>
          <w:p w:rsidR="00A5657B" w:rsidRPr="007C36ED" w:rsidRDefault="00A5657B" w:rsidP="00747BA8">
            <w:pPr>
              <w:pStyle w:val="rvps2"/>
              <w:shd w:val="clear" w:color="auto" w:fill="FFFFFF"/>
              <w:spacing w:before="0" w:beforeAutospacing="0" w:after="0" w:afterAutospacing="0"/>
              <w:ind w:firstLine="450"/>
              <w:jc w:val="both"/>
              <w:rPr>
                <w:sz w:val="28"/>
                <w:szCs w:val="28"/>
              </w:rPr>
            </w:pPr>
            <w:r w:rsidRPr="007C36ED">
              <w:rPr>
                <w:sz w:val="28"/>
                <w:szCs w:val="28"/>
              </w:rPr>
              <w:t xml:space="preserve">8) встановити додаткові, до встановлених законодавством, доплати до заробітної плати працівникам сфери соціального захисту населення, які безпосередньо надають соціальні послуги за місцем проживання/перебування отримувача соціальних послуг (вдома), у розмірі до 100 відсотків заробітної плати на період виконання заходів, спрямованих на запобігання </w:t>
            </w:r>
            <w:r w:rsidRPr="007C36ED">
              <w:rPr>
                <w:sz w:val="28"/>
                <w:szCs w:val="28"/>
              </w:rPr>
              <w:lastRenderedPageBreak/>
              <w:t>виникненню і поширенню, локалізацію та ліквідацію спалахів, епідемій та пандемій коронавірусної хвороби (COVID-19), визначений у рішенні Кабінету Міністрів України про встановлення карантину, до завершення виконання цих заходів;</w:t>
            </w:r>
          </w:p>
          <w:p w:rsidR="00A5657B" w:rsidRPr="007C36ED" w:rsidRDefault="007C36ED" w:rsidP="00747BA8">
            <w:pPr>
              <w:pStyle w:val="rvps2"/>
              <w:keepLines/>
              <w:widowControl w:val="0"/>
              <w:shd w:val="clear" w:color="auto" w:fill="FFFFFF"/>
              <w:spacing w:before="0" w:beforeAutospacing="0" w:after="0" w:afterAutospacing="0"/>
              <w:ind w:firstLine="567"/>
              <w:jc w:val="both"/>
              <w:rPr>
                <w:b/>
                <w:bCs/>
                <w:sz w:val="28"/>
                <w:szCs w:val="28"/>
                <w:lang w:val="uk-UA"/>
              </w:rPr>
            </w:pPr>
            <w:r w:rsidRPr="007C36ED">
              <w:rPr>
                <w:b/>
                <w:sz w:val="28"/>
                <w:szCs w:val="28"/>
                <w:lang w:val="uk-UA"/>
              </w:rPr>
              <w:t>9</w:t>
            </w:r>
            <w:r w:rsidR="00A5657B" w:rsidRPr="007C36ED">
              <w:rPr>
                <w:b/>
                <w:sz w:val="28"/>
                <w:szCs w:val="28"/>
                <w:lang w:val="uk-UA"/>
              </w:rPr>
              <w:t>) встановити додаткові, до встановлених законодавством, доплати до заробітної плати педагогічним та науково-педагогічним закладам освіти, які безпосередньо організовують освітній процес</w:t>
            </w:r>
            <w:r w:rsidRPr="007C36ED">
              <w:rPr>
                <w:b/>
                <w:sz w:val="28"/>
                <w:szCs w:val="28"/>
                <w:lang w:val="uk-UA"/>
              </w:rPr>
              <w:t>,</w:t>
            </w:r>
            <w:r w:rsidR="00A5657B" w:rsidRPr="007C36ED">
              <w:rPr>
                <w:b/>
                <w:sz w:val="28"/>
                <w:szCs w:val="28"/>
                <w:lang w:val="uk-UA"/>
              </w:rPr>
              <w:t xml:space="preserve"> у розмірі 100 відсотків заробітної плати на період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визначений у рішенні Кабінету Міністрів України про встановлення карантину, до завершення виконання цих заходів </w:t>
            </w:r>
            <w:r w:rsidR="00A5657B" w:rsidRPr="007C36ED">
              <w:rPr>
                <w:b/>
                <w:bCs/>
                <w:sz w:val="28"/>
                <w:szCs w:val="28"/>
                <w:lang w:val="uk-UA"/>
              </w:rPr>
              <w:t>та забезпечити їх фінансування за рахунок фонду боротьби з гострою респіраторною хворобою COVID-19, спричиненою коронавірусом SARS-CoV-2, та її наслідками;</w:t>
            </w:r>
          </w:p>
          <w:p w:rsidR="00A5657B" w:rsidRPr="007C36ED" w:rsidRDefault="007C36ED" w:rsidP="00747BA8">
            <w:pPr>
              <w:pStyle w:val="rvps2"/>
              <w:shd w:val="clear" w:color="auto" w:fill="FFFFFF"/>
              <w:spacing w:before="0" w:beforeAutospacing="0" w:after="0" w:afterAutospacing="0"/>
              <w:ind w:firstLine="450"/>
              <w:jc w:val="both"/>
              <w:rPr>
                <w:sz w:val="28"/>
                <w:szCs w:val="28"/>
              </w:rPr>
            </w:pPr>
            <w:r w:rsidRPr="007C36ED">
              <w:rPr>
                <w:sz w:val="28"/>
                <w:szCs w:val="28"/>
                <w:lang w:val="uk-UA"/>
              </w:rPr>
              <w:t>10</w:t>
            </w:r>
            <w:r w:rsidR="00A5657B" w:rsidRPr="007C36ED">
              <w:rPr>
                <w:sz w:val="28"/>
                <w:szCs w:val="28"/>
              </w:rPr>
              <w:t>) прийняти нормативно-правові акти, необхідні для реалізації цього Закону;</w:t>
            </w:r>
          </w:p>
          <w:p w:rsidR="00A5657B" w:rsidRPr="007C36ED" w:rsidRDefault="00A5657B" w:rsidP="00747BA8">
            <w:pPr>
              <w:pStyle w:val="rvps2"/>
              <w:shd w:val="clear" w:color="auto" w:fill="FFFFFF"/>
              <w:spacing w:before="0" w:beforeAutospacing="0" w:after="0" w:afterAutospacing="0"/>
              <w:ind w:firstLine="450"/>
              <w:jc w:val="both"/>
              <w:rPr>
                <w:sz w:val="28"/>
                <w:szCs w:val="28"/>
              </w:rPr>
            </w:pPr>
            <w:r w:rsidRPr="007C36ED">
              <w:rPr>
                <w:sz w:val="28"/>
                <w:szCs w:val="28"/>
              </w:rPr>
              <w:t>1</w:t>
            </w:r>
            <w:r w:rsidR="007C36ED" w:rsidRPr="007C36ED">
              <w:rPr>
                <w:sz w:val="28"/>
                <w:szCs w:val="28"/>
                <w:lang w:val="uk-UA"/>
              </w:rPr>
              <w:t>1</w:t>
            </w:r>
            <w:r w:rsidRPr="007C36ED">
              <w:rPr>
                <w:sz w:val="28"/>
                <w:szCs w:val="28"/>
              </w:rPr>
              <w:t>) привести свої нормативно-правові акти у відповідність із цим Законом;</w:t>
            </w:r>
          </w:p>
          <w:p w:rsidR="00A5657B" w:rsidRPr="007C36ED" w:rsidRDefault="00A5657B" w:rsidP="00747BA8">
            <w:pPr>
              <w:pStyle w:val="rvps2"/>
              <w:shd w:val="clear" w:color="auto" w:fill="FFFFFF"/>
              <w:spacing w:before="0" w:beforeAutospacing="0" w:after="0" w:afterAutospacing="0"/>
              <w:ind w:firstLine="450"/>
              <w:jc w:val="both"/>
              <w:rPr>
                <w:sz w:val="28"/>
                <w:szCs w:val="28"/>
              </w:rPr>
            </w:pPr>
            <w:r w:rsidRPr="007C36ED">
              <w:rPr>
                <w:sz w:val="28"/>
                <w:szCs w:val="28"/>
              </w:rPr>
              <w:t>1</w:t>
            </w:r>
            <w:r w:rsidR="007C36ED" w:rsidRPr="007C36ED">
              <w:rPr>
                <w:sz w:val="28"/>
                <w:szCs w:val="28"/>
                <w:lang w:val="uk-UA"/>
              </w:rPr>
              <w:t>2</w:t>
            </w:r>
            <w:r w:rsidRPr="007C36ED">
              <w:rPr>
                <w:sz w:val="28"/>
                <w:szCs w:val="28"/>
              </w:rPr>
              <w:t>)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5657B" w:rsidRPr="007F22B1" w:rsidRDefault="00A5657B" w:rsidP="00747BA8">
            <w:pPr>
              <w:pStyle w:val="rvps2"/>
              <w:keepLines/>
              <w:widowControl w:val="0"/>
              <w:shd w:val="clear" w:color="auto" w:fill="FFFFFF"/>
              <w:spacing w:before="0" w:beforeAutospacing="0" w:after="0" w:afterAutospacing="0"/>
              <w:ind w:firstLine="567"/>
              <w:jc w:val="both"/>
              <w:rPr>
                <w:rStyle w:val="rvts9"/>
                <w:sz w:val="28"/>
                <w:szCs w:val="28"/>
              </w:rPr>
            </w:pPr>
          </w:p>
        </w:tc>
      </w:tr>
      <w:tr w:rsidR="00084C6B" w:rsidRPr="008B42C4" w:rsidTr="000A33DA">
        <w:trPr>
          <w:trHeight w:val="720"/>
        </w:trPr>
        <w:tc>
          <w:tcPr>
            <w:tcW w:w="14175" w:type="dxa"/>
            <w:gridSpan w:val="2"/>
            <w:tcBorders>
              <w:top w:val="single" w:sz="2" w:space="0" w:color="000000"/>
              <w:left w:val="single" w:sz="2" w:space="0" w:color="000000"/>
              <w:bottom w:val="single" w:sz="2" w:space="0" w:color="000000"/>
              <w:right w:val="single" w:sz="2" w:space="0" w:color="000000"/>
            </w:tcBorders>
          </w:tcPr>
          <w:p w:rsidR="007C36ED" w:rsidRDefault="007C36ED" w:rsidP="007C36ED">
            <w:pPr>
              <w:spacing w:after="0" w:line="240" w:lineRule="auto"/>
              <w:ind w:firstLine="567"/>
              <w:jc w:val="center"/>
              <w:rPr>
                <w:rFonts w:ascii="Times New Roman" w:hAnsi="Times New Roman"/>
                <w:b/>
                <w:sz w:val="28"/>
                <w:szCs w:val="28"/>
                <w:shd w:val="clear" w:color="auto" w:fill="FFFFFF"/>
                <w:lang w:val="uk-UA"/>
              </w:rPr>
            </w:pPr>
          </w:p>
          <w:p w:rsidR="00084C6B" w:rsidRDefault="007C36ED" w:rsidP="007C36ED">
            <w:pPr>
              <w:spacing w:after="0" w:line="240" w:lineRule="auto"/>
              <w:ind w:firstLine="567"/>
              <w:jc w:val="center"/>
              <w:rPr>
                <w:rFonts w:ascii="Times New Roman" w:hAnsi="Times New Roman"/>
                <w:b/>
                <w:sz w:val="28"/>
                <w:szCs w:val="28"/>
                <w:lang w:val="uk-UA" w:eastAsia="ru-RU"/>
              </w:rPr>
            </w:pPr>
            <w:r w:rsidRPr="007C36ED">
              <w:rPr>
                <w:rFonts w:ascii="Times New Roman" w:hAnsi="Times New Roman"/>
                <w:b/>
                <w:sz w:val="28"/>
                <w:szCs w:val="28"/>
                <w:shd w:val="clear" w:color="auto" w:fill="FFFFFF"/>
              </w:rPr>
              <w:t xml:space="preserve">Закон України </w:t>
            </w:r>
            <w:r w:rsidRPr="007C36ED">
              <w:rPr>
                <w:rFonts w:ascii="Times New Roman" w:hAnsi="Times New Roman"/>
                <w:b/>
                <w:sz w:val="28"/>
                <w:szCs w:val="28"/>
                <w:shd w:val="clear" w:color="auto" w:fill="FFFFFF"/>
                <w:lang w:val="uk-UA"/>
              </w:rPr>
              <w:t>«</w:t>
            </w:r>
            <w:r w:rsidRPr="007C36ED">
              <w:rPr>
                <w:rFonts w:ascii="Times New Roman" w:hAnsi="Times New Roman"/>
                <w:b/>
                <w:sz w:val="28"/>
                <w:szCs w:val="28"/>
                <w:shd w:val="clear" w:color="auto" w:fill="FFFFFF"/>
              </w:rPr>
              <w:t xml:space="preserve">Про </w:t>
            </w:r>
            <w:r w:rsidRPr="007C36ED">
              <w:rPr>
                <w:rFonts w:ascii="Times New Roman" w:hAnsi="Times New Roman"/>
                <w:b/>
                <w:sz w:val="28"/>
                <w:szCs w:val="28"/>
                <w:lang w:eastAsia="ru-RU"/>
              </w:rPr>
              <w:t>страхування»</w:t>
            </w:r>
          </w:p>
          <w:p w:rsidR="007C36ED" w:rsidRPr="007C36ED" w:rsidRDefault="007C36ED" w:rsidP="007C36ED">
            <w:pPr>
              <w:spacing w:after="0" w:line="240" w:lineRule="auto"/>
              <w:ind w:firstLine="567"/>
              <w:jc w:val="center"/>
              <w:rPr>
                <w:rFonts w:ascii="Times New Roman" w:hAnsi="Times New Roman"/>
                <w:b/>
                <w:bCs/>
                <w:sz w:val="28"/>
                <w:szCs w:val="28"/>
                <w:lang w:val="uk-UA"/>
              </w:rPr>
            </w:pPr>
          </w:p>
        </w:tc>
      </w:tr>
      <w:tr w:rsidR="00A5657B" w:rsidRPr="00A81C07" w:rsidTr="008B42C4">
        <w:trPr>
          <w:trHeight w:val="720"/>
        </w:trPr>
        <w:tc>
          <w:tcPr>
            <w:tcW w:w="7087" w:type="dxa"/>
            <w:tcBorders>
              <w:top w:val="single" w:sz="2" w:space="0" w:color="000000"/>
              <w:left w:val="single" w:sz="2" w:space="0" w:color="000000"/>
              <w:bottom w:val="single" w:sz="2" w:space="0" w:color="000000"/>
              <w:right w:val="nil"/>
            </w:tcBorders>
          </w:tcPr>
          <w:p w:rsidR="00A5657B" w:rsidRPr="00084C6B" w:rsidRDefault="00A5657B" w:rsidP="00084C6B">
            <w:pPr>
              <w:pStyle w:val="rvps2"/>
              <w:shd w:val="clear" w:color="auto" w:fill="FFFFFF"/>
              <w:spacing w:before="0" w:beforeAutospacing="0" w:after="0" w:afterAutospacing="0"/>
              <w:ind w:firstLine="448"/>
              <w:jc w:val="both"/>
              <w:rPr>
                <w:sz w:val="28"/>
                <w:szCs w:val="28"/>
              </w:rPr>
            </w:pPr>
            <w:r w:rsidRPr="00084C6B">
              <w:rPr>
                <w:rStyle w:val="rvts9"/>
                <w:b/>
                <w:bCs/>
                <w:sz w:val="28"/>
                <w:szCs w:val="28"/>
              </w:rPr>
              <w:t>Стаття 7.</w:t>
            </w:r>
            <w:r w:rsidRPr="00084C6B">
              <w:rPr>
                <w:sz w:val="28"/>
                <w:szCs w:val="28"/>
              </w:rPr>
              <w:t> Види обов’язкового страхування</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31" w:name="n134"/>
            <w:bookmarkEnd w:id="31"/>
            <w:r w:rsidRPr="00084C6B">
              <w:rPr>
                <w:sz w:val="28"/>
                <w:szCs w:val="28"/>
              </w:rPr>
              <w:t>В Україні здійснюються такі види обов’язкового страхування:</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32" w:name="n135"/>
            <w:bookmarkEnd w:id="32"/>
            <w:r w:rsidRPr="00084C6B">
              <w:rPr>
                <w:sz w:val="28"/>
                <w:szCs w:val="28"/>
              </w:rPr>
              <w:t>1) медичне страхування;</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33" w:name="n136"/>
            <w:bookmarkEnd w:id="33"/>
            <w:r w:rsidRPr="00084C6B">
              <w:rPr>
                <w:sz w:val="28"/>
                <w:szCs w:val="28"/>
              </w:rPr>
              <w:t>2) </w:t>
            </w:r>
            <w:hyperlink r:id="rId9" w:tgtFrame="_blank" w:history="1">
              <w:r w:rsidRPr="00084C6B">
                <w:rPr>
                  <w:rStyle w:val="a3"/>
                  <w:color w:val="auto"/>
                  <w:sz w:val="28"/>
                  <w:szCs w:val="28"/>
                  <w:u w:val="none"/>
                </w:rPr>
                <w:t>особисте страхування медичних і фармацевтичних працівників (крім тих, які працюють в установах і організаціях, що фінансуються з Державного бюджету України) на випадок інфікування вірусом імунодефіциту людини при виконанні ними службових обов’язків</w:t>
              </w:r>
            </w:hyperlink>
            <w:r w:rsidRPr="00084C6B">
              <w:rPr>
                <w:sz w:val="28"/>
                <w:szCs w:val="28"/>
              </w:rPr>
              <w:t>;</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34" w:name="n137"/>
            <w:bookmarkEnd w:id="34"/>
            <w:r w:rsidRPr="00084C6B">
              <w:rPr>
                <w:sz w:val="28"/>
                <w:szCs w:val="28"/>
              </w:rPr>
              <w:t>3) особисте страхування працівників відомчої (крім тих, які працюють в установах і організаціях, що фінансуються з Державного бюджету України) та сільської пожежної охорони і членів добровільних пожежних дружин (команд);</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35" w:name="n138"/>
            <w:bookmarkEnd w:id="35"/>
            <w:r w:rsidRPr="00084C6B">
              <w:rPr>
                <w:sz w:val="28"/>
                <w:szCs w:val="28"/>
              </w:rPr>
              <w:t>4) страхування спортсменів вищих категорій;</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36" w:name="n139"/>
            <w:bookmarkEnd w:id="36"/>
            <w:r w:rsidRPr="00084C6B">
              <w:rPr>
                <w:sz w:val="28"/>
                <w:szCs w:val="28"/>
              </w:rPr>
              <w:t>5) страхування життя і здоров’я спеціалістів ветеринарної медицини;</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37" w:name="n140"/>
            <w:bookmarkStart w:id="38" w:name="n141"/>
            <w:bookmarkEnd w:id="37"/>
            <w:bookmarkEnd w:id="38"/>
            <w:r w:rsidRPr="00084C6B">
              <w:rPr>
                <w:sz w:val="28"/>
                <w:szCs w:val="28"/>
              </w:rPr>
              <w:t>6) особисте страхування від нещасних випадків на транспорті;</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39" w:name="n142"/>
            <w:bookmarkEnd w:id="39"/>
            <w:r w:rsidRPr="00084C6B">
              <w:rPr>
                <w:sz w:val="28"/>
                <w:szCs w:val="28"/>
              </w:rPr>
              <w:t>7) </w:t>
            </w:r>
            <w:hyperlink r:id="rId10" w:anchor="n12" w:tgtFrame="_blank" w:history="1">
              <w:r w:rsidRPr="00084C6B">
                <w:rPr>
                  <w:rStyle w:val="a3"/>
                  <w:color w:val="auto"/>
                  <w:sz w:val="28"/>
                  <w:szCs w:val="28"/>
                  <w:u w:val="none"/>
                </w:rPr>
                <w:t>авіаційне страхування цивільної авіації</w:t>
              </w:r>
            </w:hyperlink>
            <w:r w:rsidRPr="00084C6B">
              <w:rPr>
                <w:sz w:val="28"/>
                <w:szCs w:val="28"/>
              </w:rPr>
              <w:t>;</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40" w:name="n143"/>
            <w:bookmarkEnd w:id="40"/>
            <w:r w:rsidRPr="00084C6B">
              <w:rPr>
                <w:sz w:val="28"/>
                <w:szCs w:val="28"/>
              </w:rPr>
              <w:t>8) страхування відповідальності морського перевізника та виконавця робіт, пов’язаних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41" w:name="n144"/>
            <w:bookmarkEnd w:id="41"/>
            <w:r w:rsidRPr="00084C6B">
              <w:rPr>
                <w:sz w:val="28"/>
                <w:szCs w:val="28"/>
              </w:rPr>
              <w:lastRenderedPageBreak/>
              <w:t>9) страхування цивільно-правової відповідальності власників наземних транспортних засобів;</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42" w:name="n145"/>
            <w:bookmarkStart w:id="43" w:name="n146"/>
            <w:bookmarkEnd w:id="42"/>
            <w:bookmarkEnd w:id="43"/>
            <w:r w:rsidRPr="00084C6B">
              <w:rPr>
                <w:sz w:val="28"/>
                <w:szCs w:val="28"/>
              </w:rPr>
              <w:t>9</w:t>
            </w:r>
            <w:r w:rsidRPr="00084C6B">
              <w:rPr>
                <w:rStyle w:val="rvts37"/>
                <w:b/>
                <w:bCs/>
                <w:sz w:val="28"/>
                <w:szCs w:val="28"/>
                <w:vertAlign w:val="superscript"/>
              </w:rPr>
              <w:t>-1</w:t>
            </w:r>
            <w:r w:rsidRPr="00084C6B">
              <w:rPr>
                <w:sz w:val="28"/>
                <w:szCs w:val="28"/>
              </w:rPr>
              <w:t>) страхування цивільної відповідальності суб’єкта господарювання, що надає послуги із транспортування та/або зберігання транспортних засобів у разі тимчасового затримання транспортних засобів, за шкоду, яка може бути заподіяна транспортному засобу при здійсненні його транспортування та/або зберігання;</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44" w:name="n147"/>
            <w:bookmarkStart w:id="45" w:name="n148"/>
            <w:bookmarkEnd w:id="44"/>
            <w:bookmarkEnd w:id="45"/>
            <w:r w:rsidRPr="00084C6B">
              <w:rPr>
                <w:sz w:val="28"/>
                <w:szCs w:val="28"/>
              </w:rPr>
              <w:t>10) страхування засобів водного транспорту;</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46" w:name="n149"/>
            <w:bookmarkStart w:id="47" w:name="n150"/>
            <w:bookmarkEnd w:id="46"/>
            <w:bookmarkEnd w:id="47"/>
            <w:r w:rsidRPr="00084C6B">
              <w:rPr>
                <w:sz w:val="28"/>
                <w:szCs w:val="28"/>
              </w:rPr>
              <w:t>12) страхування цивільної відповідальності оператора ядерної установки за ядерну шкоду, яка може бути заподіяна внаслідок ядерного інциденту;</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48" w:name="n151"/>
            <w:bookmarkStart w:id="49" w:name="n152"/>
            <w:bookmarkEnd w:id="48"/>
            <w:bookmarkEnd w:id="49"/>
            <w:r w:rsidRPr="00084C6B">
              <w:rPr>
                <w:sz w:val="28"/>
                <w:szCs w:val="28"/>
              </w:rPr>
              <w:t>13) страхування працівників (крім тих, які працюють в установах і організаціях, що фінансуються з Державного бюджету України), які беруть участь у наданні психіатричної допомоги, в тому числі здійснюють догляд за особами, які страждають на психічні розлади;</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50" w:name="n153"/>
            <w:bookmarkEnd w:id="50"/>
            <w:r w:rsidRPr="00084C6B">
              <w:rPr>
                <w:sz w:val="28"/>
                <w:szCs w:val="28"/>
              </w:rPr>
              <w:t>14) страхування цивільної відповідальності суб’єктів господарювання за шкоду, яку може бути заподіяно 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та санітарно-епідеміологічного характеру;</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51" w:name="n154"/>
            <w:bookmarkEnd w:id="51"/>
            <w:r w:rsidRPr="00084C6B">
              <w:rPr>
                <w:sz w:val="28"/>
                <w:szCs w:val="28"/>
              </w:rPr>
              <w:t>15) </w:t>
            </w:r>
            <w:hyperlink r:id="rId11" w:anchor="n8" w:tgtFrame="_blank" w:history="1">
              <w:r w:rsidRPr="00084C6B">
                <w:rPr>
                  <w:rStyle w:val="a3"/>
                  <w:color w:val="auto"/>
                  <w:sz w:val="28"/>
                  <w:szCs w:val="28"/>
                  <w:u w:val="none"/>
                </w:rPr>
                <w:t>страхування цивільної відповідальності інвестора, в тому числі за шкоду, заподіяну довкіллю, здоров’ю людей, за угодою про розподіл продукції, якщо інше не передбачено такою угодою</w:t>
              </w:r>
            </w:hyperlink>
            <w:r w:rsidRPr="00084C6B">
              <w:rPr>
                <w:sz w:val="28"/>
                <w:szCs w:val="28"/>
              </w:rPr>
              <w:t>;</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52" w:name="n155"/>
            <w:bookmarkEnd w:id="52"/>
            <w:r w:rsidRPr="00084C6B">
              <w:rPr>
                <w:sz w:val="28"/>
                <w:szCs w:val="28"/>
              </w:rPr>
              <w:lastRenderedPageBreak/>
              <w:t>16) страхування майнових ризиків за угодою про розподіл продукції у випадках, передбачених </w:t>
            </w:r>
            <w:hyperlink r:id="rId12" w:tgtFrame="_blank" w:history="1">
              <w:r w:rsidRPr="00084C6B">
                <w:rPr>
                  <w:rStyle w:val="a3"/>
                  <w:color w:val="auto"/>
                  <w:sz w:val="28"/>
                  <w:szCs w:val="28"/>
                  <w:u w:val="none"/>
                </w:rPr>
                <w:t>Законом України</w:t>
              </w:r>
            </w:hyperlink>
            <w:r w:rsidRPr="00084C6B">
              <w:rPr>
                <w:sz w:val="28"/>
                <w:szCs w:val="28"/>
              </w:rPr>
              <w:t> "Про угоди про розподіл продукції";</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53" w:name="n156"/>
            <w:bookmarkEnd w:id="53"/>
            <w:r w:rsidRPr="00084C6B">
              <w:rPr>
                <w:sz w:val="28"/>
                <w:szCs w:val="28"/>
              </w:rPr>
              <w:t>17) страхування фінансової відповідальності, життя і здоров’я тимчасового адміністратора, ліквідатора фінансової установи та працівників центрального органу виконавчої влади, що реалізує державну фінансову політику, які визначені ним для вирішення питань щодо участі держави у капіталізації банку;</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54" w:name="n157"/>
            <w:bookmarkStart w:id="55" w:name="n158"/>
            <w:bookmarkEnd w:id="54"/>
            <w:bookmarkEnd w:id="55"/>
            <w:r w:rsidRPr="00084C6B">
              <w:rPr>
                <w:sz w:val="28"/>
                <w:szCs w:val="28"/>
              </w:rPr>
              <w:t>18) </w:t>
            </w:r>
            <w:hyperlink r:id="rId13" w:anchor="n8" w:tgtFrame="_blank" w:history="1">
              <w:r w:rsidRPr="00084C6B">
                <w:rPr>
                  <w:rStyle w:val="a3"/>
                  <w:color w:val="auto"/>
                  <w:sz w:val="28"/>
                  <w:szCs w:val="28"/>
                  <w:u w:val="none"/>
                </w:rPr>
                <w:t>страхування майнових ризиків при промисловій розробці родовищ нафти і газу у випадках, передбачених Законом України "Про нафту і газ"</w:t>
              </w:r>
            </w:hyperlink>
            <w:r w:rsidRPr="00084C6B">
              <w:rPr>
                <w:sz w:val="28"/>
                <w:szCs w:val="28"/>
              </w:rPr>
              <w:t>;</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56" w:name="n159"/>
            <w:bookmarkEnd w:id="56"/>
            <w:r w:rsidRPr="00084C6B">
              <w:rPr>
                <w:sz w:val="28"/>
                <w:szCs w:val="28"/>
              </w:rPr>
              <w:t>19) страхування медичних та інших працівників державних і комунальних закладів охорони здоров’я та державних наукових установ (крім тих, які працюють в установах і організаціях, що фінансуються з Державного бюджету України) на випадок захворювання на інфекційні хвороби, пов’язаного з виконанням ними професійних обов’язків в умовах підвищеного ризику зараження збудниками інфекційних хвороб;</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57" w:name="n160"/>
            <w:bookmarkEnd w:id="57"/>
            <w:r w:rsidRPr="00084C6B">
              <w:rPr>
                <w:sz w:val="28"/>
                <w:szCs w:val="28"/>
              </w:rPr>
              <w:t>20) </w:t>
            </w:r>
            <w:hyperlink r:id="rId14" w:tgtFrame="_blank" w:history="1">
              <w:r w:rsidRPr="00084C6B">
                <w:rPr>
                  <w:rStyle w:val="a3"/>
                  <w:color w:val="auto"/>
                  <w:sz w:val="28"/>
                  <w:szCs w:val="28"/>
                  <w:u w:val="none"/>
                </w:rPr>
                <w:t>страхування відповідальності експортера та особи, яка відповідає за утилізацію (видалення) небезпечних відходів, щодо відшкодування шкоди, яку може бути заподіяно здоров’ю людини, власності та навколишньому природному середовищу під час транскордонного перевезення та утилізації (видалення) небезпечних відходів</w:t>
              </w:r>
            </w:hyperlink>
            <w:r w:rsidRPr="00084C6B">
              <w:rPr>
                <w:sz w:val="28"/>
                <w:szCs w:val="28"/>
              </w:rPr>
              <w:t>;</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58" w:name="n161"/>
            <w:bookmarkStart w:id="59" w:name="n165"/>
            <w:bookmarkEnd w:id="58"/>
            <w:bookmarkEnd w:id="59"/>
            <w:r w:rsidRPr="00084C6B">
              <w:rPr>
                <w:sz w:val="28"/>
                <w:szCs w:val="28"/>
              </w:rPr>
              <w:t>23) страхування цивільної відповідальності суб’єктів космічної діяльності;</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60" w:name="n166"/>
            <w:bookmarkStart w:id="61" w:name="n167"/>
            <w:bookmarkEnd w:id="60"/>
            <w:bookmarkEnd w:id="61"/>
            <w:r w:rsidRPr="00084C6B">
              <w:rPr>
                <w:sz w:val="28"/>
                <w:szCs w:val="28"/>
              </w:rPr>
              <w:lastRenderedPageBreak/>
              <w:t>25) </w:t>
            </w:r>
            <w:hyperlink r:id="rId15" w:tgtFrame="_blank" w:history="1">
              <w:r w:rsidRPr="00084C6B">
                <w:rPr>
                  <w:rStyle w:val="a3"/>
                  <w:color w:val="auto"/>
                  <w:sz w:val="28"/>
                  <w:szCs w:val="28"/>
                  <w:u w:val="none"/>
                </w:rPr>
                <w:t xml:space="preserve">страхування відповідальності щодо ризиків, пов’язаних з підготовкою </w:t>
              </w:r>
              <w:proofErr w:type="gramStart"/>
              <w:r w:rsidRPr="00084C6B">
                <w:rPr>
                  <w:rStyle w:val="a3"/>
                  <w:color w:val="auto"/>
                  <w:sz w:val="28"/>
                  <w:szCs w:val="28"/>
                  <w:u w:val="none"/>
                </w:rPr>
                <w:t>до запуску</w:t>
              </w:r>
              <w:proofErr w:type="gramEnd"/>
              <w:r w:rsidRPr="00084C6B">
                <w:rPr>
                  <w:rStyle w:val="a3"/>
                  <w:color w:val="auto"/>
                  <w:sz w:val="28"/>
                  <w:szCs w:val="28"/>
                  <w:u w:val="none"/>
                </w:rPr>
                <w:t xml:space="preserve"> космічної техніки на космодромі, запуском та експлуатацією її у космічному просторі</w:t>
              </w:r>
            </w:hyperlink>
            <w:r w:rsidRPr="00084C6B">
              <w:rPr>
                <w:sz w:val="28"/>
                <w:szCs w:val="28"/>
              </w:rPr>
              <w:t>;</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62" w:name="n168"/>
            <w:bookmarkEnd w:id="62"/>
            <w:r w:rsidRPr="00084C6B">
              <w:rPr>
                <w:sz w:val="28"/>
                <w:szCs w:val="28"/>
              </w:rPr>
              <w:t>26) </w:t>
            </w:r>
            <w:hyperlink r:id="rId16" w:tgtFrame="_blank" w:history="1">
              <w:r w:rsidRPr="00084C6B">
                <w:rPr>
                  <w:rStyle w:val="a3"/>
                  <w:color w:val="auto"/>
                  <w:sz w:val="28"/>
                  <w:szCs w:val="28"/>
                  <w:u w:val="none"/>
                </w:rPr>
                <w:t>страхування відповідальності суб’єктів перевезення небезпечних вантажів на випадок настання негативних наслідків при перевезенні небезпечних вантажів</w:t>
              </w:r>
            </w:hyperlink>
            <w:r w:rsidRPr="00084C6B">
              <w:rPr>
                <w:sz w:val="28"/>
                <w:szCs w:val="28"/>
              </w:rPr>
              <w:t>;</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63" w:name="n169"/>
            <w:bookmarkEnd w:id="63"/>
            <w:r w:rsidRPr="00084C6B">
              <w:rPr>
                <w:sz w:val="28"/>
                <w:szCs w:val="28"/>
              </w:rPr>
              <w:t>27) страхування професійної відповідальності осіб, діяльність яких може заподіяти шкоду третім особам, за переліком, встановленим Кабінетом Міністрів України;</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64" w:name="n170"/>
            <w:bookmarkEnd w:id="64"/>
            <w:r w:rsidRPr="00084C6B">
              <w:rPr>
                <w:sz w:val="28"/>
                <w:szCs w:val="28"/>
              </w:rPr>
              <w:t>28) </w:t>
            </w:r>
            <w:hyperlink r:id="rId17" w:tgtFrame="_blank" w:history="1">
              <w:r w:rsidRPr="00084C6B">
                <w:rPr>
                  <w:rStyle w:val="a3"/>
                  <w:color w:val="auto"/>
                  <w:sz w:val="28"/>
                  <w:szCs w:val="28"/>
                  <w:u w:val="none"/>
                </w:rPr>
                <w:t>страхування відповідальності власників собак</w:t>
              </w:r>
            </w:hyperlink>
            <w:r w:rsidRPr="00084C6B">
              <w:rPr>
                <w:sz w:val="28"/>
                <w:szCs w:val="28"/>
              </w:rPr>
              <w:t> (за переліком порід, визначених Кабінетом Міністрів України) щодо шкоди, яка може бути заподіяна третім особам;</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65" w:name="n171"/>
            <w:bookmarkEnd w:id="65"/>
            <w:r w:rsidRPr="00084C6B">
              <w:rPr>
                <w:sz w:val="28"/>
                <w:szCs w:val="28"/>
              </w:rPr>
              <w:t>29) </w:t>
            </w:r>
            <w:hyperlink r:id="rId18" w:tgtFrame="_blank" w:history="1">
              <w:r w:rsidRPr="00084C6B">
                <w:rPr>
                  <w:rStyle w:val="a3"/>
                  <w:color w:val="auto"/>
                  <w:sz w:val="28"/>
                  <w:szCs w:val="28"/>
                  <w:u w:val="none"/>
                </w:rPr>
                <w:t>страхування цивільної відповідальності громадян України, що мають у власності чи іншому законному володінні зброю, за шкоду, яка може бути заподіяна третій особі або її майну внаслідок володіння, зберігання чи використання цієї зброї</w:t>
              </w:r>
            </w:hyperlink>
            <w:r w:rsidRPr="00084C6B">
              <w:rPr>
                <w:sz w:val="28"/>
                <w:szCs w:val="28"/>
              </w:rPr>
              <w:t>;</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66" w:name="n172"/>
            <w:bookmarkEnd w:id="66"/>
            <w:r w:rsidRPr="00084C6B">
              <w:rPr>
                <w:sz w:val="28"/>
                <w:szCs w:val="28"/>
              </w:rPr>
              <w:t>30) </w:t>
            </w:r>
            <w:hyperlink r:id="rId19" w:tgtFrame="_blank" w:history="1">
              <w:r w:rsidRPr="00084C6B">
                <w:rPr>
                  <w:rStyle w:val="a3"/>
                  <w:color w:val="auto"/>
                  <w:sz w:val="28"/>
                  <w:szCs w:val="28"/>
                  <w:u w:val="none"/>
                </w:rPr>
                <w:t>страхування тварин (крім тих, що використовуються у цілях сільськогосподарського виробництва) на випадок загибелі, знищення, вимушеного забою, від хвороб, стихійних лих та нещасних випадків</w:t>
              </w:r>
            </w:hyperlink>
            <w:r w:rsidRPr="00084C6B">
              <w:rPr>
                <w:sz w:val="28"/>
                <w:szCs w:val="28"/>
              </w:rPr>
              <w:t> у випадках та згідно з переліком тварин, встановленими Кабінетом Міністрів України;</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67" w:name="n173"/>
            <w:bookmarkStart w:id="68" w:name="n174"/>
            <w:bookmarkEnd w:id="67"/>
            <w:bookmarkEnd w:id="68"/>
            <w:r w:rsidRPr="00084C6B">
              <w:rPr>
                <w:sz w:val="28"/>
                <w:szCs w:val="28"/>
              </w:rPr>
              <w:t>31) страхування відповідальності суб’єктів туристичної діяльності за шкоду, заподіяну життю чи здоров’ю туриста або його майну;</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69" w:name="n175"/>
            <w:bookmarkEnd w:id="69"/>
            <w:r w:rsidRPr="00084C6B">
              <w:rPr>
                <w:sz w:val="28"/>
                <w:szCs w:val="28"/>
              </w:rPr>
              <w:lastRenderedPageBreak/>
              <w:t>32) страхування відповідальності морського судновласника;</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70" w:name="n176"/>
            <w:bookmarkEnd w:id="70"/>
            <w:r w:rsidRPr="00084C6B">
              <w:rPr>
                <w:sz w:val="28"/>
                <w:szCs w:val="28"/>
              </w:rPr>
              <w:t>33) страхування ліній електропередач та перетворюючого обладнання передавачів електроенергії від пошкодження внаслідок впливу стихійних лих або техногенних катастроф та від протиправних дій третіх осіб;</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71" w:name="n177"/>
            <w:bookmarkEnd w:id="71"/>
            <w:r w:rsidRPr="00084C6B">
              <w:rPr>
                <w:sz w:val="28"/>
                <w:szCs w:val="28"/>
              </w:rPr>
              <w:t>34) страхування відповідальності виробників (постачальників) продукції тваринного походження, ветеринарних препаратів, субстанцій за шкоду, заподіяну третім особам;</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72" w:name="n178"/>
            <w:bookmarkStart w:id="73" w:name="n179"/>
            <w:bookmarkEnd w:id="72"/>
            <w:bookmarkEnd w:id="73"/>
            <w:r w:rsidRPr="00084C6B">
              <w:rPr>
                <w:sz w:val="28"/>
                <w:szCs w:val="28"/>
              </w:rPr>
              <w:t>35) </w:t>
            </w:r>
            <w:hyperlink r:id="rId20" w:tgtFrame="_blank" w:history="1">
              <w:r w:rsidRPr="00084C6B">
                <w:rPr>
                  <w:rStyle w:val="a3"/>
                  <w:color w:val="auto"/>
                  <w:sz w:val="28"/>
                  <w:szCs w:val="28"/>
                  <w:u w:val="none"/>
                </w:rPr>
                <w:t>страхування предмета іпотеки від ризиків випадкового знищення, випадкового пошкодження або псування</w:t>
              </w:r>
            </w:hyperlink>
            <w:r w:rsidRPr="00084C6B">
              <w:rPr>
                <w:sz w:val="28"/>
                <w:szCs w:val="28"/>
              </w:rPr>
              <w:t>.</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74" w:name="n180"/>
            <w:bookmarkStart w:id="75" w:name="n186"/>
            <w:bookmarkStart w:id="76" w:name="n187"/>
            <w:bookmarkEnd w:id="74"/>
            <w:bookmarkEnd w:id="75"/>
            <w:bookmarkEnd w:id="76"/>
            <w:r w:rsidRPr="00084C6B">
              <w:rPr>
                <w:sz w:val="28"/>
                <w:szCs w:val="28"/>
              </w:rPr>
              <w:t>40) страхування майна, переданого у концесію;</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77" w:name="n188"/>
            <w:bookmarkStart w:id="78" w:name="n189"/>
            <w:bookmarkEnd w:id="77"/>
            <w:bookmarkEnd w:id="78"/>
            <w:r w:rsidRPr="00084C6B">
              <w:rPr>
                <w:sz w:val="28"/>
                <w:szCs w:val="28"/>
              </w:rPr>
              <w:t>41) страхування цивільної відповідальності суб’єктів господарювання за шкоду, яку може бути заподіяно довкіллю або здоров’ю людей під час зберігання та застосування пестицидів і агрохімікатів;</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79" w:name="n190"/>
            <w:bookmarkStart w:id="80" w:name="n191"/>
            <w:bookmarkEnd w:id="79"/>
            <w:bookmarkEnd w:id="80"/>
            <w:r w:rsidRPr="00084C6B">
              <w:rPr>
                <w:sz w:val="28"/>
                <w:szCs w:val="28"/>
              </w:rPr>
              <w:t>42) страхування цивільної відповідальності суб’єкта господарювання за шкоду, яку може бути заподіяно третім особам унаслідок проведення вибухових робіт;</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81" w:name="n192"/>
            <w:bookmarkStart w:id="82" w:name="n193"/>
            <w:bookmarkEnd w:id="81"/>
            <w:bookmarkEnd w:id="82"/>
            <w:r w:rsidRPr="00084C6B">
              <w:rPr>
                <w:sz w:val="28"/>
                <w:szCs w:val="28"/>
              </w:rPr>
              <w:t>43) </w:t>
            </w:r>
            <w:hyperlink r:id="rId21" w:anchor="n8" w:tgtFrame="_blank" w:history="1">
              <w:r w:rsidRPr="00084C6B">
                <w:rPr>
                  <w:rStyle w:val="a3"/>
                  <w:color w:val="auto"/>
                  <w:sz w:val="28"/>
                  <w:szCs w:val="28"/>
                  <w:u w:val="none"/>
                </w:rPr>
                <w:t>страхування майнових ризиків користувача надр під час дослідно-промислового і промислового видобування та використання газу (метану) вугільних родовищ</w:t>
              </w:r>
            </w:hyperlink>
            <w:r w:rsidRPr="00084C6B">
              <w:rPr>
                <w:sz w:val="28"/>
                <w:szCs w:val="28"/>
              </w:rPr>
              <w:t>;</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83" w:name="n194"/>
            <w:bookmarkStart w:id="84" w:name="n196"/>
            <w:bookmarkEnd w:id="83"/>
            <w:bookmarkEnd w:id="84"/>
            <w:r w:rsidRPr="00084C6B">
              <w:rPr>
                <w:sz w:val="28"/>
                <w:szCs w:val="28"/>
              </w:rPr>
              <w:t>45) </w:t>
            </w:r>
            <w:hyperlink r:id="rId22" w:anchor="n8" w:tgtFrame="_blank" w:history="1">
              <w:r w:rsidRPr="00084C6B">
                <w:rPr>
                  <w:rStyle w:val="a3"/>
                  <w:color w:val="auto"/>
                  <w:sz w:val="28"/>
                  <w:szCs w:val="28"/>
                  <w:u w:val="none"/>
                </w:rPr>
                <w:t>страхування цивільно-правової відповідальності приватного нотаріуса</w:t>
              </w:r>
            </w:hyperlink>
            <w:r w:rsidRPr="00084C6B">
              <w:rPr>
                <w:sz w:val="28"/>
                <w:szCs w:val="28"/>
              </w:rPr>
              <w:t>;</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85" w:name="n197"/>
            <w:bookmarkStart w:id="86" w:name="n198"/>
            <w:bookmarkEnd w:id="85"/>
            <w:bookmarkEnd w:id="86"/>
            <w:r w:rsidRPr="00084C6B">
              <w:rPr>
                <w:sz w:val="28"/>
                <w:szCs w:val="28"/>
              </w:rPr>
              <w:lastRenderedPageBreak/>
              <w:t>46) страхування ризику невиплати гравцям призів у разі неплатоспроможності та/або банкрутства оператора державних лотерей;</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87" w:name="n199"/>
            <w:bookmarkStart w:id="88" w:name="n202"/>
            <w:bookmarkEnd w:id="87"/>
            <w:bookmarkEnd w:id="88"/>
            <w:r w:rsidRPr="00084C6B">
              <w:rPr>
                <w:sz w:val="28"/>
                <w:szCs w:val="28"/>
              </w:rPr>
              <w:t>48) страхування життя і здоров’я фахівців у сфері протимінної діяльності (крім тих, які працюють в установах і організаціях, що фінансуються з Державного бюджету України) на період їхньої участі у виконанні робіт з гуманітарного розмінування;</w:t>
            </w:r>
          </w:p>
          <w:p w:rsidR="00A5657B" w:rsidRPr="00084C6B" w:rsidRDefault="00A5657B" w:rsidP="00084C6B">
            <w:pPr>
              <w:pStyle w:val="rvps2"/>
              <w:shd w:val="clear" w:color="auto" w:fill="FFFFFF"/>
              <w:spacing w:before="0" w:beforeAutospacing="0" w:after="0" w:afterAutospacing="0"/>
              <w:ind w:firstLine="448"/>
              <w:jc w:val="both"/>
              <w:rPr>
                <w:sz w:val="28"/>
                <w:szCs w:val="28"/>
              </w:rPr>
            </w:pPr>
            <w:bookmarkStart w:id="89" w:name="n203"/>
            <w:bookmarkStart w:id="90" w:name="n204"/>
            <w:bookmarkEnd w:id="89"/>
            <w:bookmarkEnd w:id="90"/>
            <w:r w:rsidRPr="00084C6B">
              <w:rPr>
                <w:sz w:val="28"/>
                <w:szCs w:val="28"/>
              </w:rPr>
              <w:t>49) страхування цивільної відповідальності суб’єкта господарювання за шкоду, яку може бути заподіяно довкіллю та (або) здоров’ю і майну третіх осіб під час виконання робіт з гуманітарного розмінування.</w:t>
            </w:r>
          </w:p>
          <w:p w:rsidR="00A5657B" w:rsidRPr="00CD56A9" w:rsidRDefault="00A5657B" w:rsidP="00084C6B">
            <w:pPr>
              <w:pStyle w:val="rvps2"/>
              <w:spacing w:before="0" w:beforeAutospacing="0" w:after="150" w:afterAutospacing="0"/>
              <w:ind w:firstLine="450"/>
              <w:jc w:val="both"/>
              <w:rPr>
                <w:b/>
                <w:bCs/>
                <w:sz w:val="28"/>
                <w:szCs w:val="28"/>
              </w:rPr>
            </w:pPr>
            <w:bookmarkStart w:id="91" w:name="n205"/>
            <w:bookmarkEnd w:id="91"/>
          </w:p>
        </w:tc>
        <w:tc>
          <w:tcPr>
            <w:tcW w:w="7088" w:type="dxa"/>
            <w:tcBorders>
              <w:top w:val="single" w:sz="2" w:space="0" w:color="000000"/>
              <w:left w:val="single" w:sz="2" w:space="0" w:color="000000"/>
              <w:bottom w:val="single" w:sz="2" w:space="0" w:color="000000"/>
              <w:right w:val="single" w:sz="2" w:space="0" w:color="000000"/>
            </w:tcBorders>
          </w:tcPr>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rStyle w:val="rvts9"/>
                <w:b/>
                <w:bCs/>
                <w:sz w:val="28"/>
                <w:szCs w:val="28"/>
              </w:rPr>
              <w:lastRenderedPageBreak/>
              <w:t>Стаття 7.</w:t>
            </w:r>
            <w:r w:rsidRPr="00084C6B">
              <w:rPr>
                <w:sz w:val="28"/>
                <w:szCs w:val="28"/>
              </w:rPr>
              <w:t> Види обов’язкового страхування</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В Україні здійснюються такі види обов’язкового страхування:</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1) медичне страхування;</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2) </w:t>
            </w:r>
            <w:hyperlink r:id="rId23" w:tgtFrame="_blank" w:history="1">
              <w:r w:rsidRPr="00084C6B">
                <w:rPr>
                  <w:rStyle w:val="a3"/>
                  <w:color w:val="auto"/>
                  <w:sz w:val="28"/>
                  <w:szCs w:val="28"/>
                  <w:u w:val="none"/>
                </w:rPr>
                <w:t>особисте страхування медичних і фармацевтичних працівників (крім тих, які працюють в установах і організаціях, що фінансуються з Державного бюджету України) на випадок інфікування вірусом імунодефіциту людини при виконанні ними службових обов’язків</w:t>
              </w:r>
            </w:hyperlink>
            <w:r w:rsidRPr="00084C6B">
              <w:rPr>
                <w:sz w:val="28"/>
                <w:szCs w:val="28"/>
              </w:rPr>
              <w:t>;</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3) особисте страхування працівників відомчої (крім тих, які працюють в установах і організаціях, що фінансуються з Державного бюджету України) та сільської пожежної охорони і членів добровільних пожежних дружин (команд);</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4) страхування спортсменів вищих категорій;</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5) страхування життя і здоров’я спеціалістів ветеринарної медицини;</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6) особисте страхування від нещасних випадків на транспорті;</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7) </w:t>
            </w:r>
            <w:hyperlink r:id="rId24" w:anchor="n12" w:tgtFrame="_blank" w:history="1">
              <w:r w:rsidRPr="00084C6B">
                <w:rPr>
                  <w:rStyle w:val="a3"/>
                  <w:color w:val="auto"/>
                  <w:sz w:val="28"/>
                  <w:szCs w:val="28"/>
                  <w:u w:val="none"/>
                </w:rPr>
                <w:t>авіаційне страхування цивільної авіації</w:t>
              </w:r>
            </w:hyperlink>
            <w:r w:rsidRPr="00084C6B">
              <w:rPr>
                <w:sz w:val="28"/>
                <w:szCs w:val="28"/>
              </w:rPr>
              <w:t>;</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8) страхування відповідальності морського перевізника та виконавця робіт, пов’язаних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lastRenderedPageBreak/>
              <w:t>9) страхування цивільно-правової відповідальності власників наземних транспортних засобів;</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9</w:t>
            </w:r>
            <w:r w:rsidRPr="00084C6B">
              <w:rPr>
                <w:rStyle w:val="rvts37"/>
                <w:b/>
                <w:bCs/>
                <w:sz w:val="28"/>
                <w:szCs w:val="28"/>
                <w:vertAlign w:val="superscript"/>
              </w:rPr>
              <w:t>-1</w:t>
            </w:r>
            <w:r w:rsidRPr="00084C6B">
              <w:rPr>
                <w:sz w:val="28"/>
                <w:szCs w:val="28"/>
              </w:rPr>
              <w:t>) страхування цивільної відповідальності суб’єкта господарювання, що надає послуги із транспортування та/або зберігання транспортних засобів у разі тимчасового затримання транспортних засобів, за шкоду, яка може бути заподіяна транспортному засобу при здійсненні його транспортування та/або зберігання;</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10) страхування засобів водного транспорту;</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12) страхування цивільної відповідальності оператора ядерної установки за ядерну шкоду, яка може бути заподіяна внаслідок ядерного інциденту;</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13) страхування працівників (крім тих, які працюють в установах і організаціях, що фінансуються з Державного бюджету України), які беруть участь у наданні психіатричної допомоги, в тому числі здійснюють догляд за особами, які страждають на психічні розлади;</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14) страхування цивільної відповідальності суб’єктів господарювання за шкоду, яку може бути заподіяно 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та санітарно-епідеміологічного характеру;</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15) </w:t>
            </w:r>
            <w:hyperlink r:id="rId25" w:anchor="n8" w:tgtFrame="_blank" w:history="1">
              <w:r w:rsidRPr="00084C6B">
                <w:rPr>
                  <w:rStyle w:val="a3"/>
                  <w:color w:val="auto"/>
                  <w:sz w:val="28"/>
                  <w:szCs w:val="28"/>
                  <w:u w:val="none"/>
                </w:rPr>
                <w:t>страхування цивільної відповідальності інвестора, в тому числі за шкоду, заподіяну довкіллю, здоров’ю людей, за угодою про розподіл продукції, якщо інше не передбачено такою угодою</w:t>
              </w:r>
            </w:hyperlink>
            <w:r w:rsidRPr="00084C6B">
              <w:rPr>
                <w:sz w:val="28"/>
                <w:szCs w:val="28"/>
              </w:rPr>
              <w:t>;</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lastRenderedPageBreak/>
              <w:t>16) страхування майнових ризиків за угодою про розподіл продукції у випадках, передбачених </w:t>
            </w:r>
            <w:hyperlink r:id="rId26" w:tgtFrame="_blank" w:history="1">
              <w:r w:rsidRPr="00084C6B">
                <w:rPr>
                  <w:rStyle w:val="a3"/>
                  <w:color w:val="auto"/>
                  <w:sz w:val="28"/>
                  <w:szCs w:val="28"/>
                  <w:u w:val="none"/>
                </w:rPr>
                <w:t>Законом України</w:t>
              </w:r>
            </w:hyperlink>
            <w:r w:rsidRPr="00084C6B">
              <w:rPr>
                <w:sz w:val="28"/>
                <w:szCs w:val="28"/>
              </w:rPr>
              <w:t> "Про угоди про розподіл продукції";</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17) страхування фінансової відповідальності, життя і здоров’я тимчасового адміністратора, ліквідатора фінансової установи та працівників центрального органу виконавчої влади, що реалізує державну фінансову політику, які визначені ним для вирішення питань щодо участі держави у капіталізації банку;</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18) </w:t>
            </w:r>
            <w:hyperlink r:id="rId27" w:anchor="n8" w:tgtFrame="_blank" w:history="1">
              <w:r w:rsidRPr="00084C6B">
                <w:rPr>
                  <w:rStyle w:val="a3"/>
                  <w:color w:val="auto"/>
                  <w:sz w:val="28"/>
                  <w:szCs w:val="28"/>
                  <w:u w:val="none"/>
                </w:rPr>
                <w:t>страхування майнових ризиків при промисловій розробці родовищ нафти і газу у випадках, передбачених Законом України "Про нафту і газ"</w:t>
              </w:r>
            </w:hyperlink>
            <w:r w:rsidRPr="00084C6B">
              <w:rPr>
                <w:sz w:val="28"/>
                <w:szCs w:val="28"/>
              </w:rPr>
              <w:t>;</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19) страхування медичних та інших працівників державних і комунальних закладів охорони здоров’я та державних наукових установ (крім тих, які працюють в установах і організаціях, що фінансуються з Державного бюджету України) на випадок захворювання на інфекційні хвороби, пов’язаного з виконанням ними професійних обов’язків в умовах підвищеного ризику зараження збудниками інфекційних хвороб;</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20) </w:t>
            </w:r>
            <w:hyperlink r:id="rId28" w:tgtFrame="_blank" w:history="1">
              <w:r w:rsidRPr="00084C6B">
                <w:rPr>
                  <w:rStyle w:val="a3"/>
                  <w:color w:val="auto"/>
                  <w:sz w:val="28"/>
                  <w:szCs w:val="28"/>
                  <w:u w:val="none"/>
                </w:rPr>
                <w:t>страхування відповідальності експортера та особи, яка відповідає за утилізацію (видалення) небезпечних відходів, щодо відшкодування шкоди, яку може бути заподіяно здоров’ю людини, власності та навколишньому природному середовищу під час транскордонного перевезення та утилізації (видалення) небезпечних відходів</w:t>
              </w:r>
            </w:hyperlink>
            <w:r w:rsidRPr="00084C6B">
              <w:rPr>
                <w:sz w:val="28"/>
                <w:szCs w:val="28"/>
              </w:rPr>
              <w:t>;</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23) страхування цивільної відповідальності суб’єктів космічної діяльності;</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lastRenderedPageBreak/>
              <w:t>25) </w:t>
            </w:r>
            <w:hyperlink r:id="rId29" w:tgtFrame="_blank" w:history="1">
              <w:r w:rsidRPr="00084C6B">
                <w:rPr>
                  <w:rStyle w:val="a3"/>
                  <w:color w:val="auto"/>
                  <w:sz w:val="28"/>
                  <w:szCs w:val="28"/>
                  <w:u w:val="none"/>
                </w:rPr>
                <w:t xml:space="preserve">страхування відповідальності щодо ризиків, пов’язаних з підготовкою </w:t>
              </w:r>
              <w:proofErr w:type="gramStart"/>
              <w:r w:rsidRPr="00084C6B">
                <w:rPr>
                  <w:rStyle w:val="a3"/>
                  <w:color w:val="auto"/>
                  <w:sz w:val="28"/>
                  <w:szCs w:val="28"/>
                  <w:u w:val="none"/>
                </w:rPr>
                <w:t>до запуску</w:t>
              </w:r>
              <w:proofErr w:type="gramEnd"/>
              <w:r w:rsidRPr="00084C6B">
                <w:rPr>
                  <w:rStyle w:val="a3"/>
                  <w:color w:val="auto"/>
                  <w:sz w:val="28"/>
                  <w:szCs w:val="28"/>
                  <w:u w:val="none"/>
                </w:rPr>
                <w:t xml:space="preserve"> космічної техніки на космодромі, запуском та експлуатацією її у космічному просторі</w:t>
              </w:r>
            </w:hyperlink>
            <w:r w:rsidRPr="00084C6B">
              <w:rPr>
                <w:sz w:val="28"/>
                <w:szCs w:val="28"/>
              </w:rPr>
              <w:t>;</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26) </w:t>
            </w:r>
            <w:hyperlink r:id="rId30" w:tgtFrame="_blank" w:history="1">
              <w:r w:rsidRPr="00084C6B">
                <w:rPr>
                  <w:rStyle w:val="a3"/>
                  <w:color w:val="auto"/>
                  <w:sz w:val="28"/>
                  <w:szCs w:val="28"/>
                  <w:u w:val="none"/>
                </w:rPr>
                <w:t>страхування відповідальності суб’єктів перевезення небезпечних вантажів на випадок настання негативних наслідків при перевезенні небезпечних вантажів</w:t>
              </w:r>
            </w:hyperlink>
            <w:r w:rsidRPr="00084C6B">
              <w:rPr>
                <w:sz w:val="28"/>
                <w:szCs w:val="28"/>
              </w:rPr>
              <w:t>;</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27) страхування професійної відповідальності осіб, діяльність яких може заподіяти шкоду третім особам, за переліком, встановленим Кабінетом Міністрів України;</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28) </w:t>
            </w:r>
            <w:hyperlink r:id="rId31" w:tgtFrame="_blank" w:history="1">
              <w:r w:rsidRPr="00084C6B">
                <w:rPr>
                  <w:rStyle w:val="a3"/>
                  <w:color w:val="auto"/>
                  <w:sz w:val="28"/>
                  <w:szCs w:val="28"/>
                  <w:u w:val="none"/>
                </w:rPr>
                <w:t>страхування відповідальності власників собак</w:t>
              </w:r>
            </w:hyperlink>
            <w:r w:rsidRPr="00084C6B">
              <w:rPr>
                <w:sz w:val="28"/>
                <w:szCs w:val="28"/>
              </w:rPr>
              <w:t> (за переліком порід, визначених Кабінетом Міністрів України) щодо шкоди, яка може бути заподіяна третім особам;</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29) </w:t>
            </w:r>
            <w:hyperlink r:id="rId32" w:tgtFrame="_blank" w:history="1">
              <w:r w:rsidRPr="00084C6B">
                <w:rPr>
                  <w:rStyle w:val="a3"/>
                  <w:color w:val="auto"/>
                  <w:sz w:val="28"/>
                  <w:szCs w:val="28"/>
                  <w:u w:val="none"/>
                </w:rPr>
                <w:t>страхування цивільної відповідальності громадян України, що мають у власності чи іншому законному володінні зброю, за шкоду, яка може бути заподіяна третій особі або її майну внаслідок володіння, зберігання чи використання цієї зброї</w:t>
              </w:r>
            </w:hyperlink>
            <w:r w:rsidRPr="00084C6B">
              <w:rPr>
                <w:sz w:val="28"/>
                <w:szCs w:val="28"/>
              </w:rPr>
              <w:t>;</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30) </w:t>
            </w:r>
            <w:hyperlink r:id="rId33" w:tgtFrame="_blank" w:history="1">
              <w:r w:rsidRPr="00084C6B">
                <w:rPr>
                  <w:rStyle w:val="a3"/>
                  <w:color w:val="auto"/>
                  <w:sz w:val="28"/>
                  <w:szCs w:val="28"/>
                  <w:u w:val="none"/>
                </w:rPr>
                <w:t>страхування тварин (крім тих, що використовуються у цілях сільськогосподарського виробництва) на випадок загибелі, знищення, вимушеного забою, від хвороб, стихійних лих та нещасних випадків</w:t>
              </w:r>
            </w:hyperlink>
            <w:r w:rsidRPr="00084C6B">
              <w:rPr>
                <w:sz w:val="28"/>
                <w:szCs w:val="28"/>
              </w:rPr>
              <w:t> у випадках та згідно з переліком тварин, встановленими Кабінетом Міністрів України;</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31) страхування відповідальності суб’єктів туристичної діяльності за шкоду, заподіяну життю чи здоров’ю туриста або його майну;</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lastRenderedPageBreak/>
              <w:t>32) страхування відповідальності морського судновласника;</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33) страхування ліній електропередач та перетворюючого обладнання передавачів електроенергії від пошкодження внаслідок впливу стихійних лих або техногенних катастроф та від протиправних дій третіх осіб;</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34) страхування відповідальності виробників (постачальників) продукції тваринного походження, ветеринарних препаратів, субстанцій за шкоду, заподіяну третім особам;</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35) </w:t>
            </w:r>
            <w:hyperlink r:id="rId34" w:tgtFrame="_blank" w:history="1">
              <w:r w:rsidRPr="00084C6B">
                <w:rPr>
                  <w:rStyle w:val="a3"/>
                  <w:color w:val="auto"/>
                  <w:sz w:val="28"/>
                  <w:szCs w:val="28"/>
                  <w:u w:val="none"/>
                </w:rPr>
                <w:t>страхування предмета іпотеки від ризиків випадкового знищення, випадкового пошкодження або псування</w:t>
              </w:r>
            </w:hyperlink>
            <w:r w:rsidRPr="00084C6B">
              <w:rPr>
                <w:sz w:val="28"/>
                <w:szCs w:val="28"/>
              </w:rPr>
              <w:t>.</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40) страхування майна, переданого у концесію;</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41) страхування цивільної відповідальності суб’єктів господарювання за шкоду, яку може бути заподіяно довкіллю або здоров’ю людей під час зберігання та застосування пестицидів і агрохімікатів;</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42) страхування цивільної відповідальності суб’єкта господарювання за шкоду, яку може бути заподіяно третім особам унаслідок проведення вибухових робіт;</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43) </w:t>
            </w:r>
            <w:hyperlink r:id="rId35" w:anchor="n8" w:tgtFrame="_blank" w:history="1">
              <w:r w:rsidRPr="00084C6B">
                <w:rPr>
                  <w:rStyle w:val="a3"/>
                  <w:color w:val="auto"/>
                  <w:sz w:val="28"/>
                  <w:szCs w:val="28"/>
                  <w:u w:val="none"/>
                </w:rPr>
                <w:t>страхування майнових ризиків користувача надр під час дослідно-промислового і промислового видобування та використання газу (метану) вугільних родовищ</w:t>
              </w:r>
            </w:hyperlink>
            <w:r w:rsidRPr="00084C6B">
              <w:rPr>
                <w:sz w:val="28"/>
                <w:szCs w:val="28"/>
              </w:rPr>
              <w:t>;</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45) </w:t>
            </w:r>
            <w:hyperlink r:id="rId36" w:anchor="n8" w:tgtFrame="_blank" w:history="1">
              <w:r w:rsidRPr="00084C6B">
                <w:rPr>
                  <w:rStyle w:val="a3"/>
                  <w:color w:val="auto"/>
                  <w:sz w:val="28"/>
                  <w:szCs w:val="28"/>
                  <w:u w:val="none"/>
                </w:rPr>
                <w:t>страхування цивільно-правової відповідальності приватного нотаріуса</w:t>
              </w:r>
            </w:hyperlink>
            <w:r w:rsidRPr="00084C6B">
              <w:rPr>
                <w:sz w:val="28"/>
                <w:szCs w:val="28"/>
              </w:rPr>
              <w:t>;</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lastRenderedPageBreak/>
              <w:t>46) страхування ризику невиплати гравцям призів у разі неплатоспроможності та/або банкрутства оператора державних лотерей;</w:t>
            </w:r>
          </w:p>
          <w:p w:rsidR="00084C6B" w:rsidRPr="00084C6B" w:rsidRDefault="00084C6B" w:rsidP="00084C6B">
            <w:pPr>
              <w:pStyle w:val="rvps2"/>
              <w:shd w:val="clear" w:color="auto" w:fill="FFFFFF"/>
              <w:spacing w:before="0" w:beforeAutospacing="0" w:after="0" w:afterAutospacing="0"/>
              <w:ind w:firstLine="448"/>
              <w:jc w:val="both"/>
              <w:rPr>
                <w:sz w:val="28"/>
                <w:szCs w:val="28"/>
              </w:rPr>
            </w:pPr>
            <w:r w:rsidRPr="00084C6B">
              <w:rPr>
                <w:sz w:val="28"/>
                <w:szCs w:val="28"/>
              </w:rPr>
              <w:t>48) страхування життя і здоров’я фахівців у сфері протимінної діяльності (крім тих, які працюють в установах і організаціях, що фінансуються з Державного бюджету України) на період їхньої участі у виконанні робіт з гуманітарного розмінування;</w:t>
            </w:r>
          </w:p>
          <w:p w:rsidR="00084C6B" w:rsidRPr="007C36ED" w:rsidRDefault="00084C6B" w:rsidP="00084C6B">
            <w:pPr>
              <w:pStyle w:val="rvps2"/>
              <w:shd w:val="clear" w:color="auto" w:fill="FFFFFF"/>
              <w:spacing w:before="0" w:beforeAutospacing="0" w:after="0" w:afterAutospacing="0"/>
              <w:ind w:firstLine="448"/>
              <w:jc w:val="both"/>
              <w:rPr>
                <w:sz w:val="28"/>
                <w:szCs w:val="28"/>
                <w:lang w:val="uk-UA"/>
              </w:rPr>
            </w:pPr>
            <w:r w:rsidRPr="00084C6B">
              <w:rPr>
                <w:sz w:val="28"/>
                <w:szCs w:val="28"/>
              </w:rPr>
              <w:t>49) страхування цивільної відповідальності суб’єкта господарювання за шкоду, яку може бути заподіяно довкіллю та (або) здоров’ю і майну третіх осіб під час виконання роб</w:t>
            </w:r>
            <w:r w:rsidR="007C36ED">
              <w:rPr>
                <w:sz w:val="28"/>
                <w:szCs w:val="28"/>
              </w:rPr>
              <w:t>іт з гуманітарного розмінування</w:t>
            </w:r>
            <w:r w:rsidR="007C36ED">
              <w:rPr>
                <w:sz w:val="28"/>
                <w:szCs w:val="28"/>
                <w:lang w:val="uk-UA"/>
              </w:rPr>
              <w:t>;</w:t>
            </w:r>
          </w:p>
          <w:p w:rsidR="00A5657B" w:rsidRPr="00084C6B" w:rsidRDefault="00084C6B" w:rsidP="00084C6B">
            <w:pPr>
              <w:jc w:val="both"/>
              <w:rPr>
                <w:rFonts w:ascii="Times New Roman" w:hAnsi="Times New Roman"/>
                <w:sz w:val="28"/>
                <w:szCs w:val="28"/>
                <w:lang w:val="uk-UA"/>
              </w:rPr>
            </w:pPr>
            <w:r>
              <w:rPr>
                <w:rFonts w:ascii="Times New Roman" w:hAnsi="Times New Roman"/>
                <w:b/>
                <w:sz w:val="28"/>
                <w:szCs w:val="28"/>
                <w:lang w:val="uk-UA" w:eastAsia="ru-RU"/>
              </w:rPr>
              <w:t xml:space="preserve">       </w:t>
            </w:r>
            <w:r w:rsidRPr="008F0777">
              <w:rPr>
                <w:rFonts w:ascii="Times New Roman" w:hAnsi="Times New Roman"/>
                <w:b/>
                <w:sz w:val="28"/>
                <w:szCs w:val="28"/>
                <w:lang w:val="uk-UA" w:eastAsia="ru-RU"/>
              </w:rPr>
              <w:t>50) страхування життя та здоров'я педагогічних та науково-педагогічних працівників на період виконання заходів, спрямованих на запобігання виникненню і поширенню, локалізацію та ліквідацію спалахів, епідемій та пандемій коронавірусної хвороби (</w:t>
            </w:r>
            <w:r w:rsidRPr="00084C6B">
              <w:rPr>
                <w:rFonts w:ascii="Times New Roman" w:hAnsi="Times New Roman"/>
                <w:b/>
                <w:sz w:val="28"/>
                <w:szCs w:val="28"/>
                <w:lang w:eastAsia="ru-RU"/>
              </w:rPr>
              <w:t>COVID</w:t>
            </w:r>
            <w:r w:rsidR="003D6A5F">
              <w:rPr>
                <w:rFonts w:ascii="Times New Roman" w:hAnsi="Times New Roman"/>
                <w:b/>
                <w:sz w:val="28"/>
                <w:szCs w:val="28"/>
                <w:lang w:val="uk-UA" w:eastAsia="ru-RU"/>
              </w:rPr>
              <w:t>-19), визначених</w:t>
            </w:r>
            <w:r w:rsidRPr="008F0777">
              <w:rPr>
                <w:rFonts w:ascii="Times New Roman" w:hAnsi="Times New Roman"/>
                <w:b/>
                <w:sz w:val="28"/>
                <w:szCs w:val="28"/>
                <w:lang w:val="uk-UA" w:eastAsia="ru-RU"/>
              </w:rPr>
              <w:t xml:space="preserve"> у рішенні Кабінету Міністрів України про встановлення карантину, до завершення виконання цих заходів</w:t>
            </w:r>
            <w:r w:rsidR="00747BA8" w:rsidRPr="008F0777">
              <w:rPr>
                <w:rFonts w:ascii="Times New Roman" w:hAnsi="Times New Roman"/>
                <w:b/>
                <w:sz w:val="28"/>
                <w:szCs w:val="28"/>
                <w:lang w:val="uk-UA" w:eastAsia="ru-RU"/>
              </w:rPr>
              <w:t xml:space="preserve"> та протягом року після його відміни</w:t>
            </w:r>
            <w:r w:rsidRPr="008F0777">
              <w:rPr>
                <w:rFonts w:ascii="Times New Roman" w:hAnsi="Times New Roman"/>
                <w:b/>
                <w:sz w:val="28"/>
                <w:szCs w:val="28"/>
                <w:lang w:val="uk-UA" w:eastAsia="ru-RU"/>
              </w:rPr>
              <w:t>.</w:t>
            </w:r>
          </w:p>
        </w:tc>
      </w:tr>
    </w:tbl>
    <w:p w:rsidR="00F2079C" w:rsidRPr="00DB19E5" w:rsidRDefault="00F2079C" w:rsidP="00140969">
      <w:pPr>
        <w:widowControl w:val="0"/>
        <w:suppressAutoHyphens/>
        <w:spacing w:after="0" w:line="240" w:lineRule="auto"/>
        <w:rPr>
          <w:rFonts w:ascii="Times New Roman" w:hAnsi="Times New Roman"/>
          <w:b/>
          <w:kern w:val="2"/>
          <w:sz w:val="28"/>
          <w:szCs w:val="28"/>
          <w:lang w:val="uk-UA" w:eastAsia="ar-SA"/>
        </w:rPr>
      </w:pPr>
    </w:p>
    <w:p w:rsidR="00DC7A82" w:rsidRPr="00DC7A82" w:rsidRDefault="00DC7A82" w:rsidP="00310571">
      <w:pPr>
        <w:pStyle w:val="10"/>
        <w:ind w:firstLine="720"/>
        <w:rPr>
          <w:rFonts w:ascii="Times New Roman" w:hAnsi="Times New Roman"/>
          <w:b/>
          <w:sz w:val="28"/>
          <w:szCs w:val="28"/>
          <w:lang w:val="uk-UA"/>
        </w:rPr>
      </w:pPr>
      <w:r w:rsidRPr="00DC7A82">
        <w:rPr>
          <w:rFonts w:ascii="Times New Roman" w:hAnsi="Times New Roman"/>
          <w:b/>
          <w:sz w:val="28"/>
          <w:szCs w:val="28"/>
          <w:lang w:val="uk-UA"/>
        </w:rPr>
        <w:t>Народні депутати України</w:t>
      </w:r>
      <w:r w:rsidRPr="00DC7A82">
        <w:rPr>
          <w:rFonts w:ascii="Times New Roman" w:hAnsi="Times New Roman"/>
          <w:b/>
          <w:sz w:val="28"/>
          <w:szCs w:val="28"/>
          <w:lang w:val="uk-UA"/>
        </w:rPr>
        <w:tab/>
      </w:r>
      <w:r w:rsidRPr="00DC7A82">
        <w:rPr>
          <w:rFonts w:ascii="Times New Roman" w:hAnsi="Times New Roman"/>
          <w:b/>
          <w:sz w:val="28"/>
          <w:szCs w:val="28"/>
          <w:lang w:val="uk-UA"/>
        </w:rPr>
        <w:tab/>
      </w:r>
      <w:r w:rsidRPr="00DC7A82">
        <w:rPr>
          <w:rFonts w:ascii="Times New Roman" w:hAnsi="Times New Roman"/>
          <w:b/>
          <w:sz w:val="28"/>
          <w:szCs w:val="28"/>
          <w:lang w:val="uk-UA"/>
        </w:rPr>
        <w:tab/>
      </w:r>
      <w:r w:rsidRPr="00DC7A82">
        <w:rPr>
          <w:rFonts w:ascii="Times New Roman" w:hAnsi="Times New Roman"/>
          <w:b/>
          <w:sz w:val="28"/>
          <w:szCs w:val="28"/>
          <w:lang w:val="uk-UA"/>
        </w:rPr>
        <w:tab/>
      </w:r>
      <w:r w:rsidRPr="00DC7A82">
        <w:rPr>
          <w:rFonts w:ascii="Times New Roman" w:hAnsi="Times New Roman"/>
          <w:b/>
          <w:sz w:val="28"/>
          <w:szCs w:val="28"/>
          <w:lang w:val="uk-UA"/>
        </w:rPr>
        <w:tab/>
      </w:r>
      <w:r>
        <w:rPr>
          <w:rFonts w:ascii="Times New Roman" w:hAnsi="Times New Roman"/>
          <w:b/>
          <w:sz w:val="28"/>
          <w:szCs w:val="28"/>
          <w:lang w:val="uk-UA"/>
        </w:rPr>
        <w:tab/>
      </w:r>
      <w:r>
        <w:rPr>
          <w:rFonts w:ascii="Times New Roman" w:hAnsi="Times New Roman"/>
          <w:b/>
          <w:sz w:val="28"/>
          <w:szCs w:val="28"/>
          <w:lang w:val="uk-UA"/>
        </w:rPr>
        <w:tab/>
      </w:r>
      <w:r>
        <w:rPr>
          <w:rFonts w:ascii="Times New Roman" w:hAnsi="Times New Roman"/>
          <w:b/>
          <w:sz w:val="28"/>
          <w:szCs w:val="28"/>
          <w:lang w:val="uk-UA"/>
        </w:rPr>
        <w:tab/>
      </w:r>
      <w:r w:rsidRPr="00DC7A82">
        <w:rPr>
          <w:rFonts w:ascii="Times New Roman" w:hAnsi="Times New Roman"/>
          <w:b/>
          <w:sz w:val="28"/>
          <w:szCs w:val="28"/>
          <w:lang w:val="uk-UA"/>
        </w:rPr>
        <w:t>Новинський В.В.</w:t>
      </w:r>
    </w:p>
    <w:p w:rsidR="00DC7A82" w:rsidRPr="00DC7A82" w:rsidRDefault="00DC7A82" w:rsidP="00310571">
      <w:pPr>
        <w:pStyle w:val="10"/>
        <w:ind w:left="8640" w:firstLine="720"/>
        <w:rPr>
          <w:rFonts w:ascii="Times New Roman" w:hAnsi="Times New Roman"/>
          <w:b/>
          <w:sz w:val="28"/>
          <w:szCs w:val="28"/>
          <w:lang w:val="uk-UA"/>
        </w:rPr>
      </w:pPr>
      <w:r w:rsidRPr="00DC7A82">
        <w:rPr>
          <w:rFonts w:ascii="Times New Roman" w:hAnsi="Times New Roman"/>
          <w:b/>
          <w:sz w:val="28"/>
          <w:szCs w:val="28"/>
          <w:lang w:val="uk-UA"/>
        </w:rPr>
        <w:t>Гриб В.О.</w:t>
      </w:r>
    </w:p>
    <w:p w:rsidR="00DC7A82" w:rsidRPr="00DC7A82" w:rsidRDefault="00DC7A82" w:rsidP="00310571">
      <w:pPr>
        <w:pStyle w:val="10"/>
        <w:ind w:left="8640" w:firstLine="720"/>
        <w:rPr>
          <w:rFonts w:ascii="Times New Roman" w:hAnsi="Times New Roman"/>
          <w:b/>
          <w:sz w:val="28"/>
          <w:szCs w:val="28"/>
          <w:lang w:val="uk-UA"/>
        </w:rPr>
      </w:pPr>
      <w:r w:rsidRPr="00DC7A82">
        <w:rPr>
          <w:rFonts w:ascii="Times New Roman" w:hAnsi="Times New Roman"/>
          <w:b/>
          <w:sz w:val="28"/>
          <w:szCs w:val="28"/>
          <w:lang w:val="uk-UA"/>
        </w:rPr>
        <w:t>Магомедов М.С.</w:t>
      </w:r>
    </w:p>
    <w:p w:rsidR="00DC7A82" w:rsidRPr="00DC7A82" w:rsidRDefault="00DC7A82" w:rsidP="00310571">
      <w:pPr>
        <w:pStyle w:val="10"/>
        <w:ind w:left="8640" w:firstLine="720"/>
        <w:rPr>
          <w:rFonts w:ascii="Times New Roman" w:hAnsi="Times New Roman"/>
          <w:b/>
          <w:sz w:val="28"/>
          <w:szCs w:val="28"/>
          <w:lang w:val="uk-UA"/>
        </w:rPr>
      </w:pPr>
      <w:r w:rsidRPr="00DC7A82">
        <w:rPr>
          <w:rFonts w:ascii="Times New Roman" w:hAnsi="Times New Roman"/>
          <w:b/>
          <w:sz w:val="28"/>
          <w:szCs w:val="28"/>
          <w:lang w:val="uk-UA"/>
        </w:rPr>
        <w:t>Магера С.В.</w:t>
      </w:r>
    </w:p>
    <w:p w:rsidR="00DC7A82" w:rsidRPr="00DC7A82" w:rsidRDefault="00DC7A82" w:rsidP="00310571">
      <w:pPr>
        <w:pStyle w:val="10"/>
        <w:ind w:left="8640" w:firstLine="720"/>
        <w:rPr>
          <w:rFonts w:ascii="Times New Roman" w:hAnsi="Times New Roman"/>
          <w:b/>
          <w:sz w:val="28"/>
          <w:szCs w:val="28"/>
          <w:lang w:val="uk-UA"/>
        </w:rPr>
      </w:pPr>
      <w:r w:rsidRPr="00DC7A82">
        <w:rPr>
          <w:rFonts w:ascii="Times New Roman" w:hAnsi="Times New Roman"/>
          <w:b/>
          <w:sz w:val="28"/>
          <w:szCs w:val="28"/>
          <w:lang w:val="uk-UA"/>
        </w:rPr>
        <w:t>Шпенов Д.Ю.</w:t>
      </w:r>
    </w:p>
    <w:p w:rsidR="00DC7A82" w:rsidRPr="00C00347" w:rsidRDefault="00DC7A82" w:rsidP="00310571">
      <w:pPr>
        <w:pStyle w:val="10"/>
        <w:ind w:left="8640" w:firstLine="720"/>
        <w:rPr>
          <w:lang w:val="uk-UA"/>
        </w:rPr>
      </w:pPr>
      <w:r w:rsidRPr="00DC7A82">
        <w:rPr>
          <w:rFonts w:ascii="Times New Roman" w:hAnsi="Times New Roman"/>
          <w:b/>
          <w:sz w:val="28"/>
          <w:szCs w:val="28"/>
          <w:lang w:val="uk-UA"/>
        </w:rPr>
        <w:t>Шенцев Д.О.</w:t>
      </w:r>
      <w:r w:rsidRPr="00C00347">
        <w:rPr>
          <w:lang w:val="uk-UA"/>
        </w:rPr>
        <w:t xml:space="preserve">                          </w:t>
      </w:r>
    </w:p>
    <w:sectPr w:rsidR="00DC7A82" w:rsidRPr="00C00347" w:rsidSect="00A41260">
      <w:headerReference w:type="even" r:id="rId37"/>
      <w:headerReference w:type="default" r:id="rId38"/>
      <w:pgSz w:w="15840" w:h="12240" w:orient="landscape"/>
      <w:pgMar w:top="899" w:right="1134" w:bottom="850"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161" w:rsidRDefault="00751161" w:rsidP="00A82610">
      <w:pPr>
        <w:spacing w:after="0" w:line="240" w:lineRule="auto"/>
      </w:pPr>
      <w:r>
        <w:separator/>
      </w:r>
    </w:p>
  </w:endnote>
  <w:endnote w:type="continuationSeparator" w:id="0">
    <w:p w:rsidR="00751161" w:rsidRDefault="00751161" w:rsidP="00A8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161" w:rsidRDefault="00751161" w:rsidP="00A82610">
      <w:pPr>
        <w:spacing w:after="0" w:line="240" w:lineRule="auto"/>
      </w:pPr>
      <w:r>
        <w:separator/>
      </w:r>
    </w:p>
  </w:footnote>
  <w:footnote w:type="continuationSeparator" w:id="0">
    <w:p w:rsidR="00751161" w:rsidRDefault="00751161" w:rsidP="00A826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40D5" w:rsidRDefault="000040D5" w:rsidP="00854AAE">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0040D5" w:rsidRDefault="000040D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40D5" w:rsidRPr="00A41260" w:rsidRDefault="000040D5" w:rsidP="00854AAE">
    <w:pPr>
      <w:pStyle w:val="a4"/>
      <w:framePr w:wrap="around" w:vAnchor="text" w:hAnchor="margin" w:xAlign="center" w:y="1"/>
      <w:rPr>
        <w:rStyle w:val="a8"/>
        <w:sz w:val="28"/>
        <w:szCs w:val="28"/>
      </w:rPr>
    </w:pPr>
    <w:r w:rsidRPr="00A41260">
      <w:rPr>
        <w:rStyle w:val="a8"/>
        <w:sz w:val="28"/>
        <w:szCs w:val="28"/>
      </w:rPr>
      <w:fldChar w:fldCharType="begin"/>
    </w:r>
    <w:r w:rsidRPr="00A41260">
      <w:rPr>
        <w:rStyle w:val="a8"/>
        <w:sz w:val="28"/>
        <w:szCs w:val="28"/>
      </w:rPr>
      <w:instrText xml:space="preserve">PAGE  </w:instrText>
    </w:r>
    <w:r w:rsidRPr="00A41260">
      <w:rPr>
        <w:rStyle w:val="a8"/>
        <w:sz w:val="28"/>
        <w:szCs w:val="28"/>
      </w:rPr>
      <w:fldChar w:fldCharType="separate"/>
    </w:r>
    <w:r w:rsidR="00A81C07">
      <w:rPr>
        <w:rStyle w:val="a8"/>
        <w:noProof/>
        <w:sz w:val="28"/>
        <w:szCs w:val="28"/>
      </w:rPr>
      <w:t>13</w:t>
    </w:r>
    <w:r w:rsidRPr="00A41260">
      <w:rPr>
        <w:rStyle w:val="a8"/>
        <w:sz w:val="28"/>
        <w:szCs w:val="28"/>
      </w:rPr>
      <w:fldChar w:fldCharType="end"/>
    </w:r>
  </w:p>
  <w:p w:rsidR="000040D5" w:rsidRDefault="000040D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E04F1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C1A3B3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494C16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1AABDF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3427E7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04C81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B4487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F42AF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FA2FE5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7742E2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82D"/>
    <w:rsid w:val="000040D5"/>
    <w:rsid w:val="000172F1"/>
    <w:rsid w:val="00084C6B"/>
    <w:rsid w:val="000A33DA"/>
    <w:rsid w:val="000C69B0"/>
    <w:rsid w:val="001015CA"/>
    <w:rsid w:val="00140969"/>
    <w:rsid w:val="0017408F"/>
    <w:rsid w:val="00310571"/>
    <w:rsid w:val="00372B32"/>
    <w:rsid w:val="003D6A5F"/>
    <w:rsid w:val="004244B5"/>
    <w:rsid w:val="00451359"/>
    <w:rsid w:val="0047250E"/>
    <w:rsid w:val="005B2737"/>
    <w:rsid w:val="005C5106"/>
    <w:rsid w:val="005E1670"/>
    <w:rsid w:val="00652197"/>
    <w:rsid w:val="006627B4"/>
    <w:rsid w:val="006A70E5"/>
    <w:rsid w:val="006C082D"/>
    <w:rsid w:val="006E0483"/>
    <w:rsid w:val="0070423F"/>
    <w:rsid w:val="00715B25"/>
    <w:rsid w:val="00747BA8"/>
    <w:rsid w:val="00751161"/>
    <w:rsid w:val="00752715"/>
    <w:rsid w:val="007C36ED"/>
    <w:rsid w:val="007F22B1"/>
    <w:rsid w:val="00854AAE"/>
    <w:rsid w:val="008754F2"/>
    <w:rsid w:val="00895619"/>
    <w:rsid w:val="008B42C4"/>
    <w:rsid w:val="008F0777"/>
    <w:rsid w:val="009D2A4C"/>
    <w:rsid w:val="009E45AC"/>
    <w:rsid w:val="00A41260"/>
    <w:rsid w:val="00A5657B"/>
    <w:rsid w:val="00A81C07"/>
    <w:rsid w:val="00A82610"/>
    <w:rsid w:val="00AE06D8"/>
    <w:rsid w:val="00AE6C5C"/>
    <w:rsid w:val="00C00347"/>
    <w:rsid w:val="00C45B0F"/>
    <w:rsid w:val="00C46CC8"/>
    <w:rsid w:val="00D13661"/>
    <w:rsid w:val="00DB19E5"/>
    <w:rsid w:val="00DC7A82"/>
    <w:rsid w:val="00EB1E26"/>
    <w:rsid w:val="00EC068D"/>
    <w:rsid w:val="00EC1C5A"/>
    <w:rsid w:val="00F2079C"/>
    <w:rsid w:val="00F70478"/>
    <w:rsid w:val="00F848A9"/>
    <w:rsid w:val="00FD5D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0969"/>
    <w:pPr>
      <w:spacing w:after="200" w:line="276" w:lineRule="auto"/>
    </w:pPr>
    <w:rPr>
      <w:rFonts w:cs="Times New Roman"/>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rsid w:val="00140969"/>
    <w:rPr>
      <w:rFonts w:cs="Times New Roman"/>
      <w:color w:val="0000FF"/>
      <w:u w:val="single"/>
    </w:rPr>
  </w:style>
  <w:style w:type="paragraph" w:customStyle="1" w:styleId="1">
    <w:name w:val="Абзац списку1"/>
    <w:basedOn w:val="a"/>
    <w:rsid w:val="00752715"/>
    <w:pPr>
      <w:ind w:left="720"/>
      <w:contextualSpacing/>
    </w:pPr>
  </w:style>
  <w:style w:type="paragraph" w:customStyle="1" w:styleId="10">
    <w:name w:val="Без інтервалів1"/>
    <w:rsid w:val="00DB19E5"/>
    <w:rPr>
      <w:rFonts w:cs="Times New Roman"/>
      <w:sz w:val="22"/>
      <w:szCs w:val="22"/>
      <w:lang w:val="ru-RU" w:eastAsia="en-US"/>
    </w:rPr>
  </w:style>
  <w:style w:type="paragraph" w:styleId="a4">
    <w:name w:val="header"/>
    <w:basedOn w:val="a"/>
    <w:link w:val="a5"/>
    <w:rsid w:val="00A82610"/>
    <w:pPr>
      <w:tabs>
        <w:tab w:val="center" w:pos="4677"/>
        <w:tab w:val="right" w:pos="9355"/>
      </w:tabs>
      <w:spacing w:after="0" w:line="240" w:lineRule="auto"/>
    </w:pPr>
  </w:style>
  <w:style w:type="character" w:customStyle="1" w:styleId="a5">
    <w:name w:val="Верхній колонтитул Знак"/>
    <w:basedOn w:val="a0"/>
    <w:link w:val="a4"/>
    <w:locked/>
    <w:rsid w:val="00A82610"/>
    <w:rPr>
      <w:rFonts w:cs="Times New Roman"/>
      <w:lang w:val="ru-RU" w:eastAsia="x-none"/>
    </w:rPr>
  </w:style>
  <w:style w:type="paragraph" w:styleId="a6">
    <w:name w:val="footer"/>
    <w:basedOn w:val="a"/>
    <w:link w:val="a7"/>
    <w:rsid w:val="00A82610"/>
    <w:pPr>
      <w:tabs>
        <w:tab w:val="center" w:pos="4677"/>
        <w:tab w:val="right" w:pos="9355"/>
      </w:tabs>
      <w:spacing w:after="0" w:line="240" w:lineRule="auto"/>
    </w:pPr>
  </w:style>
  <w:style w:type="character" w:customStyle="1" w:styleId="a7">
    <w:name w:val="Нижній колонтитул Знак"/>
    <w:basedOn w:val="a0"/>
    <w:link w:val="a6"/>
    <w:locked/>
    <w:rsid w:val="00A82610"/>
    <w:rPr>
      <w:rFonts w:cs="Times New Roman"/>
      <w:lang w:val="ru-RU" w:eastAsia="x-none"/>
    </w:rPr>
  </w:style>
  <w:style w:type="character" w:styleId="a8">
    <w:name w:val="page number"/>
    <w:basedOn w:val="a0"/>
    <w:rsid w:val="00A41260"/>
    <w:rPr>
      <w:rFonts w:cs="Times New Roman"/>
    </w:rPr>
  </w:style>
  <w:style w:type="paragraph" w:styleId="a9">
    <w:name w:val="Balloon Text"/>
    <w:basedOn w:val="a"/>
    <w:semiHidden/>
    <w:rsid w:val="00372B32"/>
    <w:rPr>
      <w:rFonts w:ascii="Tahoma" w:hAnsi="Tahoma" w:cs="Tahoma"/>
      <w:sz w:val="16"/>
      <w:szCs w:val="16"/>
    </w:rPr>
  </w:style>
  <w:style w:type="paragraph" w:customStyle="1" w:styleId="rvps2">
    <w:name w:val="rvps2"/>
    <w:basedOn w:val="a"/>
    <w:rsid w:val="008B42C4"/>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basedOn w:val="a0"/>
    <w:rsid w:val="008B42C4"/>
  </w:style>
  <w:style w:type="paragraph" w:customStyle="1" w:styleId="rvps4">
    <w:name w:val="rvps4"/>
    <w:basedOn w:val="a"/>
    <w:rsid w:val="008B42C4"/>
    <w:pPr>
      <w:spacing w:before="100" w:beforeAutospacing="1" w:after="100" w:afterAutospacing="1" w:line="240" w:lineRule="auto"/>
    </w:pPr>
    <w:rPr>
      <w:rFonts w:ascii="Times New Roman" w:eastAsia="Calibri" w:hAnsi="Times New Roman"/>
      <w:sz w:val="24"/>
      <w:szCs w:val="24"/>
      <w:lang w:val="uk-UA" w:eastAsia="uk-UA"/>
    </w:rPr>
  </w:style>
  <w:style w:type="character" w:customStyle="1" w:styleId="rvts46">
    <w:name w:val="rvts46"/>
    <w:basedOn w:val="a0"/>
    <w:rsid w:val="00A5657B"/>
  </w:style>
  <w:style w:type="character" w:customStyle="1" w:styleId="rvts37">
    <w:name w:val="rvts37"/>
    <w:basedOn w:val="a0"/>
    <w:rsid w:val="00A565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654261749">
      <w:bodyDiv w:val="1"/>
      <w:marLeft w:val="0"/>
      <w:marRight w:val="0"/>
      <w:marTop w:val="0"/>
      <w:marBottom w:val="0"/>
      <w:divBdr>
        <w:top w:val="none" w:sz="0" w:space="0" w:color="auto"/>
        <w:left w:val="none" w:sz="0" w:space="0" w:color="auto"/>
        <w:bottom w:val="none" w:sz="0" w:space="0" w:color="auto"/>
        <w:right w:val="none" w:sz="0" w:space="0" w:color="auto"/>
      </w:divBdr>
    </w:div>
    <w:div w:id="728529996">
      <w:bodyDiv w:val="1"/>
      <w:marLeft w:val="0"/>
      <w:marRight w:val="0"/>
      <w:marTop w:val="0"/>
      <w:marBottom w:val="0"/>
      <w:divBdr>
        <w:top w:val="none" w:sz="0" w:space="0" w:color="auto"/>
        <w:left w:val="none" w:sz="0" w:space="0" w:color="auto"/>
        <w:bottom w:val="none" w:sz="0" w:space="0" w:color="auto"/>
        <w:right w:val="none" w:sz="0" w:space="0" w:color="auto"/>
      </w:divBdr>
    </w:div>
    <w:div w:id="1386903561">
      <w:bodyDiv w:val="1"/>
      <w:marLeft w:val="0"/>
      <w:marRight w:val="0"/>
      <w:marTop w:val="0"/>
      <w:marBottom w:val="0"/>
      <w:divBdr>
        <w:top w:val="none" w:sz="0" w:space="0" w:color="auto"/>
        <w:left w:val="none" w:sz="0" w:space="0" w:color="auto"/>
        <w:bottom w:val="none" w:sz="0" w:space="0" w:color="auto"/>
        <w:right w:val="none" w:sz="0" w:space="0" w:color="auto"/>
      </w:divBdr>
    </w:div>
    <w:div w:id="1420178975">
      <w:bodyDiv w:val="1"/>
      <w:marLeft w:val="0"/>
      <w:marRight w:val="0"/>
      <w:marTop w:val="0"/>
      <w:marBottom w:val="0"/>
      <w:divBdr>
        <w:top w:val="none" w:sz="0" w:space="0" w:color="auto"/>
        <w:left w:val="none" w:sz="0" w:space="0" w:color="auto"/>
        <w:bottom w:val="none" w:sz="0" w:space="0" w:color="auto"/>
        <w:right w:val="none" w:sz="0" w:space="0" w:color="auto"/>
      </w:divBdr>
    </w:div>
    <w:div w:id="1464300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5007-17" TargetMode="External"/><Relationship Id="rId13" Type="http://schemas.openxmlformats.org/officeDocument/2006/relationships/hyperlink" Target="https://zakon.rada.gov.ua/rada/show/979-2013-%D0%BF" TargetMode="External"/><Relationship Id="rId18" Type="http://schemas.openxmlformats.org/officeDocument/2006/relationships/hyperlink" Target="https://zakon.rada.gov.ua/rada/show/402-2002-%D0%BF" TargetMode="External"/><Relationship Id="rId26" Type="http://schemas.openxmlformats.org/officeDocument/2006/relationships/hyperlink" Target="https://zakon.rada.gov.ua/rada/show/1039-14"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zakon.rada.gov.ua/rada/show/980-2013-%D0%BF" TargetMode="External"/><Relationship Id="rId34" Type="http://schemas.openxmlformats.org/officeDocument/2006/relationships/hyperlink" Target="https://zakon.rada.gov.ua/rada/show/358-2011-%D0%BF" TargetMode="External"/><Relationship Id="rId7" Type="http://schemas.openxmlformats.org/officeDocument/2006/relationships/hyperlink" Target="https://zakon.rada.gov.ua/rada/show/5007-17" TargetMode="External"/><Relationship Id="rId12" Type="http://schemas.openxmlformats.org/officeDocument/2006/relationships/hyperlink" Target="https://zakon.rada.gov.ua/rada/show/1039-14" TargetMode="External"/><Relationship Id="rId17" Type="http://schemas.openxmlformats.org/officeDocument/2006/relationships/hyperlink" Target="https://zakon.rada.gov.ua/rada/show/944-2002-%D0%BF" TargetMode="External"/><Relationship Id="rId25" Type="http://schemas.openxmlformats.org/officeDocument/2006/relationships/hyperlink" Target="https://zakon.rada.gov.ua/rada/show/981-2013-%D0%BF" TargetMode="External"/><Relationship Id="rId33" Type="http://schemas.openxmlformats.org/officeDocument/2006/relationships/hyperlink" Target="https://zakon.rada.gov.ua/rada/show/590-2003-%D0%BF" TargetMode="External"/><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zakon.rada.gov.ua/rada/show/733-2002-%D0%BF" TargetMode="External"/><Relationship Id="rId20" Type="http://schemas.openxmlformats.org/officeDocument/2006/relationships/hyperlink" Target="https://zakon.rada.gov.ua/rada/show/358-2011-%D0%BF" TargetMode="External"/><Relationship Id="rId29" Type="http://schemas.openxmlformats.org/officeDocument/2006/relationships/hyperlink" Target="https://zakon.rada.gov.ua/rada/show/1033-2010-%D0%B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rada/show/981-2013-%D0%BF" TargetMode="External"/><Relationship Id="rId24" Type="http://schemas.openxmlformats.org/officeDocument/2006/relationships/hyperlink" Target="https://zakon.rada.gov.ua/rada/show/676-2017-%D0%BF" TargetMode="External"/><Relationship Id="rId32" Type="http://schemas.openxmlformats.org/officeDocument/2006/relationships/hyperlink" Target="https://zakon.rada.gov.ua/rada/show/402-2002-%D0%B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zakon.rada.gov.ua/rada/show/1033-2010-%D0%BF" TargetMode="External"/><Relationship Id="rId23" Type="http://schemas.openxmlformats.org/officeDocument/2006/relationships/hyperlink" Target="https://zakon.rada.gov.ua/rada/show/1642-98-%D0%BF" TargetMode="External"/><Relationship Id="rId28" Type="http://schemas.openxmlformats.org/officeDocument/2006/relationships/hyperlink" Target="https://zakon.rada.gov.ua/rada/show/1219-2002-%D0%BF" TargetMode="External"/><Relationship Id="rId36" Type="http://schemas.openxmlformats.org/officeDocument/2006/relationships/hyperlink" Target="https://zakon.rada.gov.ua/rada/show/624-2015-%D0%BF" TargetMode="External"/><Relationship Id="rId10" Type="http://schemas.openxmlformats.org/officeDocument/2006/relationships/hyperlink" Target="https://zakon.rada.gov.ua/rada/show/676-2017-%D0%BF" TargetMode="External"/><Relationship Id="rId19" Type="http://schemas.openxmlformats.org/officeDocument/2006/relationships/hyperlink" Target="https://zakon.rada.gov.ua/rada/show/590-2003-%D0%BF" TargetMode="External"/><Relationship Id="rId31" Type="http://schemas.openxmlformats.org/officeDocument/2006/relationships/hyperlink" Target="https://zakon.rada.gov.ua/rada/show/944-2002-%D0%BF" TargetMode="External"/><Relationship Id="rId4" Type="http://schemas.openxmlformats.org/officeDocument/2006/relationships/webSettings" Target="webSettings.xml"/><Relationship Id="rId9" Type="http://schemas.openxmlformats.org/officeDocument/2006/relationships/hyperlink" Target="https://zakon.rada.gov.ua/rada/show/1642-98-%D0%BF" TargetMode="External"/><Relationship Id="rId14" Type="http://schemas.openxmlformats.org/officeDocument/2006/relationships/hyperlink" Target="https://zakon.rada.gov.ua/rada/show/1219-2002-%D0%BF" TargetMode="External"/><Relationship Id="rId22" Type="http://schemas.openxmlformats.org/officeDocument/2006/relationships/hyperlink" Target="https://zakon.rada.gov.ua/rada/show/624-2015-%D0%BF" TargetMode="External"/><Relationship Id="rId27" Type="http://schemas.openxmlformats.org/officeDocument/2006/relationships/hyperlink" Target="https://zakon.rada.gov.ua/rada/show/979-2013-%D0%BF" TargetMode="External"/><Relationship Id="rId30" Type="http://schemas.openxmlformats.org/officeDocument/2006/relationships/hyperlink" Target="https://zakon.rada.gov.ua/rada/show/733-2002-%D0%BF" TargetMode="External"/><Relationship Id="rId35" Type="http://schemas.openxmlformats.org/officeDocument/2006/relationships/hyperlink" Target="https://zakon.rada.gov.ua/rada/show/980-2013-%D0%BF"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20227</Words>
  <Characters>11530</Characters>
  <Application>Microsoft Office Word</Application>
  <DocSecurity>0</DocSecurity>
  <Lines>96</Lines>
  <Paragraphs>63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
  <LinksUpToDate>false</LinksUpToDate>
  <CharactersWithSpaces>31694</CharactersWithSpaces>
  <SharedDoc>false</SharedDoc>
  <HLinks>
    <vt:vector size="180" baseType="variant">
      <vt:variant>
        <vt:i4>1835010</vt:i4>
      </vt:variant>
      <vt:variant>
        <vt:i4>87</vt:i4>
      </vt:variant>
      <vt:variant>
        <vt:i4>0</vt:i4>
      </vt:variant>
      <vt:variant>
        <vt:i4>5</vt:i4>
      </vt:variant>
      <vt:variant>
        <vt:lpwstr>https://zakon.rada.gov.ua/rada/show/624-2015-%D0%BF</vt:lpwstr>
      </vt:variant>
      <vt:variant>
        <vt:lpwstr>n8</vt:lpwstr>
      </vt:variant>
      <vt:variant>
        <vt:i4>1048585</vt:i4>
      </vt:variant>
      <vt:variant>
        <vt:i4>84</vt:i4>
      </vt:variant>
      <vt:variant>
        <vt:i4>0</vt:i4>
      </vt:variant>
      <vt:variant>
        <vt:i4>5</vt:i4>
      </vt:variant>
      <vt:variant>
        <vt:lpwstr>https://zakon.rada.gov.ua/rada/show/980-2013-%D0%BF</vt:lpwstr>
      </vt:variant>
      <vt:variant>
        <vt:lpwstr>n8</vt:lpwstr>
      </vt:variant>
      <vt:variant>
        <vt:i4>2556005</vt:i4>
      </vt:variant>
      <vt:variant>
        <vt:i4>81</vt:i4>
      </vt:variant>
      <vt:variant>
        <vt:i4>0</vt:i4>
      </vt:variant>
      <vt:variant>
        <vt:i4>5</vt:i4>
      </vt:variant>
      <vt:variant>
        <vt:lpwstr>https://zakon.rada.gov.ua/rada/show/358-2011-%D0%BF</vt:lpwstr>
      </vt:variant>
      <vt:variant>
        <vt:lpwstr/>
      </vt:variant>
      <vt:variant>
        <vt:i4>2687082</vt:i4>
      </vt:variant>
      <vt:variant>
        <vt:i4>78</vt:i4>
      </vt:variant>
      <vt:variant>
        <vt:i4>0</vt:i4>
      </vt:variant>
      <vt:variant>
        <vt:i4>5</vt:i4>
      </vt:variant>
      <vt:variant>
        <vt:lpwstr>https://zakon.rada.gov.ua/rada/show/590-2003-%D0%BF</vt:lpwstr>
      </vt:variant>
      <vt:variant>
        <vt:lpwstr/>
      </vt:variant>
      <vt:variant>
        <vt:i4>2162793</vt:i4>
      </vt:variant>
      <vt:variant>
        <vt:i4>75</vt:i4>
      </vt:variant>
      <vt:variant>
        <vt:i4>0</vt:i4>
      </vt:variant>
      <vt:variant>
        <vt:i4>5</vt:i4>
      </vt:variant>
      <vt:variant>
        <vt:lpwstr>https://zakon.rada.gov.ua/rada/show/402-2002-%D0%BF</vt:lpwstr>
      </vt:variant>
      <vt:variant>
        <vt:lpwstr/>
      </vt:variant>
      <vt:variant>
        <vt:i4>2424930</vt:i4>
      </vt:variant>
      <vt:variant>
        <vt:i4>72</vt:i4>
      </vt:variant>
      <vt:variant>
        <vt:i4>0</vt:i4>
      </vt:variant>
      <vt:variant>
        <vt:i4>5</vt:i4>
      </vt:variant>
      <vt:variant>
        <vt:lpwstr>https://zakon.rada.gov.ua/rada/show/944-2002-%D0%BF</vt:lpwstr>
      </vt:variant>
      <vt:variant>
        <vt:lpwstr/>
      </vt:variant>
      <vt:variant>
        <vt:i4>2228331</vt:i4>
      </vt:variant>
      <vt:variant>
        <vt:i4>69</vt:i4>
      </vt:variant>
      <vt:variant>
        <vt:i4>0</vt:i4>
      </vt:variant>
      <vt:variant>
        <vt:i4>5</vt:i4>
      </vt:variant>
      <vt:variant>
        <vt:lpwstr>https://zakon.rada.gov.ua/rada/show/733-2002-%D0%BF</vt:lpwstr>
      </vt:variant>
      <vt:variant>
        <vt:lpwstr/>
      </vt:variant>
      <vt:variant>
        <vt:i4>4391001</vt:i4>
      </vt:variant>
      <vt:variant>
        <vt:i4>66</vt:i4>
      </vt:variant>
      <vt:variant>
        <vt:i4>0</vt:i4>
      </vt:variant>
      <vt:variant>
        <vt:i4>5</vt:i4>
      </vt:variant>
      <vt:variant>
        <vt:lpwstr>https://zakon.rada.gov.ua/rada/show/1033-2010-%D0%BF</vt:lpwstr>
      </vt:variant>
      <vt:variant>
        <vt:lpwstr/>
      </vt:variant>
      <vt:variant>
        <vt:i4>4849753</vt:i4>
      </vt:variant>
      <vt:variant>
        <vt:i4>63</vt:i4>
      </vt:variant>
      <vt:variant>
        <vt:i4>0</vt:i4>
      </vt:variant>
      <vt:variant>
        <vt:i4>5</vt:i4>
      </vt:variant>
      <vt:variant>
        <vt:lpwstr>https://zakon.rada.gov.ua/rada/show/1219-2002-%D0%BF</vt:lpwstr>
      </vt:variant>
      <vt:variant>
        <vt:lpwstr/>
      </vt:variant>
      <vt:variant>
        <vt:i4>2031616</vt:i4>
      </vt:variant>
      <vt:variant>
        <vt:i4>60</vt:i4>
      </vt:variant>
      <vt:variant>
        <vt:i4>0</vt:i4>
      </vt:variant>
      <vt:variant>
        <vt:i4>5</vt:i4>
      </vt:variant>
      <vt:variant>
        <vt:lpwstr>https://zakon.rada.gov.ua/rada/show/979-2013-%D0%BF</vt:lpwstr>
      </vt:variant>
      <vt:variant>
        <vt:lpwstr>n8</vt:lpwstr>
      </vt:variant>
      <vt:variant>
        <vt:i4>7405614</vt:i4>
      </vt:variant>
      <vt:variant>
        <vt:i4>57</vt:i4>
      </vt:variant>
      <vt:variant>
        <vt:i4>0</vt:i4>
      </vt:variant>
      <vt:variant>
        <vt:i4>5</vt:i4>
      </vt:variant>
      <vt:variant>
        <vt:lpwstr>https://zakon.rada.gov.ua/rada/show/1039-14</vt:lpwstr>
      </vt:variant>
      <vt:variant>
        <vt:lpwstr/>
      </vt:variant>
      <vt:variant>
        <vt:i4>1048584</vt:i4>
      </vt:variant>
      <vt:variant>
        <vt:i4>54</vt:i4>
      </vt:variant>
      <vt:variant>
        <vt:i4>0</vt:i4>
      </vt:variant>
      <vt:variant>
        <vt:i4>5</vt:i4>
      </vt:variant>
      <vt:variant>
        <vt:lpwstr>https://zakon.rada.gov.ua/rada/show/981-2013-%D0%BF</vt:lpwstr>
      </vt:variant>
      <vt:variant>
        <vt:lpwstr>n8</vt:lpwstr>
      </vt:variant>
      <vt:variant>
        <vt:i4>1179648</vt:i4>
      </vt:variant>
      <vt:variant>
        <vt:i4>51</vt:i4>
      </vt:variant>
      <vt:variant>
        <vt:i4>0</vt:i4>
      </vt:variant>
      <vt:variant>
        <vt:i4>5</vt:i4>
      </vt:variant>
      <vt:variant>
        <vt:lpwstr>https://zakon.rada.gov.ua/rada/show/676-2017-%D0%BF</vt:lpwstr>
      </vt:variant>
      <vt:variant>
        <vt:lpwstr>n12</vt:lpwstr>
      </vt:variant>
      <vt:variant>
        <vt:i4>8257638</vt:i4>
      </vt:variant>
      <vt:variant>
        <vt:i4>48</vt:i4>
      </vt:variant>
      <vt:variant>
        <vt:i4>0</vt:i4>
      </vt:variant>
      <vt:variant>
        <vt:i4>5</vt:i4>
      </vt:variant>
      <vt:variant>
        <vt:lpwstr>https://zakon.rada.gov.ua/rada/show/1642-98-%D0%BF</vt:lpwstr>
      </vt:variant>
      <vt:variant>
        <vt:lpwstr/>
      </vt:variant>
      <vt:variant>
        <vt:i4>1835010</vt:i4>
      </vt:variant>
      <vt:variant>
        <vt:i4>45</vt:i4>
      </vt:variant>
      <vt:variant>
        <vt:i4>0</vt:i4>
      </vt:variant>
      <vt:variant>
        <vt:i4>5</vt:i4>
      </vt:variant>
      <vt:variant>
        <vt:lpwstr>https://zakon.rada.gov.ua/rada/show/624-2015-%D0%BF</vt:lpwstr>
      </vt:variant>
      <vt:variant>
        <vt:lpwstr>n8</vt:lpwstr>
      </vt:variant>
      <vt:variant>
        <vt:i4>1048585</vt:i4>
      </vt:variant>
      <vt:variant>
        <vt:i4>42</vt:i4>
      </vt:variant>
      <vt:variant>
        <vt:i4>0</vt:i4>
      </vt:variant>
      <vt:variant>
        <vt:i4>5</vt:i4>
      </vt:variant>
      <vt:variant>
        <vt:lpwstr>https://zakon.rada.gov.ua/rada/show/980-2013-%D0%BF</vt:lpwstr>
      </vt:variant>
      <vt:variant>
        <vt:lpwstr>n8</vt:lpwstr>
      </vt:variant>
      <vt:variant>
        <vt:i4>2556005</vt:i4>
      </vt:variant>
      <vt:variant>
        <vt:i4>39</vt:i4>
      </vt:variant>
      <vt:variant>
        <vt:i4>0</vt:i4>
      </vt:variant>
      <vt:variant>
        <vt:i4>5</vt:i4>
      </vt:variant>
      <vt:variant>
        <vt:lpwstr>https://zakon.rada.gov.ua/rada/show/358-2011-%D0%BF</vt:lpwstr>
      </vt:variant>
      <vt:variant>
        <vt:lpwstr/>
      </vt:variant>
      <vt:variant>
        <vt:i4>2687082</vt:i4>
      </vt:variant>
      <vt:variant>
        <vt:i4>36</vt:i4>
      </vt:variant>
      <vt:variant>
        <vt:i4>0</vt:i4>
      </vt:variant>
      <vt:variant>
        <vt:i4>5</vt:i4>
      </vt:variant>
      <vt:variant>
        <vt:lpwstr>https://zakon.rada.gov.ua/rada/show/590-2003-%D0%BF</vt:lpwstr>
      </vt:variant>
      <vt:variant>
        <vt:lpwstr/>
      </vt:variant>
      <vt:variant>
        <vt:i4>2162793</vt:i4>
      </vt:variant>
      <vt:variant>
        <vt:i4>33</vt:i4>
      </vt:variant>
      <vt:variant>
        <vt:i4>0</vt:i4>
      </vt:variant>
      <vt:variant>
        <vt:i4>5</vt:i4>
      </vt:variant>
      <vt:variant>
        <vt:lpwstr>https://zakon.rada.gov.ua/rada/show/402-2002-%D0%BF</vt:lpwstr>
      </vt:variant>
      <vt:variant>
        <vt:lpwstr/>
      </vt:variant>
      <vt:variant>
        <vt:i4>2424930</vt:i4>
      </vt:variant>
      <vt:variant>
        <vt:i4>30</vt:i4>
      </vt:variant>
      <vt:variant>
        <vt:i4>0</vt:i4>
      </vt:variant>
      <vt:variant>
        <vt:i4>5</vt:i4>
      </vt:variant>
      <vt:variant>
        <vt:lpwstr>https://zakon.rada.gov.ua/rada/show/944-2002-%D0%BF</vt:lpwstr>
      </vt:variant>
      <vt:variant>
        <vt:lpwstr/>
      </vt:variant>
      <vt:variant>
        <vt:i4>2228331</vt:i4>
      </vt:variant>
      <vt:variant>
        <vt:i4>27</vt:i4>
      </vt:variant>
      <vt:variant>
        <vt:i4>0</vt:i4>
      </vt:variant>
      <vt:variant>
        <vt:i4>5</vt:i4>
      </vt:variant>
      <vt:variant>
        <vt:lpwstr>https://zakon.rada.gov.ua/rada/show/733-2002-%D0%BF</vt:lpwstr>
      </vt:variant>
      <vt:variant>
        <vt:lpwstr/>
      </vt:variant>
      <vt:variant>
        <vt:i4>4391001</vt:i4>
      </vt:variant>
      <vt:variant>
        <vt:i4>24</vt:i4>
      </vt:variant>
      <vt:variant>
        <vt:i4>0</vt:i4>
      </vt:variant>
      <vt:variant>
        <vt:i4>5</vt:i4>
      </vt:variant>
      <vt:variant>
        <vt:lpwstr>https://zakon.rada.gov.ua/rada/show/1033-2010-%D0%BF</vt:lpwstr>
      </vt:variant>
      <vt:variant>
        <vt:lpwstr/>
      </vt:variant>
      <vt:variant>
        <vt:i4>4849753</vt:i4>
      </vt:variant>
      <vt:variant>
        <vt:i4>21</vt:i4>
      </vt:variant>
      <vt:variant>
        <vt:i4>0</vt:i4>
      </vt:variant>
      <vt:variant>
        <vt:i4>5</vt:i4>
      </vt:variant>
      <vt:variant>
        <vt:lpwstr>https://zakon.rada.gov.ua/rada/show/1219-2002-%D0%BF</vt:lpwstr>
      </vt:variant>
      <vt:variant>
        <vt:lpwstr/>
      </vt:variant>
      <vt:variant>
        <vt:i4>2031616</vt:i4>
      </vt:variant>
      <vt:variant>
        <vt:i4>18</vt:i4>
      </vt:variant>
      <vt:variant>
        <vt:i4>0</vt:i4>
      </vt:variant>
      <vt:variant>
        <vt:i4>5</vt:i4>
      </vt:variant>
      <vt:variant>
        <vt:lpwstr>https://zakon.rada.gov.ua/rada/show/979-2013-%D0%BF</vt:lpwstr>
      </vt:variant>
      <vt:variant>
        <vt:lpwstr>n8</vt:lpwstr>
      </vt:variant>
      <vt:variant>
        <vt:i4>7405614</vt:i4>
      </vt:variant>
      <vt:variant>
        <vt:i4>15</vt:i4>
      </vt:variant>
      <vt:variant>
        <vt:i4>0</vt:i4>
      </vt:variant>
      <vt:variant>
        <vt:i4>5</vt:i4>
      </vt:variant>
      <vt:variant>
        <vt:lpwstr>https://zakon.rada.gov.ua/rada/show/1039-14</vt:lpwstr>
      </vt:variant>
      <vt:variant>
        <vt:lpwstr/>
      </vt:variant>
      <vt:variant>
        <vt:i4>1048584</vt:i4>
      </vt:variant>
      <vt:variant>
        <vt:i4>12</vt:i4>
      </vt:variant>
      <vt:variant>
        <vt:i4>0</vt:i4>
      </vt:variant>
      <vt:variant>
        <vt:i4>5</vt:i4>
      </vt:variant>
      <vt:variant>
        <vt:lpwstr>https://zakon.rada.gov.ua/rada/show/981-2013-%D0%BF</vt:lpwstr>
      </vt:variant>
      <vt:variant>
        <vt:lpwstr>n8</vt:lpwstr>
      </vt:variant>
      <vt:variant>
        <vt:i4>1179648</vt:i4>
      </vt:variant>
      <vt:variant>
        <vt:i4>9</vt:i4>
      </vt:variant>
      <vt:variant>
        <vt:i4>0</vt:i4>
      </vt:variant>
      <vt:variant>
        <vt:i4>5</vt:i4>
      </vt:variant>
      <vt:variant>
        <vt:lpwstr>https://zakon.rada.gov.ua/rada/show/676-2017-%D0%BF</vt:lpwstr>
      </vt:variant>
      <vt:variant>
        <vt:lpwstr>n12</vt:lpwstr>
      </vt:variant>
      <vt:variant>
        <vt:i4>8257638</vt:i4>
      </vt:variant>
      <vt:variant>
        <vt:i4>6</vt:i4>
      </vt:variant>
      <vt:variant>
        <vt:i4>0</vt:i4>
      </vt:variant>
      <vt:variant>
        <vt:i4>5</vt:i4>
      </vt:variant>
      <vt:variant>
        <vt:lpwstr>https://zakon.rada.gov.ua/rada/show/1642-98-%D0%BF</vt:lpwstr>
      </vt:variant>
      <vt:variant>
        <vt:lpwstr/>
      </vt:variant>
      <vt:variant>
        <vt:i4>8323113</vt:i4>
      </vt:variant>
      <vt:variant>
        <vt:i4>3</vt:i4>
      </vt:variant>
      <vt:variant>
        <vt:i4>0</vt:i4>
      </vt:variant>
      <vt:variant>
        <vt:i4>5</vt:i4>
      </vt:variant>
      <vt:variant>
        <vt:lpwstr>https://zakon.rada.gov.ua/rada/show/5007-17</vt:lpwstr>
      </vt:variant>
      <vt:variant>
        <vt:lpwstr/>
      </vt:variant>
      <vt:variant>
        <vt:i4>8323113</vt:i4>
      </vt:variant>
      <vt:variant>
        <vt:i4>0</vt:i4>
      </vt:variant>
      <vt:variant>
        <vt:i4>0</vt:i4>
      </vt:variant>
      <vt:variant>
        <vt:i4>5</vt:i4>
      </vt:variant>
      <vt:variant>
        <vt:lpwstr>https://zakon.rada.gov.ua/rada/show/5007-17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
  <cp:keywords/>
  <dc:description/>
  <cp:lastModifiedBy/>
  <cp:revision>1</cp:revision>
  <cp:lastPrinted>2020-03-02T10:05:00Z</cp:lastPrinted>
  <dcterms:created xsi:type="dcterms:W3CDTF">2020-08-27T09:07:00Z</dcterms:created>
  <dcterms:modified xsi:type="dcterms:W3CDTF">2020-08-27T09:58:00Z</dcterms:modified>
</cp:coreProperties>
</file>