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8A38D" w14:textId="77777777" w:rsidR="00457A4B" w:rsidRDefault="00457A4B" w:rsidP="00CB0A88">
      <w:pPr>
        <w:spacing w:after="0" w:line="240" w:lineRule="auto"/>
        <w:jc w:val="center"/>
        <w:outlineLvl w:val="0"/>
        <w:rPr>
          <w:rFonts w:ascii="Times New Roman" w:eastAsia="Times New Roman" w:hAnsi="Times New Roman" w:cs="Times New Roman"/>
          <w:b/>
          <w:sz w:val="28"/>
          <w:szCs w:val="28"/>
          <w:lang w:eastAsia="ru-RU"/>
        </w:rPr>
      </w:pPr>
      <w:bookmarkStart w:id="0" w:name="_GoBack"/>
      <w:bookmarkEnd w:id="0"/>
    </w:p>
    <w:p w14:paraId="6F973907" w14:textId="77777777" w:rsidR="00CB0A88" w:rsidRPr="00587178" w:rsidRDefault="00CB0A88" w:rsidP="00CB0A88">
      <w:pPr>
        <w:spacing w:after="0" w:line="240" w:lineRule="auto"/>
        <w:jc w:val="center"/>
        <w:outlineLvl w:val="0"/>
        <w:rPr>
          <w:rFonts w:ascii="Times New Roman" w:eastAsia="Times New Roman" w:hAnsi="Times New Roman" w:cs="Times New Roman"/>
          <w:b/>
          <w:sz w:val="28"/>
          <w:szCs w:val="28"/>
          <w:lang w:eastAsia="ru-RU"/>
        </w:rPr>
      </w:pPr>
      <w:r w:rsidRPr="00587178">
        <w:rPr>
          <w:rFonts w:ascii="Times New Roman" w:eastAsia="Times New Roman" w:hAnsi="Times New Roman" w:cs="Times New Roman"/>
          <w:b/>
          <w:sz w:val="28"/>
          <w:szCs w:val="28"/>
          <w:lang w:eastAsia="ru-RU"/>
        </w:rPr>
        <w:t>ПОРІВНЯЛЬНА ТАБЛИЦЯ</w:t>
      </w:r>
    </w:p>
    <w:p w14:paraId="1773B576" w14:textId="77777777" w:rsidR="0030764F" w:rsidRDefault="0030764F" w:rsidP="0030764F">
      <w:pPr>
        <w:pStyle w:val="a3"/>
        <w:jc w:val="center"/>
        <w:rPr>
          <w:b/>
        </w:rPr>
      </w:pPr>
      <w:r w:rsidRPr="00587178">
        <w:rPr>
          <w:b/>
        </w:rPr>
        <w:t>до про</w:t>
      </w:r>
      <w:r w:rsidR="00080E32" w:rsidRPr="00587178">
        <w:rPr>
          <w:b/>
        </w:rPr>
        <w:t>є</w:t>
      </w:r>
      <w:r w:rsidRPr="00587178">
        <w:rPr>
          <w:b/>
        </w:rPr>
        <w:t>кту Закону України «</w:t>
      </w:r>
      <w:r w:rsidR="00790D20" w:rsidRPr="00587178">
        <w:rPr>
          <w:b/>
        </w:rPr>
        <w:t>Про внесення змін до Кодексу України про адміністративні правопорушення у зв’язку з прийняттям Закону України «Про правила відбування адміністративного арешту»</w:t>
      </w:r>
    </w:p>
    <w:p w14:paraId="4D052358" w14:textId="77777777" w:rsidR="00457A4B" w:rsidRPr="00587178" w:rsidRDefault="00457A4B" w:rsidP="0030764F">
      <w:pPr>
        <w:pStyle w:val="a3"/>
        <w:jc w:val="center"/>
        <w:rPr>
          <w:b/>
        </w:rPr>
      </w:pPr>
    </w:p>
    <w:p w14:paraId="5929B8A4" w14:textId="77777777" w:rsidR="00CB0A88" w:rsidRPr="00587178" w:rsidRDefault="00CB0A88" w:rsidP="00CB0A88">
      <w:pPr>
        <w:spacing w:after="0" w:line="240" w:lineRule="auto"/>
        <w:rPr>
          <w:rFonts w:ascii="Times New Roman" w:eastAsia="Times New Roman" w:hAnsi="Times New Roman" w:cs="Times New Roman"/>
          <w:b/>
          <w:sz w:val="28"/>
          <w:szCs w:val="28"/>
          <w:lang w:eastAsia="ru-RU"/>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7371"/>
      </w:tblGrid>
      <w:tr w:rsidR="00457A4B" w:rsidRPr="00587178" w14:paraId="69BE918A" w14:textId="77777777" w:rsidTr="00457A4B">
        <w:tc>
          <w:tcPr>
            <w:tcW w:w="7371" w:type="dxa"/>
          </w:tcPr>
          <w:p w14:paraId="309D44F8" w14:textId="77777777" w:rsidR="00457A4B" w:rsidRPr="00587178" w:rsidRDefault="00457A4B" w:rsidP="009C6BE3">
            <w:pPr>
              <w:spacing w:after="0" w:line="240" w:lineRule="auto"/>
              <w:jc w:val="center"/>
              <w:rPr>
                <w:rFonts w:ascii="Times New Roman" w:eastAsia="Times New Roman" w:hAnsi="Times New Roman" w:cs="Times New Roman"/>
                <w:b/>
                <w:sz w:val="28"/>
                <w:szCs w:val="28"/>
                <w:lang w:eastAsia="ru-RU"/>
              </w:rPr>
            </w:pPr>
            <w:r w:rsidRPr="00587178">
              <w:rPr>
                <w:rFonts w:ascii="Times New Roman" w:eastAsia="Times New Roman" w:hAnsi="Times New Roman" w:cs="Times New Roman"/>
                <w:b/>
                <w:sz w:val="28"/>
                <w:szCs w:val="26"/>
                <w:shd w:val="clear" w:color="auto" w:fill="FFFFFF"/>
                <w:lang w:eastAsia="ru-RU"/>
              </w:rPr>
              <w:t>Зміст положення акта законодавства</w:t>
            </w:r>
            <w:r w:rsidRPr="00587178">
              <w:rPr>
                <w:rFonts w:ascii="Times New Roman" w:eastAsia="Times New Roman" w:hAnsi="Times New Roman" w:cs="Times New Roman"/>
                <w:b/>
                <w:sz w:val="28"/>
                <w:szCs w:val="28"/>
                <w:lang w:eastAsia="ru-RU"/>
              </w:rPr>
              <w:t xml:space="preserve"> </w:t>
            </w:r>
          </w:p>
        </w:tc>
        <w:tc>
          <w:tcPr>
            <w:tcW w:w="7371" w:type="dxa"/>
          </w:tcPr>
          <w:p w14:paraId="1C6BAC52" w14:textId="77777777" w:rsidR="00457A4B" w:rsidRPr="00587178" w:rsidRDefault="00457A4B" w:rsidP="009C6BE3">
            <w:pPr>
              <w:spacing w:after="0" w:line="240" w:lineRule="auto"/>
              <w:jc w:val="center"/>
              <w:rPr>
                <w:rFonts w:ascii="Times New Roman" w:eastAsia="Times New Roman" w:hAnsi="Times New Roman" w:cs="Times New Roman"/>
                <w:b/>
                <w:sz w:val="28"/>
                <w:szCs w:val="28"/>
                <w:lang w:eastAsia="ru-RU"/>
              </w:rPr>
            </w:pPr>
            <w:r w:rsidRPr="00587178">
              <w:rPr>
                <w:rFonts w:ascii="Times New Roman" w:eastAsia="Times New Roman" w:hAnsi="Times New Roman" w:cs="Times New Roman"/>
                <w:b/>
                <w:sz w:val="28"/>
                <w:szCs w:val="26"/>
                <w:shd w:val="clear" w:color="auto" w:fill="FFFFFF"/>
                <w:lang w:eastAsia="ru-RU"/>
              </w:rPr>
              <w:t>Зміст відповідного положення проєкту акта</w:t>
            </w:r>
            <w:r w:rsidRPr="00587178">
              <w:rPr>
                <w:rFonts w:ascii="Times New Roman" w:eastAsia="Times New Roman" w:hAnsi="Times New Roman" w:cs="Times New Roman"/>
                <w:b/>
                <w:sz w:val="28"/>
                <w:szCs w:val="28"/>
                <w:lang w:eastAsia="ru-RU"/>
              </w:rPr>
              <w:t xml:space="preserve"> </w:t>
            </w:r>
          </w:p>
        </w:tc>
      </w:tr>
      <w:tr w:rsidR="00457A4B" w:rsidRPr="00587178" w14:paraId="5AC2FBD7" w14:textId="77777777" w:rsidTr="00457A4B">
        <w:tc>
          <w:tcPr>
            <w:tcW w:w="7371" w:type="dxa"/>
            <w:gridSpan w:val="2"/>
          </w:tcPr>
          <w:p w14:paraId="4EE24D79" w14:textId="77777777" w:rsidR="00457A4B" w:rsidRPr="00587178" w:rsidRDefault="00457A4B" w:rsidP="00457A4B">
            <w:pPr>
              <w:spacing w:before="60" w:after="60" w:line="240" w:lineRule="auto"/>
              <w:jc w:val="center"/>
              <w:rPr>
                <w:rFonts w:ascii="Times New Roman" w:eastAsia="Times New Roman" w:hAnsi="Times New Roman" w:cs="Times New Roman"/>
                <w:b/>
                <w:sz w:val="28"/>
                <w:szCs w:val="28"/>
                <w:lang w:eastAsia="ru-RU"/>
              </w:rPr>
            </w:pPr>
            <w:r w:rsidRPr="00587178">
              <w:rPr>
                <w:rFonts w:ascii="Times New Roman" w:eastAsia="Times New Roman" w:hAnsi="Times New Roman" w:cs="Times New Roman"/>
                <w:b/>
                <w:sz w:val="28"/>
                <w:szCs w:val="26"/>
                <w:shd w:val="clear" w:color="auto" w:fill="FFFFFF"/>
                <w:lang w:eastAsia="ru-RU"/>
              </w:rPr>
              <w:t>Кодекс України про адміністративні правопорушення</w:t>
            </w:r>
          </w:p>
        </w:tc>
      </w:tr>
      <w:tr w:rsidR="00457A4B" w:rsidRPr="00587178" w14:paraId="7F5847FD" w14:textId="77777777" w:rsidTr="00457A4B">
        <w:tc>
          <w:tcPr>
            <w:tcW w:w="7371" w:type="dxa"/>
          </w:tcPr>
          <w:p w14:paraId="05443BA1" w14:textId="77777777" w:rsidR="00457A4B" w:rsidRPr="00587178" w:rsidRDefault="00457A4B" w:rsidP="008A2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 xml:space="preserve">Стаття 32. </w:t>
            </w: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Адміністративний арешт</w:t>
            </w:r>
          </w:p>
          <w:p w14:paraId="25B03EC5" w14:textId="77777777" w:rsidR="00457A4B" w:rsidRPr="00587178" w:rsidRDefault="00457A4B" w:rsidP="008A2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bookmarkStart w:id="1" w:name="n165"/>
            <w:bookmarkEnd w:id="1"/>
          </w:p>
          <w:p w14:paraId="7564D6A4" w14:textId="77777777" w:rsidR="00457A4B" w:rsidRPr="00587178" w:rsidRDefault="00457A4B" w:rsidP="008A2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Адміністративний арешт установлюється і застосовується лише у виняткових випадках за окремі види адміністративних правопорушень на строк до п'ятнадцяти діб. Адміністративний арешт призначається районним, районним у місті, міським чи міськрайонним судом (суддею).</w:t>
            </w:r>
          </w:p>
          <w:p w14:paraId="388B51EE" w14:textId="77777777" w:rsidR="00457A4B" w:rsidRPr="00587178" w:rsidRDefault="00457A4B" w:rsidP="006D0F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bookmarkStart w:id="2" w:name="n166"/>
            <w:bookmarkEnd w:id="2"/>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Адміністративний арешт не може застосовуватись до вагітних жінок, жінок, що мають дітей віком до дванадцяти років, до осіб, які не досягли вісімнадцяти років, до інвалідів першої і другої груп.</w:t>
            </w:r>
          </w:p>
        </w:tc>
        <w:tc>
          <w:tcPr>
            <w:tcW w:w="7371" w:type="dxa"/>
          </w:tcPr>
          <w:p w14:paraId="53D2F725" w14:textId="77777777" w:rsidR="00457A4B" w:rsidRPr="00587178" w:rsidRDefault="00457A4B" w:rsidP="008A2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 xml:space="preserve">Стаття 32. </w:t>
            </w: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Адміністративний арешт</w:t>
            </w:r>
          </w:p>
          <w:p w14:paraId="5F601E8E" w14:textId="77777777" w:rsidR="00457A4B" w:rsidRPr="00587178" w:rsidRDefault="00457A4B" w:rsidP="008A2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p w14:paraId="05811ECE" w14:textId="77777777" w:rsidR="00457A4B" w:rsidRPr="00587178" w:rsidRDefault="00457A4B" w:rsidP="008A2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Адміністративний арешт установлюється і застосовується лише у виняткових випадках за окремі види адміністративних правопорушень на строк до п'ятнадцяти діб. Адміністративний арешт призначається районним, районним у місті, міським чи міськрайонним судом (суддею).</w:t>
            </w:r>
          </w:p>
          <w:p w14:paraId="458789EB" w14:textId="77777777" w:rsidR="00457A4B" w:rsidRPr="00587178" w:rsidRDefault="00457A4B" w:rsidP="006D0F42">
            <w:pPr>
              <w:spacing w:after="0" w:line="235" w:lineRule="auto"/>
              <w:ind w:firstLine="709"/>
              <w:jc w:val="both"/>
              <w:rPr>
                <w:rFonts w:ascii="Times New Roman" w:hAnsi="Times New Roman"/>
                <w:b/>
                <w:color w:val="000000"/>
                <w:sz w:val="28"/>
                <w:szCs w:val="28"/>
                <w:shd w:val="clear" w:color="auto" w:fill="FFFFFF"/>
              </w:rPr>
            </w:pPr>
            <w:r w:rsidRPr="00587178">
              <w:rPr>
                <w:rFonts w:ascii="Times New Roman" w:hAnsi="Times New Roman"/>
                <w:b/>
                <w:color w:val="000000"/>
                <w:sz w:val="28"/>
                <w:szCs w:val="28"/>
                <w:shd w:val="clear" w:color="auto" w:fill="FFFFFF"/>
              </w:rPr>
              <w:t>Адміністративний арешт не може застосовуватися до особи з інвалідністю першої і другої груп, неповнолітньої особи, вагітної жінки, а також до одинокого батька, матері або особи, яка їх замінює і виховує дитину віком до 14 років або дитину з інвалідністю.</w:t>
            </w:r>
          </w:p>
          <w:p w14:paraId="7BC2E857" w14:textId="77777777" w:rsidR="00457A4B" w:rsidRPr="00587178" w:rsidRDefault="00457A4B" w:rsidP="006D0F42">
            <w:pPr>
              <w:spacing w:after="0" w:line="235" w:lineRule="auto"/>
              <w:ind w:firstLine="709"/>
              <w:jc w:val="both"/>
              <w:rPr>
                <w:rFonts w:ascii="Times New Roman" w:hAnsi="Times New Roman"/>
                <w:b/>
                <w:color w:val="000000"/>
                <w:sz w:val="28"/>
                <w:szCs w:val="28"/>
                <w:shd w:val="clear" w:color="auto" w:fill="FFFFFF"/>
              </w:rPr>
            </w:pPr>
          </w:p>
        </w:tc>
      </w:tr>
      <w:tr w:rsidR="00457A4B" w:rsidRPr="00587178" w14:paraId="00BF24EC" w14:textId="77777777" w:rsidTr="00457A4B">
        <w:tc>
          <w:tcPr>
            <w:tcW w:w="7371" w:type="dxa"/>
          </w:tcPr>
          <w:p w14:paraId="78CEB4CF"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Стаття 255.</w:t>
            </w: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 xml:space="preserve"> Особи, які мають право складати протоколи про адміністративні правопорушення</w:t>
            </w:r>
          </w:p>
          <w:p w14:paraId="2CFB6BCD"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p w14:paraId="44636207"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33B4761E"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p w14:paraId="2D2432FE"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lastRenderedPageBreak/>
              <w:t>1) уповноважені на те посадові особи:</w:t>
            </w:r>
          </w:p>
          <w:p w14:paraId="60C508CC"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органів</w:t>
            </w: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 xml:space="preserve"> внутрішніх справ (Національної поліції) </w:t>
            </w: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(частина перша статті 44, статті 44-1, 46-1, 46-2, 51, 51-2, 88-1, 89, 92, частина перша статті 106-1, стаття 106-2, частини четверта і сьома статті 121, частина четверта статті 122, статті 122-2, 122-4, 122-5, частини друга і третя статті 123, стаття 124, частина третя статті 126, частина четверта статті 127, статті 127-1, 130, частина третя статті 133, стаття 135-1, стаття 136 (про порушення на автомобільному транспорті), стаття 139, частина четверта статті 140, статті 148, 151, 152, 154, 155, 155-2 - 156-2, 159, 160, 162, 162-3, частина перша статті 163-17, статті 164 - 164-11, 164-15, 164-16, 165-1, 165-2, 166-14 - 166-18, 172-4 - 172-9,172-9-2, 173 - 173-2, 173-4, 174, стаття 175-1 (за винятком порушень, вчинених у місцях, заборонених рішенням відповідної сільської, селищної, міської ради), статті 176, 177, 178 - 181-1, 182 - 183-1, частини перша - третя, сьома статті 184, статті 184-1 - 185-2, 185-4 - 185-9, 186, 186-1, 186-3, 186-5 - 187, 188-28, 188-47, 189 - 195-6, статті 204-1, 206-1, 212-6, 212-7, 212-8, 212-10, 212-12, 212-13, 212-14, 212-19, 212-20);</w:t>
            </w:r>
          </w:p>
          <w:p w14:paraId="01EF61BD"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w:t>
            </w:r>
          </w:p>
          <w:p w14:paraId="57854B27"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tc>
        <w:tc>
          <w:tcPr>
            <w:tcW w:w="7371" w:type="dxa"/>
          </w:tcPr>
          <w:p w14:paraId="2FA0F98D"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lastRenderedPageBreak/>
              <w:t>Стаття 255.</w:t>
            </w: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 xml:space="preserve"> Особи, які мають право складати протоколи про адміністративні правопорушення</w:t>
            </w:r>
          </w:p>
          <w:p w14:paraId="4D9273A8"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p w14:paraId="066BE148"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У справах про адміністративні правопорушення, що розглядаються органами, зазначеними в статтях 218 - 221 цього Кодексу, протоколи про правопорушення мають право складати:</w:t>
            </w:r>
          </w:p>
          <w:p w14:paraId="73AE342F"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p w14:paraId="7D14F5A4"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lastRenderedPageBreak/>
              <w:t>1) уповноважені на те посадові особи:</w:t>
            </w:r>
          </w:p>
          <w:p w14:paraId="28209D79"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органів</w:t>
            </w: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 xml:space="preserve"> Національної поліції</w:t>
            </w: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 xml:space="preserve"> (частина перша статті 44, статті 44-1, 46-1, 46-2, 51, 51-2, 88-1, 89, 92, частина перша статті 106-1, стаття 106-2, частини четверта і сьома статті 121, частина четверта статті 122, статті 122-2, 122-4, 122-5, частини друга і третя статті 123, стаття 124, частина третя статті 126, частина четверта статті 127, статті 127-1, 130, частина третя статті 133, стаття 135-1, стаття 136 (про порушення на автомобільному транспорті), стаття 139, частина четверта статті 140, статті 148, 151, 152, 154, 155, 155-2 - 156-2, 159, 160, 162, 162-3, частина перша статті 163-17, статті 164 - 164-11, 164-15, 164-16, 165-1, 165-2, 166-14 - 166-18, 172-4 - 172-9,172-9-2, 173 - 173-2, 173-4, 174, стаття 175-1 (за винятком порушень, вчинених у місцях, заборонених рішенням відповідної сільської, селищної, міської ради), статті 176, 177, 178 - 181-1, 182 - 183-1, частини перша - третя, сьома статті 184, статті 184-1 - 185-2, 185-4 - 185-9, 186, 186-1, 186-3, 186-5 - 187, 188-28, 188-47, 189 - 195-6, статті 204-1, 206-1, 212-6, 212-7, 212-8, 212-10, 212-12, 212-13, 212-14, 212-19, 212-20);</w:t>
            </w:r>
          </w:p>
          <w:p w14:paraId="0645FF68"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p w14:paraId="4663E118"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w:t>
            </w:r>
          </w:p>
        </w:tc>
      </w:tr>
      <w:tr w:rsidR="00457A4B" w:rsidRPr="00587178" w14:paraId="624AD620" w14:textId="77777777" w:rsidTr="00457A4B">
        <w:tc>
          <w:tcPr>
            <w:tcW w:w="7371" w:type="dxa"/>
          </w:tcPr>
          <w:p w14:paraId="3FF824FC"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lastRenderedPageBreak/>
              <w:t>Статті 294.</w:t>
            </w: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 xml:space="preserve"> Набрання постановою судді у справі про адміністративне правопорушення законної сили та перегляд постанови</w:t>
            </w:r>
          </w:p>
          <w:p w14:paraId="2DAFBAAE"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p w14:paraId="49997010"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strike/>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Постанова судді у справах про адміністративне правопорушення набирає законної сили після закінчення строку подання апеляційної скарги</w:t>
            </w:r>
            <w:r w:rsidRPr="00587178">
              <w:rPr>
                <w:rFonts w:ascii="Times New Roman" w:eastAsia="Times New Roman" w:hAnsi="Times New Roman" w:cs="Times New Roman"/>
                <w:b/>
                <w:bCs/>
                <w:strike/>
                <w:color w:val="000000"/>
                <w:sz w:val="28"/>
                <w:szCs w:val="28"/>
                <w:bdr w:val="none" w:sz="0" w:space="0" w:color="auto" w:frame="1"/>
                <w:shd w:val="clear" w:color="auto" w:fill="FFFFFF"/>
                <w:lang w:eastAsia="uk-UA"/>
              </w:rPr>
              <w:t xml:space="preserve">, за винятком постанов про застосування стягнення, передбаченого статтею 32 </w:t>
            </w:r>
            <w:r w:rsidRPr="00587178">
              <w:rPr>
                <w:rFonts w:ascii="Times New Roman" w:eastAsia="Times New Roman" w:hAnsi="Times New Roman" w:cs="Times New Roman"/>
                <w:b/>
                <w:bCs/>
                <w:strike/>
                <w:color w:val="000000"/>
                <w:sz w:val="28"/>
                <w:szCs w:val="28"/>
                <w:bdr w:val="none" w:sz="0" w:space="0" w:color="auto" w:frame="1"/>
                <w:shd w:val="clear" w:color="auto" w:fill="FFFFFF"/>
                <w:lang w:eastAsia="uk-UA"/>
              </w:rPr>
              <w:lastRenderedPageBreak/>
              <w:t>або 32-1 цього Кодексу</w:t>
            </w: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w:t>
            </w:r>
          </w:p>
          <w:p w14:paraId="1E6D0143"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w:t>
            </w:r>
          </w:p>
        </w:tc>
        <w:tc>
          <w:tcPr>
            <w:tcW w:w="7371" w:type="dxa"/>
          </w:tcPr>
          <w:p w14:paraId="56D62CF2"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lastRenderedPageBreak/>
              <w:t>Статті 294.</w:t>
            </w: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 xml:space="preserve"> Набрання постановою судді у справі про адміністративне правопорушення законної сили та перегляд постанови</w:t>
            </w:r>
          </w:p>
          <w:p w14:paraId="7187364C"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p w14:paraId="6B3B0182"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Постанова судді у справах про адміністративне правопорушення набирає законної сили після закінчення строку подання апеляційної скарги.</w:t>
            </w:r>
          </w:p>
          <w:p w14:paraId="51B5DAD3"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p w14:paraId="4898C192"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p>
          <w:p w14:paraId="2746CD9D"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Cs/>
                <w:color w:val="000000"/>
                <w:sz w:val="28"/>
                <w:szCs w:val="28"/>
                <w:bdr w:val="none" w:sz="0" w:space="0" w:color="auto" w:frame="1"/>
                <w:shd w:val="clear" w:color="auto" w:fill="FFFFFF"/>
                <w:lang w:eastAsia="uk-UA"/>
              </w:rPr>
              <w:t>…</w:t>
            </w:r>
          </w:p>
        </w:tc>
      </w:tr>
      <w:tr w:rsidR="00457A4B" w:rsidRPr="00587178" w14:paraId="5A2E9254" w14:textId="77777777" w:rsidTr="00457A4B">
        <w:tc>
          <w:tcPr>
            <w:tcW w:w="7371" w:type="dxa"/>
          </w:tcPr>
          <w:p w14:paraId="6C057E83"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lastRenderedPageBreak/>
              <w:t>Статті 326. Виконання постанови про застосування адміністративного арешту та арешту з утриманням на гауптвахті</w:t>
            </w:r>
          </w:p>
          <w:p w14:paraId="29D34F38"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p>
          <w:p w14:paraId="2A92D2EA"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Постанова районного, районного у місті, міського чи міськрайонного суду (судді) про застосування адміністративного арешту та арешту з утриманням на гауптвахті виконується негайно після її винесення.</w:t>
            </w:r>
          </w:p>
        </w:tc>
        <w:tc>
          <w:tcPr>
            <w:tcW w:w="7371" w:type="dxa"/>
          </w:tcPr>
          <w:p w14:paraId="5DB21DFE"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Стаття 326. Виконання постанови про застосування адміністративного арешту та арешту з утриманням на гауптвахті</w:t>
            </w:r>
          </w:p>
          <w:p w14:paraId="153581F4"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p>
          <w:p w14:paraId="40C7179A"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Суд (суддя), що виніс постанову про застосування адміністративного арешту, не пізніше наступного робочого дня з дня набрання цією постановою законної сили надсилає її для виконання до відокремленого структурного підрозділу територіального органу поліції за зареєстрованим місцем проживання/перебування особи, підданої адміністративному арешту.</w:t>
            </w:r>
          </w:p>
          <w:p w14:paraId="30E13DFF"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До особи, яка не виконала встановлені законом вимоги щодо прибуття для відбування (продовження відбування) адміністративного арешту або самовільно залишила місце відбування цього адміністративного стягнення до закінчення строку його відбування, може застосовуватися привід.</w:t>
            </w:r>
          </w:p>
          <w:p w14:paraId="4C142B50"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Суд (суддя), що виніс постанову про застосування арешту з утриманням на гауптвахті, не пізніше наступного робочого дня з дня набрання цією постановою законної сили надсилає її для виконання до відповідної військової частини (установи), у якій проходить службу військовослужбовець, підданий цьому стягненню.</w:t>
            </w:r>
          </w:p>
          <w:p w14:paraId="3CCE876F"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p>
        </w:tc>
      </w:tr>
      <w:tr w:rsidR="00457A4B" w:rsidRPr="00587178" w14:paraId="4888A171" w14:textId="77777777" w:rsidTr="00457A4B">
        <w:tc>
          <w:tcPr>
            <w:tcW w:w="7371" w:type="dxa"/>
          </w:tcPr>
          <w:p w14:paraId="47B074A9"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t>Відсутня.</w:t>
            </w:r>
          </w:p>
        </w:tc>
        <w:tc>
          <w:tcPr>
            <w:tcW w:w="7371" w:type="dxa"/>
          </w:tcPr>
          <w:p w14:paraId="5778508F"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Стаття 326</w:t>
            </w:r>
            <w:r w:rsidRPr="00587178">
              <w:rPr>
                <w:b/>
                <w:color w:val="000000"/>
                <w:sz w:val="28"/>
                <w:szCs w:val="28"/>
                <w:vertAlign w:val="superscript"/>
                <w:lang w:val="uk-UA"/>
              </w:rPr>
              <w:t>1</w:t>
            </w:r>
            <w:r w:rsidRPr="00587178">
              <w:rPr>
                <w:b/>
                <w:color w:val="000000"/>
                <w:sz w:val="28"/>
                <w:szCs w:val="28"/>
                <w:lang w:val="uk-UA"/>
              </w:rPr>
              <w:t>. Клопотання про здійснення приводу та його розгляд</w:t>
            </w:r>
          </w:p>
          <w:p w14:paraId="3DB75DA2"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p>
          <w:p w14:paraId="3E8FE7F8"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bookmarkStart w:id="3" w:name="n1456"/>
            <w:bookmarkStart w:id="4" w:name="n1457"/>
            <w:bookmarkStart w:id="5" w:name="n1466"/>
            <w:bookmarkEnd w:id="3"/>
            <w:bookmarkEnd w:id="4"/>
            <w:bookmarkEnd w:id="5"/>
            <w:r w:rsidRPr="00587178">
              <w:rPr>
                <w:b/>
                <w:color w:val="000000"/>
                <w:sz w:val="28"/>
                <w:szCs w:val="28"/>
                <w:lang w:val="uk-UA"/>
              </w:rPr>
              <w:t xml:space="preserve">Рішення про здійснення приводу приймається судом </w:t>
            </w:r>
            <w:r w:rsidRPr="00587178">
              <w:rPr>
                <w:b/>
                <w:color w:val="000000"/>
                <w:sz w:val="28"/>
                <w:szCs w:val="28"/>
                <w:lang w:val="uk-UA"/>
              </w:rPr>
              <w:lastRenderedPageBreak/>
              <w:t xml:space="preserve">(суддею) за зареєстрованим місцем проживання / перебування особи за клопотанням відокремленого структурного підрозділу територіального органу поліції. </w:t>
            </w:r>
          </w:p>
          <w:p w14:paraId="31C2DFF3"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У клопотанні про здійснення приводу зазначаються:</w:t>
            </w:r>
          </w:p>
          <w:p w14:paraId="1C16325D"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bookmarkStart w:id="6" w:name="n1454"/>
            <w:bookmarkEnd w:id="6"/>
            <w:r w:rsidRPr="00587178">
              <w:rPr>
                <w:b/>
                <w:color w:val="000000"/>
                <w:sz w:val="28"/>
                <w:szCs w:val="28"/>
                <w:lang w:val="uk-UA"/>
              </w:rPr>
              <w:t>1) номер постанови судді (суду) про застосування до особи адміністративного арешту;</w:t>
            </w:r>
          </w:p>
          <w:p w14:paraId="1A96DF65"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bookmarkStart w:id="7" w:name="n1455"/>
            <w:bookmarkEnd w:id="7"/>
            <w:r w:rsidRPr="00587178">
              <w:rPr>
                <w:b/>
                <w:color w:val="000000"/>
                <w:sz w:val="28"/>
                <w:szCs w:val="28"/>
                <w:lang w:val="uk-UA"/>
              </w:rPr>
              <w:t>2) прізвище, ім’я, по батькові (за наявності) та зареєстроване місце проживання / перебування особи, на яку накладено адміністративне стягнення у виді адміністративного арешту;</w:t>
            </w:r>
          </w:p>
          <w:p w14:paraId="2904F5B7"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3) положення закону, яким установлено обов’язок особи з’явитися для відбування адміністративного арешту, та обставини невиконання особою зазначеного обов’язку або факти, що свідчать про самовільне залишення особою місця відбування цього адміністративного стягнення до закінчення строку його відбування;</w:t>
            </w:r>
          </w:p>
          <w:p w14:paraId="3E534705"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bookmarkStart w:id="8" w:name="n1458"/>
            <w:bookmarkStart w:id="9" w:name="n1459"/>
            <w:bookmarkEnd w:id="8"/>
            <w:bookmarkEnd w:id="9"/>
            <w:r w:rsidRPr="00587178">
              <w:rPr>
                <w:b/>
                <w:color w:val="000000"/>
                <w:sz w:val="28"/>
                <w:szCs w:val="28"/>
                <w:lang w:val="uk-UA"/>
              </w:rPr>
              <w:t>4) прізвище, ім’я, по батькові та посада особи, яка склала клопотання;</w:t>
            </w:r>
          </w:p>
          <w:p w14:paraId="1BD866FB"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bookmarkStart w:id="10" w:name="n1460"/>
            <w:bookmarkEnd w:id="10"/>
            <w:r w:rsidRPr="00587178">
              <w:rPr>
                <w:b/>
                <w:color w:val="000000"/>
                <w:sz w:val="28"/>
                <w:szCs w:val="28"/>
                <w:lang w:val="uk-UA"/>
              </w:rPr>
              <w:t>5) дата та місце складання клопотання.</w:t>
            </w:r>
          </w:p>
          <w:p w14:paraId="57F36EB1"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bookmarkStart w:id="11" w:name="n1461"/>
            <w:bookmarkEnd w:id="11"/>
            <w:r w:rsidRPr="00587178">
              <w:rPr>
                <w:b/>
                <w:color w:val="000000"/>
                <w:sz w:val="28"/>
                <w:szCs w:val="28"/>
                <w:lang w:val="uk-UA"/>
              </w:rPr>
              <w:t>До клопотання додається копія постанови судді (суду) про застосування до особи адміністративного арешту.</w:t>
            </w:r>
          </w:p>
          <w:p w14:paraId="30EA6F64"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Клопотання про здійснення приводу розглядається судом (суддею) у день його надходження до суду.</w:t>
            </w:r>
          </w:p>
          <w:p w14:paraId="2CC0292B"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 xml:space="preserve">Суд (суддя), установивши, що особа, яка зобов’язана з’явитися для відбування (продовження відбування) адміністративного арешту, не з’явилася без поважних причин або не повідомила про причини свого неприбуття, або самовільно залишила місце відбування </w:t>
            </w:r>
            <w:r w:rsidRPr="00587178">
              <w:rPr>
                <w:b/>
                <w:color w:val="000000"/>
                <w:sz w:val="28"/>
                <w:szCs w:val="28"/>
                <w:lang w:val="uk-UA"/>
              </w:rPr>
              <w:lastRenderedPageBreak/>
              <w:t>цього адміністративного стягнення до закінчення строку його відбування, постановляє ухвалу про здійснення приводу такої особи.</w:t>
            </w:r>
          </w:p>
          <w:p w14:paraId="62F8284B"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Копія ухвали про здійснення приводу, завірена печаткою суду, негайно надсилається відокремленому структурному підрозділу територіального органу поліції, на який покладено її виконання.</w:t>
            </w:r>
          </w:p>
          <w:p w14:paraId="652E9EA2" w14:textId="77777777" w:rsidR="00457A4B" w:rsidRPr="00587178" w:rsidRDefault="00457A4B" w:rsidP="002470BE">
            <w:pPr>
              <w:pStyle w:val="rvps2"/>
              <w:shd w:val="clear" w:color="auto" w:fill="FFFFFF"/>
              <w:spacing w:before="0" w:beforeAutospacing="0" w:after="0" w:afterAutospacing="0"/>
              <w:ind w:firstLine="397"/>
              <w:jc w:val="both"/>
              <w:rPr>
                <w:b/>
                <w:bCs/>
                <w:lang w:val="uk-UA"/>
              </w:rPr>
            </w:pPr>
          </w:p>
        </w:tc>
      </w:tr>
      <w:tr w:rsidR="00457A4B" w:rsidRPr="00587178" w14:paraId="5F2FABB3" w14:textId="77777777" w:rsidTr="00457A4B">
        <w:tc>
          <w:tcPr>
            <w:tcW w:w="7371" w:type="dxa"/>
          </w:tcPr>
          <w:p w14:paraId="3CA637CE" w14:textId="77777777" w:rsidR="00457A4B" w:rsidRPr="00587178" w:rsidRDefault="00457A4B" w:rsidP="00247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lastRenderedPageBreak/>
              <w:t>Відсутня.</w:t>
            </w:r>
          </w:p>
        </w:tc>
        <w:tc>
          <w:tcPr>
            <w:tcW w:w="7371" w:type="dxa"/>
          </w:tcPr>
          <w:p w14:paraId="4FB7A5D0"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Стаття 326</w:t>
            </w:r>
            <w:r w:rsidRPr="00587178">
              <w:rPr>
                <w:b/>
                <w:color w:val="000000"/>
                <w:sz w:val="28"/>
                <w:szCs w:val="28"/>
                <w:vertAlign w:val="superscript"/>
                <w:lang w:val="uk-UA"/>
              </w:rPr>
              <w:t>2</w:t>
            </w:r>
            <w:r w:rsidRPr="00587178">
              <w:rPr>
                <w:b/>
                <w:color w:val="000000"/>
                <w:sz w:val="28"/>
                <w:szCs w:val="28"/>
                <w:lang w:val="uk-UA"/>
              </w:rPr>
              <w:t>. Виконання ухвали про здійснення приводу</w:t>
            </w:r>
          </w:p>
          <w:p w14:paraId="5360FD72"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p>
          <w:p w14:paraId="4AE7D2EF" w14:textId="4AD91634"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bookmarkStart w:id="12" w:name="n1468"/>
            <w:bookmarkStart w:id="13" w:name="n1471"/>
            <w:bookmarkEnd w:id="12"/>
            <w:bookmarkEnd w:id="13"/>
            <w:r w:rsidRPr="00587178">
              <w:rPr>
                <w:b/>
                <w:color w:val="000000"/>
                <w:sz w:val="28"/>
                <w:szCs w:val="28"/>
                <w:lang w:val="uk-UA"/>
              </w:rPr>
              <w:t xml:space="preserve">Виконання ухвали про здійснення приводу доручається </w:t>
            </w:r>
            <w:r w:rsidR="00517BAE">
              <w:rPr>
                <w:b/>
                <w:color w:val="000000"/>
                <w:sz w:val="28"/>
                <w:szCs w:val="28"/>
                <w:lang w:val="uk-UA"/>
              </w:rPr>
              <w:t xml:space="preserve">відповідному </w:t>
            </w:r>
            <w:r w:rsidR="005E7582">
              <w:rPr>
                <w:b/>
                <w:color w:val="000000"/>
                <w:sz w:val="28"/>
                <w:szCs w:val="28"/>
                <w:lang w:val="uk-UA"/>
              </w:rPr>
              <w:t xml:space="preserve">відокремленому структурному підрозділу </w:t>
            </w:r>
            <w:r w:rsidRPr="00587178">
              <w:rPr>
                <w:b/>
                <w:color w:val="000000"/>
                <w:sz w:val="28"/>
                <w:szCs w:val="28"/>
                <w:lang w:val="uk-UA"/>
              </w:rPr>
              <w:t>територіального органу поліції за зареєстрованим місцем проживання / перебування особи, стосовно приводу якої винесено ухвалу.</w:t>
            </w:r>
          </w:p>
          <w:p w14:paraId="3A93F078"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bookmarkStart w:id="14" w:name="n5175"/>
            <w:bookmarkStart w:id="15" w:name="n1469"/>
            <w:bookmarkEnd w:id="14"/>
            <w:bookmarkEnd w:id="15"/>
            <w:r w:rsidRPr="00587178">
              <w:rPr>
                <w:b/>
                <w:color w:val="000000"/>
                <w:sz w:val="28"/>
                <w:szCs w:val="28"/>
                <w:lang w:val="uk-UA"/>
              </w:rPr>
              <w:t>Ухвала про здійснення приводу оголошується особі, до якої він застосовується, поліцейським, який виконує ухвалу.</w:t>
            </w:r>
          </w:p>
          <w:p w14:paraId="587CF6AC"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bookmarkStart w:id="16" w:name="n1470"/>
            <w:bookmarkEnd w:id="16"/>
            <w:r w:rsidRPr="00587178">
              <w:rPr>
                <w:b/>
                <w:color w:val="000000"/>
                <w:sz w:val="28"/>
                <w:szCs w:val="28"/>
                <w:lang w:val="uk-UA"/>
              </w:rPr>
              <w:t>Особа, рішення про здійснення приводу якої прийнято судом (суддею), зобов’язана прибути до місця відбування адміністративного арешту в зазначений в ухвалі про здійснення приводу час у супроводі поліцейського, який виконує ухвалу.</w:t>
            </w:r>
          </w:p>
          <w:p w14:paraId="4D0FFE79" w14:textId="77777777" w:rsidR="00457A4B" w:rsidRPr="00587178" w:rsidRDefault="00457A4B" w:rsidP="002470BE">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У випадку невиконання особою, що підлягає приводу, законних вимог щодо виконання ухвали про здійснення приводу до неї можуть бути застосовані поліцейські заходи примусу на підставі та в порядку, визначеному Законом України «Про Національну поліцію».</w:t>
            </w:r>
          </w:p>
          <w:p w14:paraId="79A24790" w14:textId="77777777" w:rsidR="00457A4B" w:rsidRPr="00587178" w:rsidRDefault="00457A4B" w:rsidP="00517BAE">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lastRenderedPageBreak/>
              <w:t>Перевищення повноважень під час застосування поліцейських заходів примусу тягне за собою відповідальність, установлену законодавством України</w:t>
            </w:r>
            <w:bookmarkStart w:id="17" w:name="n1472"/>
            <w:bookmarkEnd w:id="17"/>
            <w:r w:rsidRPr="00587178">
              <w:rPr>
                <w:b/>
                <w:color w:val="000000"/>
                <w:sz w:val="28"/>
                <w:szCs w:val="28"/>
                <w:lang w:val="uk-UA"/>
              </w:rPr>
              <w:t>.</w:t>
            </w:r>
          </w:p>
          <w:p w14:paraId="61A056D2" w14:textId="77777777" w:rsidR="00457A4B" w:rsidRPr="00587178" w:rsidRDefault="00457A4B" w:rsidP="002470BE">
            <w:pPr>
              <w:pStyle w:val="rvps2"/>
              <w:shd w:val="clear" w:color="auto" w:fill="FFFFFF"/>
              <w:spacing w:before="0" w:beforeAutospacing="0" w:after="0" w:afterAutospacing="0"/>
              <w:ind w:firstLine="397"/>
              <w:jc w:val="both"/>
              <w:rPr>
                <w:b/>
                <w:bCs/>
                <w:lang w:val="uk-UA"/>
              </w:rPr>
            </w:pPr>
          </w:p>
        </w:tc>
      </w:tr>
      <w:tr w:rsidR="00457A4B" w:rsidRPr="00587178" w14:paraId="2F66BF31" w14:textId="77777777" w:rsidTr="00457A4B">
        <w:tc>
          <w:tcPr>
            <w:tcW w:w="7371" w:type="dxa"/>
          </w:tcPr>
          <w:p w14:paraId="42DAE411" w14:textId="77777777" w:rsidR="00457A4B" w:rsidRPr="00587178" w:rsidRDefault="00457A4B" w:rsidP="009765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textAlignment w:val="baseline"/>
              <w:rPr>
                <w:rFonts w:ascii="Times New Roman" w:eastAsia="Times New Roman" w:hAnsi="Times New Roman" w:cs="Times New Roman"/>
                <w:b/>
                <w:bCs/>
                <w:color w:val="000000"/>
                <w:sz w:val="28"/>
                <w:szCs w:val="28"/>
                <w:bdr w:val="none" w:sz="0" w:space="0" w:color="auto" w:frame="1"/>
                <w:shd w:val="clear" w:color="auto" w:fill="FFFFFF"/>
                <w:lang w:eastAsia="uk-UA"/>
              </w:rPr>
            </w:pPr>
            <w:r w:rsidRPr="00587178">
              <w:rPr>
                <w:rFonts w:ascii="Times New Roman" w:eastAsia="Times New Roman" w:hAnsi="Times New Roman" w:cs="Times New Roman"/>
                <w:b/>
                <w:bCs/>
                <w:color w:val="000000"/>
                <w:sz w:val="28"/>
                <w:szCs w:val="28"/>
                <w:bdr w:val="none" w:sz="0" w:space="0" w:color="auto" w:frame="1"/>
                <w:shd w:val="clear" w:color="auto" w:fill="FFFFFF"/>
                <w:lang w:eastAsia="uk-UA"/>
              </w:rPr>
              <w:lastRenderedPageBreak/>
              <w:t>Відсутня.</w:t>
            </w:r>
          </w:p>
        </w:tc>
        <w:tc>
          <w:tcPr>
            <w:tcW w:w="7371" w:type="dxa"/>
          </w:tcPr>
          <w:p w14:paraId="626C4B8C"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sz w:val="28"/>
                <w:szCs w:val="28"/>
                <w:lang w:val="uk-UA"/>
              </w:rPr>
              <w:t>Стаття 328</w:t>
            </w:r>
            <w:r w:rsidRPr="00587178">
              <w:rPr>
                <w:b/>
                <w:sz w:val="28"/>
                <w:szCs w:val="28"/>
                <w:vertAlign w:val="superscript"/>
                <w:lang w:val="uk-UA"/>
              </w:rPr>
              <w:t>1</w:t>
            </w:r>
            <w:r w:rsidRPr="00587178">
              <w:rPr>
                <w:b/>
                <w:sz w:val="28"/>
                <w:szCs w:val="28"/>
                <w:lang w:val="uk-UA"/>
              </w:rPr>
              <w:t xml:space="preserve">. </w:t>
            </w:r>
            <w:r w:rsidRPr="00587178">
              <w:rPr>
                <w:b/>
                <w:color w:val="000000"/>
                <w:sz w:val="28"/>
                <w:szCs w:val="28"/>
                <w:lang w:val="uk-UA"/>
              </w:rPr>
              <w:t xml:space="preserve">Клопотання про призупинення строку </w:t>
            </w:r>
            <w:r w:rsidRPr="00587178">
              <w:rPr>
                <w:b/>
                <w:sz w:val="28"/>
                <w:szCs w:val="28"/>
                <w:lang w:val="uk-UA"/>
              </w:rPr>
              <w:t>відбування адміністративного арешту</w:t>
            </w:r>
            <w:r w:rsidRPr="00587178">
              <w:rPr>
                <w:b/>
                <w:color w:val="000000"/>
                <w:sz w:val="28"/>
                <w:szCs w:val="28"/>
                <w:lang w:val="uk-UA"/>
              </w:rPr>
              <w:t xml:space="preserve"> та його розгляд</w:t>
            </w:r>
          </w:p>
          <w:p w14:paraId="6F9B1EDC" w14:textId="77777777" w:rsidR="00457A4B" w:rsidRPr="00587178" w:rsidRDefault="00457A4B" w:rsidP="0097659C">
            <w:pPr>
              <w:pStyle w:val="rvps2"/>
              <w:shd w:val="clear" w:color="auto" w:fill="FFFFFF"/>
              <w:spacing w:before="0" w:beforeAutospacing="0" w:after="0" w:afterAutospacing="0" w:line="235" w:lineRule="auto"/>
              <w:ind w:firstLine="709"/>
              <w:jc w:val="both"/>
              <w:rPr>
                <w:b/>
                <w:color w:val="000000"/>
                <w:sz w:val="28"/>
                <w:szCs w:val="28"/>
                <w:lang w:val="uk-UA"/>
              </w:rPr>
            </w:pPr>
          </w:p>
          <w:p w14:paraId="2CFBD86E" w14:textId="77777777" w:rsidR="00457A4B" w:rsidRPr="00587178" w:rsidRDefault="00457A4B" w:rsidP="00790D20">
            <w:pPr>
              <w:pStyle w:val="rvps2"/>
              <w:shd w:val="clear" w:color="auto" w:fill="FFFFFF"/>
              <w:spacing w:before="0" w:beforeAutospacing="0" w:after="0" w:afterAutospacing="0"/>
              <w:ind w:firstLine="397"/>
              <w:jc w:val="both"/>
              <w:rPr>
                <w:b/>
                <w:i/>
                <w:color w:val="000000"/>
                <w:sz w:val="28"/>
                <w:szCs w:val="28"/>
                <w:lang w:val="uk-UA"/>
              </w:rPr>
            </w:pPr>
            <w:r w:rsidRPr="00587178">
              <w:rPr>
                <w:b/>
                <w:color w:val="000000"/>
                <w:sz w:val="28"/>
                <w:szCs w:val="28"/>
                <w:lang w:val="uk-UA"/>
              </w:rPr>
              <w:t>Рішення про призупинення строку відбування</w:t>
            </w:r>
            <w:r w:rsidRPr="00587178">
              <w:rPr>
                <w:b/>
                <w:sz w:val="28"/>
                <w:szCs w:val="28"/>
                <w:lang w:val="uk-UA"/>
              </w:rPr>
              <w:t xml:space="preserve"> адміністративного арешту</w:t>
            </w:r>
            <w:r w:rsidRPr="00587178">
              <w:rPr>
                <w:b/>
                <w:color w:val="000000"/>
                <w:sz w:val="28"/>
                <w:szCs w:val="28"/>
                <w:lang w:val="uk-UA"/>
              </w:rPr>
              <w:t xml:space="preserve"> приймається судом (суддею), який виніс постанову про накладення цього стягнення, або судом за місцем розташування ізолятора тимчасового тримання за клопотанням керівника </w:t>
            </w:r>
            <w:r w:rsidRPr="00587178">
              <w:rPr>
                <w:b/>
                <w:sz w:val="28"/>
                <w:szCs w:val="28"/>
                <w:lang w:val="uk-UA"/>
              </w:rPr>
              <w:t>ізолятора тимчасового тримання або іншої уповноваженої ним особи.</w:t>
            </w:r>
          </w:p>
          <w:p w14:paraId="54AACD33"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У клопотанні про призупинення строку відбування адміністративного арешту зазначаються:</w:t>
            </w:r>
          </w:p>
          <w:p w14:paraId="378F042E"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1) номер постанови судді (суду) про застосування до особи адміністративного арешту;</w:t>
            </w:r>
          </w:p>
          <w:p w14:paraId="04A02CB6"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2) прізвище, ім’я, по батькові (за наявності) та зареєстроване місце проживання/перебування особи, на яку накладено адміністративне стягнення у виді адміністративного арешту;</w:t>
            </w:r>
          </w:p>
          <w:p w14:paraId="0FDFE6FC"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3) час, з якого особу поміщено до ізолятора тимчасового тримання;</w:t>
            </w:r>
          </w:p>
          <w:p w14:paraId="1BAD131D"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4) підстава для призупинення строку відбування адміністративного арешту, час, коли така підстава виникла, опис фактів та обставин, що підтверджують наявність такої підстави;</w:t>
            </w:r>
          </w:p>
          <w:p w14:paraId="59C2F089"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5) прізвище, ім’я, по батькові та посада особи, яка склала клопотання;</w:t>
            </w:r>
          </w:p>
          <w:p w14:paraId="2692B008"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lastRenderedPageBreak/>
              <w:t>6) дата та місце складання клопотання.</w:t>
            </w:r>
          </w:p>
          <w:p w14:paraId="6477EAD6"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До клопотання додається копія постанови судді (суду) про застосування до особи адміністративного арешту, документи, матеріали відеозапису та/або інші докази, що підтверджують дійсність викладених у клопотанні обставин і фактів.</w:t>
            </w:r>
          </w:p>
          <w:p w14:paraId="6778FBF7"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Клопотання про призупинення строку відбування адміністративного арешту розглядається судом (суддею) у день його надходження до суду.</w:t>
            </w:r>
          </w:p>
          <w:p w14:paraId="276725F9"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Суд (суддя), установивши наявність або відсутність підстав для призупинення строку відбування адміністративного арешту, постановляє відповідну ухвалу, копія якої, завірена печаткою суду, негайно надається особі, яка подала клопотання.</w:t>
            </w:r>
          </w:p>
          <w:p w14:paraId="3B2882DF" w14:textId="77777777" w:rsidR="00457A4B" w:rsidRPr="00587178" w:rsidRDefault="00457A4B" w:rsidP="00790D20">
            <w:pPr>
              <w:pStyle w:val="rvps2"/>
              <w:shd w:val="clear" w:color="auto" w:fill="FFFFFF"/>
              <w:spacing w:before="0" w:beforeAutospacing="0" w:after="0" w:afterAutospacing="0"/>
              <w:ind w:firstLine="397"/>
              <w:jc w:val="both"/>
              <w:rPr>
                <w:b/>
                <w:color w:val="000000"/>
                <w:sz w:val="28"/>
                <w:szCs w:val="28"/>
                <w:lang w:val="uk-UA"/>
              </w:rPr>
            </w:pPr>
            <w:r w:rsidRPr="00587178">
              <w:rPr>
                <w:b/>
                <w:color w:val="000000"/>
                <w:sz w:val="28"/>
                <w:szCs w:val="28"/>
                <w:lang w:val="uk-UA"/>
              </w:rPr>
              <w:t>Строк відбування адміністративного арешту вважається призупиненим з моменту виникнення для цього фактичної підстави, передбаченої Законом України «Про правила відбування адміністративного арешту», про що зазначається у відповідній ухвалі суду.</w:t>
            </w:r>
          </w:p>
          <w:p w14:paraId="1C316E72" w14:textId="77777777" w:rsidR="00457A4B" w:rsidRPr="00587178" w:rsidRDefault="00457A4B" w:rsidP="0097659C">
            <w:pPr>
              <w:pStyle w:val="rvps2"/>
              <w:shd w:val="clear" w:color="auto" w:fill="FFFFFF"/>
              <w:spacing w:before="0" w:beforeAutospacing="0" w:after="0" w:afterAutospacing="0"/>
              <w:ind w:firstLine="397"/>
              <w:jc w:val="both"/>
              <w:rPr>
                <w:b/>
                <w:color w:val="000000"/>
                <w:sz w:val="28"/>
                <w:szCs w:val="28"/>
                <w:lang w:val="uk-UA"/>
              </w:rPr>
            </w:pPr>
          </w:p>
        </w:tc>
      </w:tr>
    </w:tbl>
    <w:p w14:paraId="13C181FC" w14:textId="77777777" w:rsidR="00790D20" w:rsidRDefault="00790D20" w:rsidP="00C3512C">
      <w:pPr>
        <w:spacing w:after="0" w:line="240" w:lineRule="auto"/>
        <w:jc w:val="both"/>
        <w:rPr>
          <w:rFonts w:ascii="Times New Roman" w:eastAsia="Calibri" w:hAnsi="Times New Roman" w:cs="Times New Roman"/>
          <w:b/>
          <w:sz w:val="28"/>
        </w:rPr>
      </w:pPr>
    </w:p>
    <w:p w14:paraId="01A46975" w14:textId="77777777" w:rsidR="00457A4B" w:rsidRPr="00587178" w:rsidRDefault="00457A4B" w:rsidP="00C3512C">
      <w:pPr>
        <w:spacing w:after="0" w:line="240" w:lineRule="auto"/>
        <w:jc w:val="both"/>
        <w:rPr>
          <w:rFonts w:ascii="Times New Roman" w:eastAsia="Calibri" w:hAnsi="Times New Roman" w:cs="Times New Roman"/>
          <w:b/>
          <w:sz w:val="28"/>
        </w:rPr>
      </w:pPr>
    </w:p>
    <w:p w14:paraId="1B6E56DE" w14:textId="148D367E" w:rsidR="00457A4B" w:rsidRDefault="00EF492B" w:rsidP="00EF492B">
      <w:pPr>
        <w:spacing w:after="0" w:line="240" w:lineRule="auto"/>
        <w:jc w:val="both"/>
        <w:rPr>
          <w:rFonts w:ascii="Times New Roman" w:eastAsia="Calibri" w:hAnsi="Times New Roman" w:cs="Times New Roman"/>
          <w:b/>
          <w:sz w:val="28"/>
        </w:rPr>
      </w:pPr>
      <w:r w:rsidRPr="0097659C">
        <w:rPr>
          <w:rFonts w:ascii="Times New Roman" w:eastAsia="Calibri" w:hAnsi="Times New Roman" w:cs="Times New Roman"/>
          <w:b/>
          <w:sz w:val="28"/>
        </w:rPr>
        <w:t>Н</w:t>
      </w:r>
      <w:r w:rsidR="00457A4B" w:rsidRPr="00457A4B">
        <w:rPr>
          <w:rFonts w:ascii="Times New Roman" w:eastAsia="Calibri" w:hAnsi="Times New Roman" w:cs="Times New Roman"/>
          <w:b/>
          <w:sz w:val="28"/>
        </w:rPr>
        <w:t>ародн</w:t>
      </w:r>
      <w:r w:rsidR="00457A4B">
        <w:rPr>
          <w:rFonts w:ascii="Times New Roman" w:eastAsia="Calibri" w:hAnsi="Times New Roman" w:cs="Times New Roman"/>
          <w:b/>
          <w:sz w:val="28"/>
        </w:rPr>
        <w:t xml:space="preserve">і </w:t>
      </w:r>
      <w:r w:rsidR="00457A4B" w:rsidRPr="00457A4B">
        <w:rPr>
          <w:rFonts w:ascii="Times New Roman" w:eastAsia="Calibri" w:hAnsi="Times New Roman" w:cs="Times New Roman"/>
          <w:b/>
          <w:sz w:val="28"/>
        </w:rPr>
        <w:t>депутати України</w:t>
      </w:r>
      <w:r w:rsidR="00457A4B">
        <w:rPr>
          <w:rFonts w:ascii="Times New Roman" w:eastAsia="Calibri" w:hAnsi="Times New Roman" w:cs="Times New Roman"/>
          <w:b/>
          <w:sz w:val="28"/>
        </w:rPr>
        <w:tab/>
      </w:r>
      <w:r w:rsidR="00457A4B">
        <w:rPr>
          <w:rFonts w:ascii="Times New Roman" w:eastAsia="Calibri" w:hAnsi="Times New Roman" w:cs="Times New Roman"/>
          <w:b/>
          <w:sz w:val="28"/>
        </w:rPr>
        <w:tab/>
      </w:r>
      <w:r w:rsidR="00457A4B">
        <w:rPr>
          <w:rFonts w:ascii="Times New Roman" w:eastAsia="Calibri" w:hAnsi="Times New Roman" w:cs="Times New Roman"/>
          <w:b/>
          <w:sz w:val="28"/>
        </w:rPr>
        <w:tab/>
      </w:r>
      <w:r w:rsidR="00457A4B">
        <w:rPr>
          <w:rFonts w:ascii="Times New Roman" w:eastAsia="Calibri" w:hAnsi="Times New Roman" w:cs="Times New Roman"/>
          <w:b/>
          <w:sz w:val="28"/>
        </w:rPr>
        <w:tab/>
      </w:r>
      <w:r w:rsidR="00457A4B">
        <w:rPr>
          <w:rFonts w:ascii="Times New Roman" w:eastAsia="Calibri" w:hAnsi="Times New Roman" w:cs="Times New Roman"/>
          <w:b/>
          <w:sz w:val="28"/>
        </w:rPr>
        <w:tab/>
      </w:r>
      <w:r w:rsidR="00457A4B">
        <w:rPr>
          <w:rFonts w:ascii="Times New Roman" w:eastAsia="Calibri" w:hAnsi="Times New Roman" w:cs="Times New Roman"/>
          <w:b/>
          <w:sz w:val="28"/>
        </w:rPr>
        <w:tab/>
      </w:r>
      <w:r w:rsidR="00457A4B">
        <w:rPr>
          <w:rFonts w:ascii="Times New Roman" w:eastAsia="Calibri" w:hAnsi="Times New Roman" w:cs="Times New Roman"/>
          <w:b/>
          <w:sz w:val="28"/>
        </w:rPr>
        <w:tab/>
      </w:r>
      <w:r w:rsidR="00457A4B">
        <w:rPr>
          <w:rFonts w:ascii="Times New Roman" w:eastAsia="Calibri" w:hAnsi="Times New Roman" w:cs="Times New Roman"/>
          <w:b/>
          <w:sz w:val="28"/>
        </w:rPr>
        <w:tab/>
      </w:r>
      <w:r w:rsidR="00D3481B">
        <w:rPr>
          <w:rFonts w:ascii="Times New Roman" w:eastAsia="Calibri" w:hAnsi="Times New Roman" w:cs="Times New Roman"/>
          <w:b/>
          <w:sz w:val="28"/>
        </w:rPr>
        <w:tab/>
      </w:r>
      <w:r w:rsidR="00D3481B">
        <w:rPr>
          <w:rFonts w:ascii="Times New Roman" w:eastAsia="Calibri" w:hAnsi="Times New Roman" w:cs="Times New Roman"/>
          <w:b/>
          <w:sz w:val="28"/>
        </w:rPr>
        <w:tab/>
      </w:r>
      <w:r w:rsidR="00D3481B">
        <w:rPr>
          <w:rFonts w:ascii="Times New Roman" w:eastAsia="Calibri" w:hAnsi="Times New Roman" w:cs="Times New Roman"/>
          <w:b/>
          <w:sz w:val="28"/>
        </w:rPr>
        <w:tab/>
        <w:t xml:space="preserve">Д.А. Монастирський </w:t>
      </w:r>
    </w:p>
    <w:p w14:paraId="7A9DD8A5" w14:textId="1E282928" w:rsidR="00D3481B" w:rsidRDefault="00D3481B" w:rsidP="00EF492B">
      <w:pPr>
        <w:spacing w:after="0" w:line="240" w:lineRule="auto"/>
        <w:jc w:val="both"/>
        <w:rPr>
          <w:rFonts w:ascii="Times New Roman" w:eastAsia="Calibri" w:hAnsi="Times New Roman" w:cs="Times New Roman"/>
          <w:b/>
          <w:sz w:val="28"/>
        </w:rPr>
      </w:pP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r>
      <w:r>
        <w:rPr>
          <w:rFonts w:ascii="Times New Roman" w:eastAsia="Calibri" w:hAnsi="Times New Roman" w:cs="Times New Roman"/>
          <w:b/>
          <w:sz w:val="28"/>
        </w:rPr>
        <w:tab/>
        <w:t>та ін.</w:t>
      </w:r>
    </w:p>
    <w:sectPr w:rsidR="00D3481B" w:rsidSect="00457A4B">
      <w:headerReference w:type="default" r:id="rId9"/>
      <w:pgSz w:w="16838" w:h="11906" w:orient="landscape"/>
      <w:pgMar w:top="1134"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0732D" w14:textId="77777777" w:rsidR="00E62D53" w:rsidRDefault="00E62D53" w:rsidP="00447A98">
      <w:pPr>
        <w:spacing w:after="0" w:line="240" w:lineRule="auto"/>
      </w:pPr>
      <w:r>
        <w:separator/>
      </w:r>
    </w:p>
  </w:endnote>
  <w:endnote w:type="continuationSeparator" w:id="0">
    <w:p w14:paraId="603D1867" w14:textId="77777777" w:rsidR="00E62D53" w:rsidRDefault="00E62D53" w:rsidP="00447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BC9354" w14:textId="77777777" w:rsidR="00E62D53" w:rsidRDefault="00E62D53" w:rsidP="00447A98">
      <w:pPr>
        <w:spacing w:after="0" w:line="240" w:lineRule="auto"/>
      </w:pPr>
      <w:r>
        <w:separator/>
      </w:r>
    </w:p>
  </w:footnote>
  <w:footnote w:type="continuationSeparator" w:id="0">
    <w:p w14:paraId="50111A7B" w14:textId="77777777" w:rsidR="00E62D53" w:rsidRDefault="00E62D53" w:rsidP="00447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8388108"/>
      <w:docPartObj>
        <w:docPartGallery w:val="Page Numbers (Top of Page)"/>
        <w:docPartUnique/>
      </w:docPartObj>
    </w:sdtPr>
    <w:sdtEndPr/>
    <w:sdtContent>
      <w:p w14:paraId="458FB5BC" w14:textId="7EE4E366" w:rsidR="00447A98" w:rsidRDefault="00447A98">
        <w:pPr>
          <w:pStyle w:val="a4"/>
          <w:jc w:val="center"/>
        </w:pPr>
        <w:r>
          <w:fldChar w:fldCharType="begin"/>
        </w:r>
        <w:r>
          <w:instrText>PAGE   \* MERGEFORMAT</w:instrText>
        </w:r>
        <w:r>
          <w:fldChar w:fldCharType="separate"/>
        </w:r>
        <w:r w:rsidR="00D13F1F">
          <w:rPr>
            <w:noProof/>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A88"/>
    <w:rsid w:val="00036988"/>
    <w:rsid w:val="00066AB7"/>
    <w:rsid w:val="00070081"/>
    <w:rsid w:val="00080E32"/>
    <w:rsid w:val="000C7A03"/>
    <w:rsid w:val="000D2A1A"/>
    <w:rsid w:val="000F576C"/>
    <w:rsid w:val="001743A7"/>
    <w:rsid w:val="001B2A76"/>
    <w:rsid w:val="00200BEB"/>
    <w:rsid w:val="002351B7"/>
    <w:rsid w:val="00241495"/>
    <w:rsid w:val="002470BE"/>
    <w:rsid w:val="00272E19"/>
    <w:rsid w:val="002A7CED"/>
    <w:rsid w:val="002E4A14"/>
    <w:rsid w:val="0030764F"/>
    <w:rsid w:val="00332EF9"/>
    <w:rsid w:val="00341ACA"/>
    <w:rsid w:val="00343829"/>
    <w:rsid w:val="00380176"/>
    <w:rsid w:val="003C63C2"/>
    <w:rsid w:val="003D6857"/>
    <w:rsid w:val="00417B38"/>
    <w:rsid w:val="00431FAF"/>
    <w:rsid w:val="00447A98"/>
    <w:rsid w:val="00447B63"/>
    <w:rsid w:val="00457A4B"/>
    <w:rsid w:val="004D37F2"/>
    <w:rsid w:val="005063E0"/>
    <w:rsid w:val="00517BAE"/>
    <w:rsid w:val="00557774"/>
    <w:rsid w:val="00587178"/>
    <w:rsid w:val="005A0B2A"/>
    <w:rsid w:val="005C75AA"/>
    <w:rsid w:val="005E1926"/>
    <w:rsid w:val="005E7582"/>
    <w:rsid w:val="006161EA"/>
    <w:rsid w:val="00624C8D"/>
    <w:rsid w:val="0065308A"/>
    <w:rsid w:val="006C25C1"/>
    <w:rsid w:val="006C3A59"/>
    <w:rsid w:val="006D0F42"/>
    <w:rsid w:val="006D34EB"/>
    <w:rsid w:val="006E1BE3"/>
    <w:rsid w:val="006E3ED2"/>
    <w:rsid w:val="006E62BD"/>
    <w:rsid w:val="00717AAF"/>
    <w:rsid w:val="00771410"/>
    <w:rsid w:val="00790D20"/>
    <w:rsid w:val="007E0742"/>
    <w:rsid w:val="007E3979"/>
    <w:rsid w:val="007F565A"/>
    <w:rsid w:val="00821470"/>
    <w:rsid w:val="008A2049"/>
    <w:rsid w:val="008D7121"/>
    <w:rsid w:val="008E767A"/>
    <w:rsid w:val="0094581D"/>
    <w:rsid w:val="00957D8A"/>
    <w:rsid w:val="0097453C"/>
    <w:rsid w:val="0097659C"/>
    <w:rsid w:val="009A7B36"/>
    <w:rsid w:val="00A363BE"/>
    <w:rsid w:val="00A41B31"/>
    <w:rsid w:val="00A44D6E"/>
    <w:rsid w:val="00A5513F"/>
    <w:rsid w:val="00AA1CCA"/>
    <w:rsid w:val="00AB3BC3"/>
    <w:rsid w:val="00AC2374"/>
    <w:rsid w:val="00B47522"/>
    <w:rsid w:val="00BC0C92"/>
    <w:rsid w:val="00BE7C66"/>
    <w:rsid w:val="00C1348D"/>
    <w:rsid w:val="00C3512C"/>
    <w:rsid w:val="00C37FBB"/>
    <w:rsid w:val="00C50397"/>
    <w:rsid w:val="00C52380"/>
    <w:rsid w:val="00CB02DC"/>
    <w:rsid w:val="00CB0A88"/>
    <w:rsid w:val="00CB7F4D"/>
    <w:rsid w:val="00CC0EA2"/>
    <w:rsid w:val="00D13F1F"/>
    <w:rsid w:val="00D27417"/>
    <w:rsid w:val="00D32CBF"/>
    <w:rsid w:val="00D3481B"/>
    <w:rsid w:val="00D8551D"/>
    <w:rsid w:val="00DF1759"/>
    <w:rsid w:val="00E162BF"/>
    <w:rsid w:val="00E31022"/>
    <w:rsid w:val="00E4088C"/>
    <w:rsid w:val="00E62D53"/>
    <w:rsid w:val="00EB575B"/>
    <w:rsid w:val="00EF492B"/>
    <w:rsid w:val="00F43293"/>
    <w:rsid w:val="00F75EDB"/>
    <w:rsid w:val="00FA7B98"/>
    <w:rsid w:val="00FD3F6E"/>
    <w:rsid w:val="00FF0C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56D8D"/>
  <w15:docId w15:val="{CBEDA715-7E2C-4CA2-89F1-535FEBBCB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0764F"/>
    <w:pPr>
      <w:spacing w:after="0" w:line="240" w:lineRule="auto"/>
      <w:ind w:firstLine="709"/>
      <w:jc w:val="both"/>
    </w:pPr>
    <w:rPr>
      <w:rFonts w:ascii="Times New Roman" w:hAnsi="Times New Roman"/>
      <w:sz w:val="28"/>
    </w:rPr>
  </w:style>
  <w:style w:type="paragraph" w:customStyle="1" w:styleId="rvps2">
    <w:name w:val="rvps2"/>
    <w:basedOn w:val="a"/>
    <w:rsid w:val="007E397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header"/>
    <w:basedOn w:val="a"/>
    <w:link w:val="a5"/>
    <w:uiPriority w:val="99"/>
    <w:unhideWhenUsed/>
    <w:rsid w:val="00447A98"/>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447A98"/>
  </w:style>
  <w:style w:type="paragraph" w:styleId="a6">
    <w:name w:val="footer"/>
    <w:basedOn w:val="a"/>
    <w:link w:val="a7"/>
    <w:uiPriority w:val="99"/>
    <w:unhideWhenUsed/>
    <w:rsid w:val="00447A98"/>
    <w:pPr>
      <w:tabs>
        <w:tab w:val="center" w:pos="4819"/>
        <w:tab w:val="right" w:pos="9639"/>
      </w:tabs>
      <w:spacing w:after="0" w:line="240" w:lineRule="auto"/>
    </w:pPr>
  </w:style>
  <w:style w:type="character" w:customStyle="1" w:styleId="a7">
    <w:name w:val="Нижній колонтитул Знак"/>
    <w:basedOn w:val="a0"/>
    <w:link w:val="a6"/>
    <w:uiPriority w:val="99"/>
    <w:rsid w:val="00447A98"/>
  </w:style>
  <w:style w:type="paragraph" w:styleId="a8">
    <w:name w:val="Balloon Text"/>
    <w:basedOn w:val="a"/>
    <w:link w:val="a9"/>
    <w:uiPriority w:val="99"/>
    <w:semiHidden/>
    <w:unhideWhenUsed/>
    <w:rsid w:val="005E1926"/>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5E1926"/>
    <w:rPr>
      <w:rFonts w:ascii="Segoe UI" w:hAnsi="Segoe UI" w:cs="Segoe UI"/>
      <w:sz w:val="18"/>
      <w:szCs w:val="18"/>
    </w:rPr>
  </w:style>
  <w:style w:type="paragraph" w:customStyle="1" w:styleId="rvps7">
    <w:name w:val="rvps7"/>
    <w:basedOn w:val="a"/>
    <w:rsid w:val="008A204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8A2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919394">
      <w:bodyDiv w:val="1"/>
      <w:marLeft w:val="0"/>
      <w:marRight w:val="0"/>
      <w:marTop w:val="0"/>
      <w:marBottom w:val="0"/>
      <w:divBdr>
        <w:top w:val="none" w:sz="0" w:space="0" w:color="auto"/>
        <w:left w:val="none" w:sz="0" w:space="0" w:color="auto"/>
        <w:bottom w:val="none" w:sz="0" w:space="0" w:color="auto"/>
        <w:right w:val="none" w:sz="0" w:space="0" w:color="auto"/>
      </w:divBdr>
    </w:div>
    <w:div w:id="1621182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00D9D2-7205-490F-8930-C13F2760B74F}">
  <ds:schemaRefs>
    <ds:schemaRef ds:uri="http://schemas.microsoft.com/sharepoint/v3/contenttype/forms"/>
  </ds:schemaRefs>
</ds:datastoreItem>
</file>

<file path=customXml/itemProps2.xml><?xml version="1.0" encoding="utf-8"?>
<ds:datastoreItem xmlns:ds="http://schemas.openxmlformats.org/officeDocument/2006/customXml" ds:itemID="{581E86EB-FF2A-43A3-BA26-67796B426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A91212-F41F-472D-A69B-129B3CF036D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7022</Words>
  <Characters>4004</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2020-08-31T09:37:00Z</dcterms:created>
  <dcterms:modified xsi:type="dcterms:W3CDTF">2020-08-31T09:37:00Z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