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224" w:rsidRPr="00BE40C6" w:rsidRDefault="001A4224" w:rsidP="001A4224">
      <w:pPr>
        <w:spacing w:after="0" w:line="240" w:lineRule="auto"/>
        <w:ind w:left="7513"/>
        <w:jc w:val="right"/>
        <w:rPr>
          <w:rFonts w:ascii="Times New Roman" w:eastAsia="Times New Roman" w:hAnsi="Times New Roman" w:cs="Times New Roman"/>
          <w:bCs/>
          <w:iCs/>
          <w:spacing w:val="-4"/>
          <w:sz w:val="24"/>
          <w:lang w:eastAsia="en-GB"/>
        </w:rPr>
      </w:pPr>
      <w:r w:rsidRPr="00BE40C6">
        <w:rPr>
          <w:rFonts w:ascii="Times New Roman" w:eastAsia="Times New Roman" w:hAnsi="Times New Roman" w:cs="Times New Roman"/>
          <w:bCs/>
          <w:iCs/>
          <w:spacing w:val="-4"/>
          <w:sz w:val="24"/>
          <w:lang w:eastAsia="en-GB"/>
        </w:rPr>
        <w:t xml:space="preserve">До реєстр. № </w:t>
      </w:r>
      <w:r>
        <w:rPr>
          <w:rFonts w:ascii="Times New Roman" w:eastAsia="Times New Roman" w:hAnsi="Times New Roman" w:cs="Times New Roman"/>
          <w:bCs/>
          <w:iCs/>
          <w:spacing w:val="-4"/>
          <w:sz w:val="24"/>
          <w:lang w:eastAsia="en-GB"/>
        </w:rPr>
        <w:t>3048</w:t>
      </w:r>
      <w:r>
        <w:rPr>
          <w:rFonts w:ascii="Times New Roman" w:eastAsia="Times New Roman" w:hAnsi="Times New Roman" w:cs="Times New Roman"/>
          <w:bCs/>
          <w:iCs/>
          <w:spacing w:val="-4"/>
          <w:sz w:val="24"/>
          <w:lang w:eastAsia="en-GB"/>
        </w:rPr>
        <w:t>а</w:t>
      </w:r>
    </w:p>
    <w:p w:rsidR="001A4224" w:rsidRPr="00BE40C6" w:rsidRDefault="001A4224" w:rsidP="001A4224">
      <w:pPr>
        <w:tabs>
          <w:tab w:val="left" w:pos="3420"/>
        </w:tabs>
        <w:spacing w:after="0" w:line="240" w:lineRule="auto"/>
        <w:ind w:left="7513"/>
        <w:jc w:val="right"/>
        <w:rPr>
          <w:rFonts w:ascii="Times New Roman" w:eastAsia="Times New Roman" w:hAnsi="Times New Roman" w:cs="Times New Roman"/>
          <w:sz w:val="24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sz w:val="24"/>
          <w:szCs w:val="28"/>
          <w:lang w:eastAsia="en-GB"/>
        </w:rPr>
        <w:t>(друге читання)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1A4224" w:rsidRPr="00BE40C6" w:rsidTr="0052711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1A4224" w:rsidRPr="00BE40C6" w:rsidRDefault="001A4224" w:rsidP="005271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1A4224" w:rsidRPr="00BE40C6" w:rsidRDefault="001A4224" w:rsidP="005271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1A4224" w:rsidRPr="00BE40C6" w:rsidRDefault="001A4224" w:rsidP="005271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1A4224" w:rsidRPr="00BE40C6" w:rsidRDefault="001A4224" w:rsidP="00527111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BE40C6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2ED7963" wp14:editId="2B56934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E40C6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1A4224" w:rsidRPr="00BE40C6" w:rsidRDefault="001A4224" w:rsidP="00527111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BE40C6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1A4224" w:rsidRPr="00BE40C6" w:rsidRDefault="001A4224" w:rsidP="00527111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BE40C6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1A4224" w:rsidRPr="00BE40C6" w:rsidRDefault="001A4224" w:rsidP="001A4224">
      <w:pPr>
        <w:spacing w:after="0" w:line="240" w:lineRule="auto"/>
        <w:rPr>
          <w:rFonts w:ascii="Times New Roman" w:eastAsia="Times New Roman" w:hAnsi="Times New Roman" w:cs="Times New Roman"/>
          <w:vanish/>
          <w:sz w:val="10"/>
          <w:szCs w:val="10"/>
          <w:lang w:val="ru-RU"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930"/>
        <w:gridCol w:w="9072"/>
        <w:gridCol w:w="885"/>
      </w:tblGrid>
      <w:tr w:rsidR="001A4224" w:rsidRPr="00BE40C6" w:rsidTr="00527111">
        <w:tc>
          <w:tcPr>
            <w:tcW w:w="1930" w:type="dxa"/>
            <w:tcBorders>
              <w:top w:val="nil"/>
            </w:tcBorders>
            <w:shd w:val="clear" w:color="auto" w:fill="auto"/>
          </w:tcPr>
          <w:p w:rsidR="001A4224" w:rsidRPr="00BE40C6" w:rsidRDefault="001A4224" w:rsidP="005271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  <w:tc>
          <w:tcPr>
            <w:tcW w:w="9072" w:type="dxa"/>
            <w:shd w:val="clear" w:color="auto" w:fill="auto"/>
          </w:tcPr>
          <w:p w:rsidR="001A4224" w:rsidRPr="00BE40C6" w:rsidRDefault="001A4224" w:rsidP="005271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auto"/>
          </w:tcPr>
          <w:p w:rsidR="001A4224" w:rsidRPr="00BE40C6" w:rsidRDefault="001A4224" w:rsidP="00527111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</w:rPr>
            </w:pPr>
          </w:p>
        </w:tc>
      </w:tr>
    </w:tbl>
    <w:p w:rsidR="001A4224" w:rsidRPr="00BE40C6" w:rsidRDefault="001A4224" w:rsidP="001A4224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1A4224" w:rsidRDefault="001A4224" w:rsidP="001A422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</w:pPr>
    </w:p>
    <w:p w:rsidR="001A4224" w:rsidRDefault="001A4224" w:rsidP="001A422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</w:pPr>
    </w:p>
    <w:p w:rsidR="001A4224" w:rsidRPr="00BE40C6" w:rsidRDefault="001A4224" w:rsidP="001A422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1A4224" w:rsidRDefault="001A4224" w:rsidP="001A42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1A4224" w:rsidRDefault="001A4224" w:rsidP="001A42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1A4224" w:rsidRPr="00BE40C6" w:rsidRDefault="001A4224" w:rsidP="001A42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ВИСНОВОК</w:t>
      </w:r>
    </w:p>
    <w:p w:rsidR="001A4224" w:rsidRPr="00BE40C6" w:rsidRDefault="001A4224" w:rsidP="001A4224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spacing w:val="-4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          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на проект Закону України</w:t>
      </w:r>
    </w:p>
    <w:p w:rsidR="001A4224" w:rsidRPr="001A4224" w:rsidRDefault="001A4224" w:rsidP="001A4224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 xml:space="preserve">Про </w:t>
      </w:r>
      <w:r w:rsidRPr="001A4224"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>внесення змін до Кодексу України про адміністративні правопорушення у зв’язку з прийняттям Закону України «Про правила відбування адміністративного арешту»</w:t>
      </w:r>
      <w:r>
        <w:rPr>
          <w:rFonts w:ascii="Times New Roman" w:eastAsiaTheme="majorEastAsia" w:hAnsi="Times New Roman" w:cs="Times New Roman"/>
          <w:b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(реєстр.</w:t>
      </w:r>
      <w:r w:rsidRPr="00BE40C6">
        <w:rPr>
          <w:rFonts w:ascii="Times New Roman" w:eastAsiaTheme="majorEastAsia" w:hAnsi="Times New Roman" w:cs="Times New Roman"/>
          <w:b/>
          <w:spacing w:val="-4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304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8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а</w:t>
      </w: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),</w:t>
      </w:r>
    </w:p>
    <w:p w:rsidR="001A4224" w:rsidRPr="00BE40C6" w:rsidRDefault="001A4224" w:rsidP="001A4224">
      <w:pPr>
        <w:keepNext/>
        <w:keepLines/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Theme="majorEastAsia" w:hAnsi="Times New Roman" w:cs="Times New Roman"/>
          <w:b/>
          <w:bCs/>
          <w:iCs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  <w:t>підготовлений до другого читання</w:t>
      </w:r>
    </w:p>
    <w:p w:rsidR="001A4224" w:rsidRDefault="001A4224" w:rsidP="001A42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1A4224" w:rsidRPr="00BE40C6" w:rsidRDefault="001A4224" w:rsidP="001A42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GB"/>
        </w:rPr>
      </w:pPr>
    </w:p>
    <w:p w:rsidR="001A4224" w:rsidRPr="00BE40C6" w:rsidRDefault="001A4224" w:rsidP="001A4224">
      <w:pPr>
        <w:keepNext/>
        <w:keepLines/>
        <w:shd w:val="clear" w:color="auto" w:fill="FFFFFF"/>
        <w:spacing w:after="0" w:line="240" w:lineRule="auto"/>
        <w:ind w:firstLine="567"/>
        <w:jc w:val="both"/>
        <w:textAlignment w:val="baseline"/>
        <w:outlineLvl w:val="2"/>
        <w:rPr>
          <w:rFonts w:ascii="Times New Roman" w:eastAsiaTheme="majorEastAsia" w:hAnsi="Times New Roman" w:cs="Times New Roman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За дорученням Верховної Ради України Комітет з питань правоохоронної діяльності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засіданні </w:t>
      </w:r>
      <w:r>
        <w:rPr>
          <w:rFonts w:ascii="Times New Roman" w:eastAsiaTheme="majorEastAsia" w:hAnsi="Times New Roman" w:cs="Times New Roman"/>
          <w:sz w:val="28"/>
          <w:szCs w:val="28"/>
          <w:lang w:eastAsia="uk-UA"/>
        </w:rPr>
        <w:t>14 квіт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uk-UA"/>
        </w:rPr>
        <w:t xml:space="preserve">ня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2021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року (протокол № 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68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) попередньо р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озглянув пропозиції, поправки,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що надійшли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суб’єктів права законодавчої ініціативи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до проекту Закону України 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«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Про</w:t>
      </w:r>
      <w:r w:rsidRPr="001A4224">
        <w:rPr>
          <w:rFonts w:ascii="Times New Roman" w:eastAsia="Times New Roman" w:hAnsi="Times New Roman" w:cs="Times New Roman"/>
          <w:color w:val="000000"/>
          <w:sz w:val="28"/>
          <w:lang w:eastAsia="uk-UA"/>
        </w:rPr>
        <w:t xml:space="preserve"> </w:t>
      </w:r>
      <w:r w:rsidRPr="001A4224">
        <w:rPr>
          <w:rFonts w:ascii="Times New Roman" w:eastAsiaTheme="majorEastAsia" w:hAnsi="Times New Roman" w:cs="Times New Roman"/>
          <w:sz w:val="28"/>
          <w:szCs w:val="28"/>
          <w:lang w:eastAsia="en-GB"/>
        </w:rPr>
        <w:t>внесення змін до Кодексу України про адміністративні правопорушення у зв’язку з прийняттям Закону України «Про правила відбування адміністративного арешту»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(реєстр.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304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а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), який прийнято Верховною Радою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за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основу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3  груд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>ня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202</w:t>
      </w:r>
      <w:r>
        <w:rPr>
          <w:rFonts w:ascii="Times New Roman" w:eastAsiaTheme="majorEastAsia" w:hAnsi="Times New Roman" w:cs="Times New Roman"/>
          <w:sz w:val="28"/>
          <w:szCs w:val="28"/>
          <w:lang w:eastAsia="en-GB"/>
        </w:rPr>
        <w:t>0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року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(Постано</w:t>
      </w:r>
      <w:r w:rsidRPr="00BE40C6">
        <w:rPr>
          <w:rFonts w:ascii="Times New Roman" w:eastAsiaTheme="majorEastAsia" w:hAnsi="Times New Roman" w:cs="Times New Roman"/>
          <w:sz w:val="28"/>
          <w:szCs w:val="28"/>
          <w:lang w:eastAsia="en-GB"/>
        </w:rPr>
        <w:t xml:space="preserve">ва Верховної Ради України </w:t>
      </w:r>
      <w:r w:rsidR="00210A10">
        <w:rPr>
          <w:rFonts w:ascii="Times New Roman" w:eastAsia="Times New Roman" w:hAnsi="Times New Roman" w:cs="Times New Roman"/>
          <w:sz w:val="28"/>
          <w:szCs w:val="28"/>
          <w:lang w:eastAsia="en-GB"/>
        </w:rPr>
        <w:t>№ 1059</w:t>
      </w:r>
      <w:bookmarkStart w:id="0" w:name="_GoBack"/>
      <w:bookmarkEnd w:id="0"/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-ІХ від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03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12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0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р.).</w:t>
      </w:r>
    </w:p>
    <w:p w:rsidR="001A4224" w:rsidRPr="00BE40C6" w:rsidRDefault="001A4224" w:rsidP="001A42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Метою законопроекту є</w:t>
      </w:r>
      <w:r w:rsidRPr="00D82FFE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017D14" w:rsidRPr="00017D14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удосконалення законодавства України про адміністративні правопорушення в частині застосування та відбування адміністративного арешту </w:t>
      </w:r>
      <w:r w:rsidR="00017D14" w:rsidRPr="00017D14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як виду адміністративного стягнення; </w:t>
      </w:r>
      <w:r w:rsidR="00017D14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порядку  </w:t>
      </w:r>
      <w:r w:rsidR="00017D14" w:rsidRPr="00017D14">
        <w:rPr>
          <w:rFonts w:ascii="Times New Roman" w:eastAsia="Times New Roman" w:hAnsi="Times New Roman" w:cs="Times New Roman"/>
          <w:sz w:val="28"/>
          <w:szCs w:val="28"/>
          <w:lang w:eastAsia="en-GB"/>
        </w:rPr>
        <w:t>призупинення строку відбування адміністративного арешту</w:t>
      </w:r>
      <w:r w:rsidR="00017D14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для</w:t>
      </w:r>
      <w:r w:rsidR="00017D14" w:rsidRPr="00017D14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реалізації положень проекту Закону України «Про правила відбування адміністративного арешту»</w:t>
      </w:r>
      <w:r w:rsidR="00017D14" w:rsidRPr="00017D14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</w:p>
    <w:p w:rsidR="001A4224" w:rsidRPr="00BE40C6" w:rsidRDefault="001A4224" w:rsidP="001A42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результатами розгляду пропозицій суб’єкті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права законодавчої ініціативи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було підготовлено порівняльну таблицю законопроекту до другого читання, яка містить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пропозицій та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поправ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з них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враховані (включаючи врах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овано частково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відхилені.</w:t>
      </w:r>
    </w:p>
    <w:p w:rsidR="001A4224" w:rsidRPr="00BE40C6" w:rsidRDefault="001A4224" w:rsidP="001A42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>Враховуючи викладене, керуючись пунктами 5, 6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частини першої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статті 16 Закону України «Про комітети </w:t>
      </w:r>
      <w:r w:rsidRPr="00BE40C6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t>Верховної Ради України», пунктом 3 частини першої статті 123 Регламенту Верховної Ради України, Комітет р</w:t>
      </w:r>
      <w:r w:rsidRPr="00BE40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en-GB"/>
        </w:rPr>
        <w:t xml:space="preserve">екомендує Верховній Раді України за результатами розгляду в другому читанні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E40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Про </w:t>
      </w:r>
      <w:r w:rsidRPr="001A4224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внесення змін до Кодексу України про адміністративні </w:t>
      </w:r>
      <w:r w:rsidRPr="001A4224">
        <w:rPr>
          <w:rFonts w:ascii="Times New Roman" w:eastAsia="Times New Roman" w:hAnsi="Times New Roman" w:cs="Times New Roman"/>
          <w:sz w:val="28"/>
          <w:szCs w:val="28"/>
          <w:lang w:eastAsia="en-GB"/>
        </w:rPr>
        <w:lastRenderedPageBreak/>
        <w:t>правопорушення у зв’язку з прийняттям Закону України «Про правила відбування адміністративного арешту»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(реєстр.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3048</w:t>
      </w:r>
      <w:r w:rsidRPr="004614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BE40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прийняти в другому читанні та в цілому.</w:t>
      </w: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A4224" w:rsidRPr="00BE40C6" w:rsidRDefault="001A4224" w:rsidP="001A42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40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Доповідачем від Комітету при розгляді питання на пленарному засіданні Верховної Ради України визначено Голову підкомітету з питань законодавства про адміністративні правопорушення та охоронної і детективної діяльності Медяника В.А.</w:t>
      </w:r>
    </w:p>
    <w:p w:rsidR="001A4224" w:rsidRPr="00BE40C6" w:rsidRDefault="001A4224" w:rsidP="001A42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4224" w:rsidRDefault="001A4224" w:rsidP="001A4224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:rsidR="001A4224" w:rsidRDefault="001A4224" w:rsidP="001A4224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</w:p>
    <w:p w:rsidR="001A4224" w:rsidRDefault="001A4224" w:rsidP="001A4224"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Голова Комітету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           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Д.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r w:rsidRPr="00BE40C6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Монастирський</w:t>
      </w:r>
    </w:p>
    <w:p w:rsidR="001A4224" w:rsidRDefault="001A4224" w:rsidP="001A4224"/>
    <w:p w:rsidR="00266C67" w:rsidRDefault="00210A10"/>
    <w:sectPr w:rsidR="00266C67" w:rsidSect="000449E1">
      <w:footerReference w:type="default" r:id="rId5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7814974"/>
      <w:docPartObj>
        <w:docPartGallery w:val="Page Numbers (Bottom of Page)"/>
        <w:docPartUnique/>
      </w:docPartObj>
    </w:sdtPr>
    <w:sdtEndPr/>
    <w:sdtContent>
      <w:p w:rsidR="000449E1" w:rsidRDefault="00210A1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0518">
          <w:rPr>
            <w:noProof/>
          </w:rPr>
          <w:t>2</w:t>
        </w:r>
        <w:r>
          <w:fldChar w:fldCharType="end"/>
        </w:r>
      </w:p>
    </w:sdtContent>
  </w:sdt>
  <w:p w:rsidR="000449E1" w:rsidRDefault="00210A1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224"/>
    <w:rsid w:val="00017D14"/>
    <w:rsid w:val="000A7717"/>
    <w:rsid w:val="001A4224"/>
    <w:rsid w:val="00210A10"/>
    <w:rsid w:val="004118A0"/>
    <w:rsid w:val="00C1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A2D4A"/>
  <w15:chartTrackingRefBased/>
  <w15:docId w15:val="{8BED15AC-FB00-40CD-ABA9-3C4A38F5F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22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A422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1A42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1561</Words>
  <Characters>890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4</cp:revision>
  <dcterms:created xsi:type="dcterms:W3CDTF">2021-04-14T12:39:00Z</dcterms:created>
  <dcterms:modified xsi:type="dcterms:W3CDTF">2021-04-15T06:27:00Z</dcterms:modified>
</cp:coreProperties>
</file>