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CCE" w:rsidRPr="00C855DE" w:rsidRDefault="00390CCE" w:rsidP="004A3CB1">
      <w:pPr>
        <w:pStyle w:val="a5"/>
      </w:pPr>
      <w:bookmarkStart w:id="0" w:name="_GoBack"/>
      <w:bookmarkEnd w:id="0"/>
    </w:p>
    <w:p w:rsidR="00390CCE" w:rsidRPr="00C855DE" w:rsidRDefault="00390CCE" w:rsidP="004A3CB1">
      <w:pPr>
        <w:pStyle w:val="a5"/>
      </w:pPr>
      <w:r w:rsidRPr="00C855DE">
        <w:t>ПОРІВНЯЛЬНА ТАБЛИЦЯ</w:t>
      </w:r>
    </w:p>
    <w:p w:rsidR="00390CCE" w:rsidRPr="00C855DE" w:rsidRDefault="00390CCE" w:rsidP="004A3CB1">
      <w:pPr>
        <w:jc w:val="center"/>
        <w:rPr>
          <w:b/>
          <w:bCs/>
          <w:color w:val="000000"/>
          <w:sz w:val="28"/>
          <w:szCs w:val="28"/>
        </w:rPr>
      </w:pPr>
      <w:r w:rsidRPr="00C855DE">
        <w:rPr>
          <w:b/>
          <w:bCs/>
          <w:color w:val="000000"/>
          <w:sz w:val="28"/>
          <w:szCs w:val="28"/>
        </w:rPr>
        <w:t xml:space="preserve">до проекту Закону України «Про винесення змін до Закону України </w:t>
      </w:r>
      <w:r w:rsidRPr="00C855DE">
        <w:rPr>
          <w:rStyle w:val="rvts23"/>
          <w:b/>
          <w:bCs/>
          <w:color w:val="000000"/>
          <w:sz w:val="28"/>
          <w:szCs w:val="28"/>
        </w:rPr>
        <w:t xml:space="preserve">«Про індексацію грошових доходів населення» щодо збільшення сум індексації  </w:t>
      </w:r>
      <w:r w:rsidRPr="00C855DE">
        <w:rPr>
          <w:b/>
          <w:color w:val="000000"/>
          <w:sz w:val="28"/>
          <w:szCs w:val="28"/>
          <w:shd w:val="clear" w:color="auto" w:fill="FFFFFF"/>
        </w:rPr>
        <w:t>заробітних плат, пенсій, стипендій, державної допомоги особам з інвалідністю, державної допомоги дітям-сиротам та дітям, позбавлених батьківського піклування, щомісячних страхових виплат потерпілим на виробництві та інших грошових доходів населення</w:t>
      </w:r>
      <w:r w:rsidRPr="00C855DE">
        <w:rPr>
          <w:rStyle w:val="rvts23"/>
          <w:b/>
          <w:bCs/>
          <w:color w:val="000000"/>
          <w:sz w:val="28"/>
          <w:szCs w:val="28"/>
        </w:rPr>
        <w:t>»</w:t>
      </w:r>
      <w:r w:rsidRPr="00C855DE">
        <w:rPr>
          <w:b/>
          <w:bCs/>
          <w:color w:val="000000"/>
          <w:sz w:val="28"/>
          <w:szCs w:val="28"/>
        </w:rPr>
        <w:t xml:space="preserve"> </w:t>
      </w:r>
    </w:p>
    <w:p w:rsidR="00390CCE" w:rsidRPr="00C855DE" w:rsidRDefault="00390CCE" w:rsidP="004A3CB1">
      <w:pPr>
        <w:jc w:val="center"/>
        <w:rPr>
          <w:b/>
          <w:bCs/>
          <w:color w:val="000000"/>
          <w:sz w:val="28"/>
          <w:szCs w:val="28"/>
        </w:rPr>
      </w:pPr>
    </w:p>
    <w:tbl>
      <w:tblPr>
        <w:tblW w:w="1460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71"/>
        <w:gridCol w:w="7229"/>
      </w:tblGrid>
      <w:tr w:rsidR="00390CCE" w:rsidRPr="00C855DE" w:rsidTr="00C65A23">
        <w:tc>
          <w:tcPr>
            <w:tcW w:w="7371" w:type="dxa"/>
          </w:tcPr>
          <w:p w:rsidR="00390CCE" w:rsidRPr="00C855DE" w:rsidRDefault="00390CCE" w:rsidP="004A3CB1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855DE">
              <w:rPr>
                <w:b/>
                <w:bCs/>
                <w:color w:val="000000"/>
                <w:sz w:val="28"/>
                <w:szCs w:val="28"/>
              </w:rPr>
              <w:t>Чинна редакція</w:t>
            </w:r>
          </w:p>
        </w:tc>
        <w:tc>
          <w:tcPr>
            <w:tcW w:w="7229" w:type="dxa"/>
          </w:tcPr>
          <w:p w:rsidR="00390CCE" w:rsidRPr="00C855DE" w:rsidRDefault="00390CCE" w:rsidP="004A3CB1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855DE">
              <w:rPr>
                <w:b/>
                <w:bCs/>
                <w:color w:val="000000"/>
                <w:sz w:val="28"/>
                <w:szCs w:val="28"/>
              </w:rPr>
              <w:t>Редакція з урахуванням запропонованих змін</w:t>
            </w:r>
          </w:p>
        </w:tc>
      </w:tr>
      <w:tr w:rsidR="00390CCE" w:rsidRPr="00C855DE" w:rsidTr="00C65A23">
        <w:tc>
          <w:tcPr>
            <w:tcW w:w="7371" w:type="dxa"/>
          </w:tcPr>
          <w:p w:rsidR="00390CCE" w:rsidRPr="00C855DE" w:rsidRDefault="00390CCE" w:rsidP="004A3CB1">
            <w:pPr>
              <w:pStyle w:val="rvps2"/>
              <w:spacing w:before="0" w:beforeAutospacing="0" w:after="0" w:afterAutospacing="0"/>
              <w:ind w:firstLine="284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C855DE">
              <w:rPr>
                <w:color w:val="000000"/>
                <w:sz w:val="28"/>
                <w:szCs w:val="28"/>
                <w:lang w:val="uk-UA"/>
              </w:rPr>
              <w:t>Стаття 2. Об'єкти індексації грошових доходів населення</w:t>
            </w:r>
          </w:p>
          <w:p w:rsidR="00390CCE" w:rsidRPr="00C855DE" w:rsidRDefault="00390CCE" w:rsidP="004A3CB1">
            <w:pPr>
              <w:pStyle w:val="rvps2"/>
              <w:spacing w:before="0" w:beforeAutospacing="0" w:after="0" w:afterAutospacing="0"/>
              <w:ind w:firstLine="284"/>
              <w:jc w:val="both"/>
              <w:rPr>
                <w:color w:val="000000"/>
                <w:sz w:val="28"/>
                <w:szCs w:val="28"/>
              </w:rPr>
            </w:pPr>
          </w:p>
          <w:p w:rsidR="00390CCE" w:rsidRPr="00C855DE" w:rsidRDefault="00390CCE" w:rsidP="004A3CB1">
            <w:pPr>
              <w:pStyle w:val="rvps2"/>
              <w:spacing w:before="0" w:beforeAutospacing="0" w:after="0" w:afterAutospacing="0"/>
              <w:ind w:firstLine="284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C855DE">
              <w:rPr>
                <w:color w:val="000000"/>
                <w:sz w:val="28"/>
                <w:szCs w:val="28"/>
                <w:lang w:val="uk-UA"/>
              </w:rPr>
              <w:t>…</w:t>
            </w:r>
          </w:p>
          <w:p w:rsidR="00390CCE" w:rsidRPr="00C855DE" w:rsidRDefault="00390CCE" w:rsidP="004A3CB1">
            <w:pPr>
              <w:pStyle w:val="rvps2"/>
              <w:spacing w:before="0" w:beforeAutospacing="0" w:after="0" w:afterAutospacing="0"/>
              <w:ind w:firstLine="284"/>
              <w:jc w:val="both"/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C855DE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суми виплат, що здійснюються відповідно до законодавства про загальнообов’язкове державне соціальне страхування, </w:t>
            </w:r>
            <w:r w:rsidRPr="00C855DE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крім щомісячних страхових виплат потерпілим на виробництві (з урахуванням виплат на необхідний догляд за потерпілим) та членам їхніх сімей і пенсій, які індексуються відповідно до закону за цими видами страхування;</w:t>
            </w:r>
          </w:p>
          <w:p w:rsidR="00390CCE" w:rsidRPr="00C855DE" w:rsidRDefault="00390CCE" w:rsidP="004A3CB1">
            <w:pPr>
              <w:pStyle w:val="rvps2"/>
              <w:spacing w:before="0" w:beforeAutospacing="0" w:after="0" w:afterAutospacing="0"/>
              <w:ind w:firstLine="284"/>
              <w:jc w:val="both"/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C855DE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:rsidR="00390CCE" w:rsidRPr="00C855DE" w:rsidRDefault="00390CCE" w:rsidP="004A3CB1">
            <w:pPr>
              <w:pStyle w:val="rvps2"/>
              <w:spacing w:before="0" w:beforeAutospacing="0" w:after="0" w:afterAutospacing="0"/>
              <w:ind w:firstLine="284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C855DE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Індексація пенсій здійснюється шляхом їх підвищення відповідно до законодавства про загальнообов’язкове державне пенсійне страхування.</w:t>
            </w:r>
          </w:p>
        </w:tc>
        <w:tc>
          <w:tcPr>
            <w:tcW w:w="7229" w:type="dxa"/>
          </w:tcPr>
          <w:p w:rsidR="00390CCE" w:rsidRPr="00C855DE" w:rsidRDefault="00390CCE" w:rsidP="004A3CB1">
            <w:pPr>
              <w:pStyle w:val="rvps2"/>
              <w:spacing w:before="0" w:beforeAutospacing="0" w:after="0" w:afterAutospacing="0"/>
              <w:ind w:firstLine="284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C855DE">
              <w:rPr>
                <w:color w:val="000000"/>
                <w:sz w:val="28"/>
                <w:szCs w:val="28"/>
                <w:lang w:val="uk-UA"/>
              </w:rPr>
              <w:t>Стаття 2. Об'єкти індексації грошових доходів населення</w:t>
            </w:r>
          </w:p>
          <w:p w:rsidR="00390CCE" w:rsidRPr="00C855DE" w:rsidRDefault="00390CCE" w:rsidP="004A3CB1">
            <w:pPr>
              <w:pStyle w:val="rvps2"/>
              <w:spacing w:before="0" w:beforeAutospacing="0" w:after="0" w:afterAutospacing="0"/>
              <w:ind w:firstLine="284"/>
              <w:rPr>
                <w:color w:val="000000"/>
                <w:sz w:val="28"/>
                <w:szCs w:val="28"/>
                <w:lang w:val="uk-UA"/>
              </w:rPr>
            </w:pPr>
          </w:p>
          <w:p w:rsidR="00390CCE" w:rsidRPr="00C855DE" w:rsidRDefault="00390CCE" w:rsidP="004A3CB1">
            <w:pPr>
              <w:pStyle w:val="rvps2"/>
              <w:spacing w:before="0" w:beforeAutospacing="0" w:after="0" w:afterAutospacing="0"/>
              <w:ind w:firstLine="284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C855DE">
              <w:rPr>
                <w:color w:val="000000"/>
                <w:sz w:val="28"/>
                <w:szCs w:val="28"/>
                <w:lang w:val="uk-UA"/>
              </w:rPr>
              <w:t>…</w:t>
            </w:r>
          </w:p>
          <w:p w:rsidR="00390CCE" w:rsidRPr="00C855DE" w:rsidRDefault="00390CCE" w:rsidP="004A3CB1">
            <w:pPr>
              <w:pStyle w:val="rvps2"/>
              <w:spacing w:before="0" w:beforeAutospacing="0" w:after="0" w:afterAutospacing="0"/>
              <w:ind w:firstLine="284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C855DE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суми виплат, що здійснюються відповідно до законодавства про загальнообов’язкове державне соціальне страхування; </w:t>
            </w:r>
          </w:p>
          <w:p w:rsidR="00390CCE" w:rsidRPr="00C855DE" w:rsidRDefault="00390CCE" w:rsidP="004A3CB1">
            <w:pPr>
              <w:pStyle w:val="rvps2"/>
              <w:spacing w:before="0" w:beforeAutospacing="0" w:after="0" w:afterAutospacing="0"/>
              <w:ind w:firstLine="284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390CCE" w:rsidRPr="00C855DE" w:rsidRDefault="00390CCE" w:rsidP="004A3CB1">
            <w:pPr>
              <w:pStyle w:val="rvps2"/>
              <w:spacing w:before="0" w:beforeAutospacing="0" w:after="0" w:afterAutospacing="0"/>
              <w:ind w:firstLine="284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390CCE" w:rsidRPr="00C855DE" w:rsidRDefault="00390CCE" w:rsidP="004A3CB1">
            <w:pPr>
              <w:pStyle w:val="rvps2"/>
              <w:spacing w:before="0" w:beforeAutospacing="0" w:after="0" w:afterAutospacing="0"/>
              <w:ind w:firstLine="284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390CCE" w:rsidRPr="00C855DE" w:rsidRDefault="00390CCE" w:rsidP="004A3CB1">
            <w:pPr>
              <w:pStyle w:val="rvps2"/>
              <w:spacing w:before="0" w:beforeAutospacing="0" w:after="0" w:afterAutospacing="0"/>
              <w:ind w:firstLine="284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C855DE">
              <w:rPr>
                <w:b/>
                <w:bCs/>
                <w:color w:val="000000"/>
                <w:sz w:val="28"/>
                <w:szCs w:val="28"/>
                <w:lang w:val="uk-UA"/>
              </w:rPr>
              <w:t>Виключити</w:t>
            </w:r>
          </w:p>
        </w:tc>
      </w:tr>
      <w:tr w:rsidR="00390CCE" w:rsidRPr="00C855DE" w:rsidTr="00C65A23">
        <w:tc>
          <w:tcPr>
            <w:tcW w:w="7371" w:type="dxa"/>
          </w:tcPr>
          <w:p w:rsidR="00390CCE" w:rsidRPr="00C855DE" w:rsidRDefault="00390CCE" w:rsidP="004A3CB1">
            <w:pPr>
              <w:shd w:val="clear" w:color="auto" w:fill="FFFFFF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C855DE">
              <w:rPr>
                <w:color w:val="000000"/>
                <w:sz w:val="28"/>
                <w:szCs w:val="28"/>
              </w:rPr>
              <w:t>Стаття 4.</w:t>
            </w:r>
            <w:r w:rsidRPr="00C855DE">
              <w:rPr>
                <w:b/>
                <w:bCs/>
                <w:color w:val="000000"/>
                <w:sz w:val="28"/>
                <w:szCs w:val="28"/>
                <w:lang w:val="ru-RU"/>
              </w:rPr>
              <w:t> </w:t>
            </w:r>
            <w:r w:rsidRPr="00C855DE">
              <w:rPr>
                <w:color w:val="000000"/>
                <w:sz w:val="28"/>
                <w:szCs w:val="28"/>
              </w:rPr>
              <w:t>Підстави для проведення індексації</w:t>
            </w:r>
          </w:p>
          <w:p w:rsidR="00390CCE" w:rsidRPr="00C855DE" w:rsidRDefault="00390CCE" w:rsidP="004A3CB1">
            <w:pPr>
              <w:shd w:val="clear" w:color="auto" w:fill="FFFFFF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1" w:name="n37"/>
            <w:bookmarkEnd w:id="1"/>
          </w:p>
          <w:p w:rsidR="00390CCE" w:rsidRPr="00C855DE" w:rsidRDefault="00390CCE" w:rsidP="004A3CB1">
            <w:pPr>
              <w:shd w:val="clear" w:color="auto" w:fill="FFFFFF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C855DE">
              <w:rPr>
                <w:color w:val="000000"/>
                <w:sz w:val="28"/>
                <w:szCs w:val="28"/>
              </w:rPr>
              <w:t>Індексація грошових доходів населення проводиться в разі, коли величина індексу споживчих цін перевищила поріг індексації, який установлюється в розмірі 103 відсотка.</w:t>
            </w:r>
          </w:p>
        </w:tc>
        <w:tc>
          <w:tcPr>
            <w:tcW w:w="7229" w:type="dxa"/>
          </w:tcPr>
          <w:p w:rsidR="00390CCE" w:rsidRPr="00C855DE" w:rsidRDefault="00390CCE" w:rsidP="004A3CB1">
            <w:pPr>
              <w:shd w:val="clear" w:color="auto" w:fill="FFFFFF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C855DE">
              <w:rPr>
                <w:color w:val="000000"/>
                <w:sz w:val="28"/>
                <w:szCs w:val="28"/>
              </w:rPr>
              <w:t>Стаття 4.</w:t>
            </w:r>
            <w:r w:rsidRPr="00C855DE">
              <w:rPr>
                <w:b/>
                <w:bCs/>
                <w:color w:val="000000"/>
                <w:sz w:val="28"/>
                <w:szCs w:val="28"/>
                <w:lang w:val="ru-RU"/>
              </w:rPr>
              <w:t> </w:t>
            </w:r>
            <w:r w:rsidRPr="00C855DE">
              <w:rPr>
                <w:color w:val="000000"/>
                <w:sz w:val="28"/>
                <w:szCs w:val="28"/>
              </w:rPr>
              <w:t>Підстави для проведення індексації</w:t>
            </w:r>
          </w:p>
          <w:p w:rsidR="00390CCE" w:rsidRPr="00C855DE" w:rsidRDefault="00390CCE" w:rsidP="004A3CB1">
            <w:pPr>
              <w:pStyle w:val="rvps2"/>
              <w:spacing w:before="0" w:beforeAutospacing="0" w:after="0" w:afterAutospacing="0"/>
              <w:ind w:firstLine="284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390CCE" w:rsidRPr="00C855DE" w:rsidRDefault="00390CCE" w:rsidP="004A3CB1">
            <w:pPr>
              <w:pStyle w:val="rvps2"/>
              <w:spacing w:before="0" w:beforeAutospacing="0" w:after="0" w:afterAutospacing="0"/>
              <w:ind w:firstLine="284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C855DE">
              <w:rPr>
                <w:color w:val="000000"/>
                <w:sz w:val="28"/>
                <w:szCs w:val="28"/>
                <w:lang w:val="uk-UA"/>
              </w:rPr>
              <w:t xml:space="preserve">Індексація грошових доходів населення проводиться в разі, коли величина індексу споживчих цін перевищила поріг індексації, який установлюється в розмірі </w:t>
            </w:r>
            <w:r w:rsidRPr="00C855DE">
              <w:rPr>
                <w:b/>
                <w:bCs/>
                <w:color w:val="000000"/>
                <w:sz w:val="28"/>
                <w:szCs w:val="28"/>
                <w:lang w:val="uk-UA"/>
              </w:rPr>
              <w:t>101</w:t>
            </w:r>
            <w:r w:rsidRPr="00C855DE">
              <w:rPr>
                <w:color w:val="000000"/>
                <w:sz w:val="28"/>
                <w:szCs w:val="28"/>
                <w:lang w:val="uk-UA"/>
              </w:rPr>
              <w:t xml:space="preserve"> відсотка.</w:t>
            </w:r>
          </w:p>
        </w:tc>
      </w:tr>
      <w:tr w:rsidR="00390CCE" w:rsidRPr="00C855DE" w:rsidTr="00C65A23">
        <w:tc>
          <w:tcPr>
            <w:tcW w:w="7371" w:type="dxa"/>
          </w:tcPr>
          <w:p w:rsidR="00390CCE" w:rsidRPr="00C855DE" w:rsidRDefault="00390CCE" w:rsidP="004A3CB1">
            <w:pPr>
              <w:ind w:firstLine="360"/>
              <w:jc w:val="both"/>
              <w:rPr>
                <w:color w:val="000000"/>
                <w:sz w:val="28"/>
                <w:szCs w:val="28"/>
                <w:lang w:val="ru-RU"/>
              </w:rPr>
            </w:pPr>
            <w:r w:rsidRPr="00C855DE">
              <w:rPr>
                <w:color w:val="000000"/>
                <w:sz w:val="28"/>
                <w:szCs w:val="28"/>
              </w:rPr>
              <w:t>Стаття 5. Джерела коштів на проведення індексації грошових доходів населення</w:t>
            </w:r>
          </w:p>
          <w:p w:rsidR="00390CCE" w:rsidRPr="00C855DE" w:rsidRDefault="00390CCE" w:rsidP="004A3CB1">
            <w:pPr>
              <w:ind w:firstLine="360"/>
              <w:jc w:val="both"/>
              <w:rPr>
                <w:color w:val="000000"/>
                <w:sz w:val="28"/>
                <w:szCs w:val="28"/>
                <w:lang w:val="ru-RU"/>
              </w:rPr>
            </w:pPr>
          </w:p>
          <w:p w:rsidR="00390CCE" w:rsidRPr="00C855DE" w:rsidRDefault="00390CCE" w:rsidP="004A3CB1">
            <w:pPr>
              <w:ind w:firstLine="360"/>
              <w:jc w:val="both"/>
              <w:rPr>
                <w:color w:val="000000"/>
                <w:sz w:val="28"/>
                <w:szCs w:val="28"/>
                <w:lang w:val="ru-RU"/>
              </w:rPr>
            </w:pPr>
            <w:r w:rsidRPr="00C855DE">
              <w:rPr>
                <w:color w:val="000000"/>
                <w:sz w:val="28"/>
                <w:szCs w:val="28"/>
              </w:rPr>
              <w:t xml:space="preserve">Проведення індексації грошових доходів населення здійснюється </w:t>
            </w:r>
            <w:r w:rsidRPr="00C855DE">
              <w:rPr>
                <w:b/>
                <w:bCs/>
                <w:color w:val="000000"/>
                <w:sz w:val="28"/>
                <w:szCs w:val="28"/>
              </w:rPr>
              <w:t>у межах фінансових ресурсів</w:t>
            </w:r>
            <w:r w:rsidRPr="00C855DE">
              <w:rPr>
                <w:color w:val="000000"/>
                <w:sz w:val="28"/>
                <w:szCs w:val="28"/>
              </w:rPr>
              <w:t xml:space="preserve"> бюджетів усіх </w:t>
            </w:r>
            <w:r w:rsidRPr="00C855DE">
              <w:rPr>
                <w:color w:val="000000"/>
                <w:sz w:val="28"/>
                <w:szCs w:val="28"/>
              </w:rPr>
              <w:lastRenderedPageBreak/>
              <w:t xml:space="preserve">рівнів, бюджету Пенсійного фонду України та бюджетів інших фондів загальнообов’язкового державного соціального страхування </w:t>
            </w:r>
            <w:r w:rsidRPr="00C855DE">
              <w:rPr>
                <w:b/>
                <w:bCs/>
                <w:color w:val="000000"/>
                <w:sz w:val="28"/>
                <w:szCs w:val="28"/>
              </w:rPr>
              <w:t>на відповідний рік.</w:t>
            </w:r>
          </w:p>
        </w:tc>
        <w:tc>
          <w:tcPr>
            <w:tcW w:w="7229" w:type="dxa"/>
          </w:tcPr>
          <w:p w:rsidR="00390CCE" w:rsidRPr="00C855DE" w:rsidRDefault="00390CCE" w:rsidP="004A3CB1">
            <w:pPr>
              <w:ind w:firstLine="360"/>
              <w:jc w:val="both"/>
              <w:rPr>
                <w:color w:val="000000"/>
                <w:sz w:val="28"/>
                <w:szCs w:val="28"/>
                <w:lang w:val="ru-RU"/>
              </w:rPr>
            </w:pPr>
            <w:r w:rsidRPr="00C855DE">
              <w:rPr>
                <w:color w:val="000000"/>
                <w:sz w:val="28"/>
                <w:szCs w:val="28"/>
              </w:rPr>
              <w:lastRenderedPageBreak/>
              <w:t>Стаття 5. Джерела коштів на проведення індексації грошових доходів населення</w:t>
            </w:r>
          </w:p>
          <w:p w:rsidR="00390CCE" w:rsidRPr="00C855DE" w:rsidRDefault="00390CCE" w:rsidP="004A3CB1">
            <w:pPr>
              <w:pStyle w:val="rvps2"/>
              <w:spacing w:before="0" w:beforeAutospacing="0" w:after="0" w:afterAutospacing="0"/>
              <w:ind w:firstLine="284"/>
              <w:jc w:val="both"/>
              <w:rPr>
                <w:color w:val="000000"/>
                <w:sz w:val="28"/>
                <w:szCs w:val="28"/>
              </w:rPr>
            </w:pPr>
          </w:p>
          <w:p w:rsidR="00390CCE" w:rsidRPr="00C855DE" w:rsidRDefault="00390CCE" w:rsidP="004A3CB1">
            <w:pPr>
              <w:pStyle w:val="rvps2"/>
              <w:spacing w:before="0" w:beforeAutospacing="0" w:after="0" w:afterAutospacing="0"/>
              <w:ind w:firstLine="284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C855DE">
              <w:rPr>
                <w:color w:val="000000"/>
                <w:sz w:val="28"/>
                <w:szCs w:val="28"/>
                <w:lang w:val="uk-UA"/>
              </w:rPr>
              <w:t xml:space="preserve">Проведення індексації грошових доходів населення здійснюється </w:t>
            </w:r>
            <w:r w:rsidRPr="00C855DE">
              <w:rPr>
                <w:b/>
                <w:bCs/>
                <w:color w:val="000000"/>
                <w:sz w:val="28"/>
                <w:szCs w:val="28"/>
                <w:lang w:val="uk-UA"/>
              </w:rPr>
              <w:t>відповідно за рахунок</w:t>
            </w:r>
            <w:r w:rsidRPr="00C855DE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C855DE">
              <w:rPr>
                <w:color w:val="000000"/>
                <w:sz w:val="28"/>
                <w:szCs w:val="28"/>
                <w:lang w:val="uk-UA"/>
              </w:rPr>
              <w:t xml:space="preserve">бюджетів усіх </w:t>
            </w:r>
            <w:r w:rsidRPr="00C855DE">
              <w:rPr>
                <w:color w:val="000000"/>
                <w:sz w:val="28"/>
                <w:szCs w:val="28"/>
                <w:lang w:val="uk-UA"/>
              </w:rPr>
              <w:lastRenderedPageBreak/>
              <w:t>рівнів, бюджету Пенсійного фонду України та бюджетів інших фондів загальнообов’язкового державного соціального страхування.</w:t>
            </w:r>
          </w:p>
        </w:tc>
      </w:tr>
    </w:tbl>
    <w:p w:rsidR="00390CCE" w:rsidRPr="00C855DE" w:rsidRDefault="00390CCE" w:rsidP="004A3CB1">
      <w:pPr>
        <w:tabs>
          <w:tab w:val="left" w:pos="12191"/>
        </w:tabs>
        <w:rPr>
          <w:b/>
          <w:bCs/>
          <w:color w:val="000000"/>
          <w:sz w:val="28"/>
          <w:szCs w:val="28"/>
        </w:rPr>
      </w:pPr>
    </w:p>
    <w:p w:rsidR="00390CCE" w:rsidRPr="00C855DE" w:rsidRDefault="00390CCE" w:rsidP="004A3CB1">
      <w:pPr>
        <w:tabs>
          <w:tab w:val="left" w:pos="12191"/>
        </w:tabs>
        <w:rPr>
          <w:b/>
          <w:bCs/>
          <w:color w:val="000000"/>
          <w:sz w:val="28"/>
          <w:szCs w:val="28"/>
        </w:rPr>
      </w:pPr>
    </w:p>
    <w:p w:rsidR="00390CCE" w:rsidRPr="00C855DE" w:rsidRDefault="00390CCE" w:rsidP="004A3CB1">
      <w:pPr>
        <w:tabs>
          <w:tab w:val="left" w:pos="12191"/>
        </w:tabs>
        <w:rPr>
          <w:b/>
          <w:bCs/>
          <w:color w:val="000000"/>
          <w:sz w:val="28"/>
          <w:szCs w:val="28"/>
        </w:rPr>
      </w:pPr>
      <w:r w:rsidRPr="00C855DE">
        <w:rPr>
          <w:b/>
          <w:bCs/>
          <w:color w:val="000000"/>
          <w:sz w:val="28"/>
          <w:szCs w:val="28"/>
        </w:rPr>
        <w:t xml:space="preserve">      Народні депутати України </w:t>
      </w:r>
      <w:r w:rsidRPr="00C855DE">
        <w:rPr>
          <w:b/>
          <w:bCs/>
          <w:color w:val="000000"/>
          <w:sz w:val="28"/>
          <w:szCs w:val="28"/>
        </w:rPr>
        <w:tab/>
      </w:r>
    </w:p>
    <w:sectPr w:rsidR="00390CCE" w:rsidRPr="00C855DE" w:rsidSect="004A3CB1">
      <w:headerReference w:type="default" r:id="rId10"/>
      <w:pgSz w:w="16838" w:h="11906" w:orient="landscape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48D9" w:rsidRDefault="00D748D9" w:rsidP="000E5876">
      <w:r>
        <w:separator/>
      </w:r>
    </w:p>
  </w:endnote>
  <w:endnote w:type="continuationSeparator" w:id="0">
    <w:p w:rsidR="00D748D9" w:rsidRDefault="00D748D9" w:rsidP="000E5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48D9" w:rsidRDefault="00D748D9" w:rsidP="000E5876">
      <w:r>
        <w:separator/>
      </w:r>
    </w:p>
  </w:footnote>
  <w:footnote w:type="continuationSeparator" w:id="0">
    <w:p w:rsidR="00D748D9" w:rsidRDefault="00D748D9" w:rsidP="000E58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0CCE" w:rsidRDefault="00D748D9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D7C7C">
      <w:rPr>
        <w:noProof/>
      </w:rPr>
      <w:t>2</w:t>
    </w:r>
    <w:r>
      <w:rPr>
        <w:noProof/>
      </w:rPr>
      <w:fldChar w:fldCharType="end"/>
    </w:r>
  </w:p>
  <w:p w:rsidR="00390CCE" w:rsidRDefault="00390CCE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E2291"/>
    <w:multiLevelType w:val="hybridMultilevel"/>
    <w:tmpl w:val="0AE449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90A41"/>
    <w:rsid w:val="00000EF6"/>
    <w:rsid w:val="00001871"/>
    <w:rsid w:val="000130A0"/>
    <w:rsid w:val="000351C4"/>
    <w:rsid w:val="00037677"/>
    <w:rsid w:val="00041E05"/>
    <w:rsid w:val="00054D4E"/>
    <w:rsid w:val="00064F29"/>
    <w:rsid w:val="00066892"/>
    <w:rsid w:val="00074DD3"/>
    <w:rsid w:val="00082AF1"/>
    <w:rsid w:val="000A5BD2"/>
    <w:rsid w:val="000C7052"/>
    <w:rsid w:val="000D7C7C"/>
    <w:rsid w:val="000D7D19"/>
    <w:rsid w:val="000E5876"/>
    <w:rsid w:val="000F26EB"/>
    <w:rsid w:val="000F46A8"/>
    <w:rsid w:val="00100562"/>
    <w:rsid w:val="001124BB"/>
    <w:rsid w:val="00113473"/>
    <w:rsid w:val="001140DF"/>
    <w:rsid w:val="00114EB9"/>
    <w:rsid w:val="00126295"/>
    <w:rsid w:val="00126F3F"/>
    <w:rsid w:val="00127AA6"/>
    <w:rsid w:val="00137EC1"/>
    <w:rsid w:val="0014090A"/>
    <w:rsid w:val="001429B0"/>
    <w:rsid w:val="00145FAE"/>
    <w:rsid w:val="001520C3"/>
    <w:rsid w:val="00167CE6"/>
    <w:rsid w:val="001961D0"/>
    <w:rsid w:val="001A3C13"/>
    <w:rsid w:val="001B3569"/>
    <w:rsid w:val="001C24C5"/>
    <w:rsid w:val="001C2B5E"/>
    <w:rsid w:val="001C59C1"/>
    <w:rsid w:val="001D6AAA"/>
    <w:rsid w:val="001F19D9"/>
    <w:rsid w:val="001F347C"/>
    <w:rsid w:val="001F389F"/>
    <w:rsid w:val="001F5540"/>
    <w:rsid w:val="002005D7"/>
    <w:rsid w:val="00200C65"/>
    <w:rsid w:val="00201D12"/>
    <w:rsid w:val="00202860"/>
    <w:rsid w:val="00211888"/>
    <w:rsid w:val="00211BEB"/>
    <w:rsid w:val="002179FE"/>
    <w:rsid w:val="002255C8"/>
    <w:rsid w:val="00227F2F"/>
    <w:rsid w:val="00236865"/>
    <w:rsid w:val="00237A9A"/>
    <w:rsid w:val="0024081E"/>
    <w:rsid w:val="00247B1A"/>
    <w:rsid w:val="002655E3"/>
    <w:rsid w:val="0028241C"/>
    <w:rsid w:val="002A2FBA"/>
    <w:rsid w:val="002B142B"/>
    <w:rsid w:val="002C1805"/>
    <w:rsid w:val="002C3DA9"/>
    <w:rsid w:val="002D0EAF"/>
    <w:rsid w:val="002D516B"/>
    <w:rsid w:val="002F7CD7"/>
    <w:rsid w:val="0030162B"/>
    <w:rsid w:val="00316A27"/>
    <w:rsid w:val="00335827"/>
    <w:rsid w:val="00355969"/>
    <w:rsid w:val="00361153"/>
    <w:rsid w:val="00365B07"/>
    <w:rsid w:val="003668E1"/>
    <w:rsid w:val="003737F2"/>
    <w:rsid w:val="00373C3C"/>
    <w:rsid w:val="00382D9A"/>
    <w:rsid w:val="00390CCE"/>
    <w:rsid w:val="00391CC2"/>
    <w:rsid w:val="00393076"/>
    <w:rsid w:val="003A204E"/>
    <w:rsid w:val="003C72FA"/>
    <w:rsid w:val="003D3AE6"/>
    <w:rsid w:val="003D6286"/>
    <w:rsid w:val="003F49DD"/>
    <w:rsid w:val="00402C87"/>
    <w:rsid w:val="004055B3"/>
    <w:rsid w:val="00412177"/>
    <w:rsid w:val="00426F6F"/>
    <w:rsid w:val="00440118"/>
    <w:rsid w:val="0044080D"/>
    <w:rsid w:val="00447A32"/>
    <w:rsid w:val="004501F1"/>
    <w:rsid w:val="004708BC"/>
    <w:rsid w:val="0047241B"/>
    <w:rsid w:val="004745A9"/>
    <w:rsid w:val="004A3CB1"/>
    <w:rsid w:val="004B10C2"/>
    <w:rsid w:val="004B151C"/>
    <w:rsid w:val="004C0FEA"/>
    <w:rsid w:val="004C4604"/>
    <w:rsid w:val="004D0605"/>
    <w:rsid w:val="004E0DB6"/>
    <w:rsid w:val="004E5621"/>
    <w:rsid w:val="00517C74"/>
    <w:rsid w:val="005246A8"/>
    <w:rsid w:val="00537734"/>
    <w:rsid w:val="005416C3"/>
    <w:rsid w:val="0054272A"/>
    <w:rsid w:val="005459B6"/>
    <w:rsid w:val="005502C8"/>
    <w:rsid w:val="00557AB2"/>
    <w:rsid w:val="00571490"/>
    <w:rsid w:val="005C4345"/>
    <w:rsid w:val="005C5098"/>
    <w:rsid w:val="005C5EF8"/>
    <w:rsid w:val="005C61B0"/>
    <w:rsid w:val="005C7E86"/>
    <w:rsid w:val="005F2CD8"/>
    <w:rsid w:val="0060459D"/>
    <w:rsid w:val="00614D9C"/>
    <w:rsid w:val="00616677"/>
    <w:rsid w:val="00616776"/>
    <w:rsid w:val="006234D8"/>
    <w:rsid w:val="006468B6"/>
    <w:rsid w:val="006541DB"/>
    <w:rsid w:val="006622C5"/>
    <w:rsid w:val="00664766"/>
    <w:rsid w:val="00674BA1"/>
    <w:rsid w:val="006A5892"/>
    <w:rsid w:val="006A74F0"/>
    <w:rsid w:val="006D2C52"/>
    <w:rsid w:val="00700B3C"/>
    <w:rsid w:val="00701946"/>
    <w:rsid w:val="00702142"/>
    <w:rsid w:val="00706FB7"/>
    <w:rsid w:val="00720FB4"/>
    <w:rsid w:val="00730075"/>
    <w:rsid w:val="00742BC0"/>
    <w:rsid w:val="00742BD1"/>
    <w:rsid w:val="00747A4D"/>
    <w:rsid w:val="00757BE5"/>
    <w:rsid w:val="00761CD1"/>
    <w:rsid w:val="00765E2B"/>
    <w:rsid w:val="00773D7B"/>
    <w:rsid w:val="00780777"/>
    <w:rsid w:val="00791884"/>
    <w:rsid w:val="007936A6"/>
    <w:rsid w:val="007B0A1A"/>
    <w:rsid w:val="007C4977"/>
    <w:rsid w:val="007C4E8D"/>
    <w:rsid w:val="007C78CD"/>
    <w:rsid w:val="007E35E5"/>
    <w:rsid w:val="00803DB0"/>
    <w:rsid w:val="00835EE8"/>
    <w:rsid w:val="00841DB6"/>
    <w:rsid w:val="0084529F"/>
    <w:rsid w:val="00846FF8"/>
    <w:rsid w:val="008528F1"/>
    <w:rsid w:val="00853905"/>
    <w:rsid w:val="0085396A"/>
    <w:rsid w:val="008649CC"/>
    <w:rsid w:val="00866178"/>
    <w:rsid w:val="008662CF"/>
    <w:rsid w:val="00871603"/>
    <w:rsid w:val="008741F8"/>
    <w:rsid w:val="00876CC3"/>
    <w:rsid w:val="00876FAF"/>
    <w:rsid w:val="008843BC"/>
    <w:rsid w:val="008A7D6C"/>
    <w:rsid w:val="008C4D2B"/>
    <w:rsid w:val="008C5E0A"/>
    <w:rsid w:val="008C6C36"/>
    <w:rsid w:val="008D097A"/>
    <w:rsid w:val="008D1388"/>
    <w:rsid w:val="008D4F6F"/>
    <w:rsid w:val="008E4056"/>
    <w:rsid w:val="008F1E3A"/>
    <w:rsid w:val="008F6AB4"/>
    <w:rsid w:val="00900459"/>
    <w:rsid w:val="00903B27"/>
    <w:rsid w:val="00913376"/>
    <w:rsid w:val="009135F8"/>
    <w:rsid w:val="00915EC6"/>
    <w:rsid w:val="00917506"/>
    <w:rsid w:val="00917FDE"/>
    <w:rsid w:val="00940E6C"/>
    <w:rsid w:val="009506A1"/>
    <w:rsid w:val="009521DF"/>
    <w:rsid w:val="0099584A"/>
    <w:rsid w:val="009A38A3"/>
    <w:rsid w:val="009A4BAF"/>
    <w:rsid w:val="009B299F"/>
    <w:rsid w:val="009C3793"/>
    <w:rsid w:val="009C6199"/>
    <w:rsid w:val="009D1C87"/>
    <w:rsid w:val="009F4E1B"/>
    <w:rsid w:val="00A032A6"/>
    <w:rsid w:val="00A06951"/>
    <w:rsid w:val="00A127B8"/>
    <w:rsid w:val="00A14313"/>
    <w:rsid w:val="00A30926"/>
    <w:rsid w:val="00A348A8"/>
    <w:rsid w:val="00A441A4"/>
    <w:rsid w:val="00A4429C"/>
    <w:rsid w:val="00A44CCE"/>
    <w:rsid w:val="00A47381"/>
    <w:rsid w:val="00A60CA6"/>
    <w:rsid w:val="00A66F19"/>
    <w:rsid w:val="00A71671"/>
    <w:rsid w:val="00A73F32"/>
    <w:rsid w:val="00A8141A"/>
    <w:rsid w:val="00A8209E"/>
    <w:rsid w:val="00AA29B2"/>
    <w:rsid w:val="00AC42DA"/>
    <w:rsid w:val="00AD796B"/>
    <w:rsid w:val="00AE0651"/>
    <w:rsid w:val="00AF46BA"/>
    <w:rsid w:val="00AF47D7"/>
    <w:rsid w:val="00B008CA"/>
    <w:rsid w:val="00B00CE4"/>
    <w:rsid w:val="00B02B32"/>
    <w:rsid w:val="00B043AE"/>
    <w:rsid w:val="00B05C51"/>
    <w:rsid w:val="00B07619"/>
    <w:rsid w:val="00B11166"/>
    <w:rsid w:val="00B12B1B"/>
    <w:rsid w:val="00B2220A"/>
    <w:rsid w:val="00B23F8A"/>
    <w:rsid w:val="00B27DDC"/>
    <w:rsid w:val="00B55E45"/>
    <w:rsid w:val="00B67FA0"/>
    <w:rsid w:val="00B86B9C"/>
    <w:rsid w:val="00B90A41"/>
    <w:rsid w:val="00BA663B"/>
    <w:rsid w:val="00BB0345"/>
    <w:rsid w:val="00BB0568"/>
    <w:rsid w:val="00BB7F5C"/>
    <w:rsid w:val="00BC70A4"/>
    <w:rsid w:val="00BC78F5"/>
    <w:rsid w:val="00BD2672"/>
    <w:rsid w:val="00BD29F1"/>
    <w:rsid w:val="00BD3047"/>
    <w:rsid w:val="00BF17A8"/>
    <w:rsid w:val="00C02915"/>
    <w:rsid w:val="00C030BA"/>
    <w:rsid w:val="00C04EC0"/>
    <w:rsid w:val="00C0683F"/>
    <w:rsid w:val="00C0689F"/>
    <w:rsid w:val="00C132D5"/>
    <w:rsid w:val="00C179FF"/>
    <w:rsid w:val="00C23786"/>
    <w:rsid w:val="00C242BC"/>
    <w:rsid w:val="00C31A60"/>
    <w:rsid w:val="00C46E69"/>
    <w:rsid w:val="00C50B97"/>
    <w:rsid w:val="00C61E6D"/>
    <w:rsid w:val="00C630F0"/>
    <w:rsid w:val="00C63D33"/>
    <w:rsid w:val="00C65A23"/>
    <w:rsid w:val="00C717BE"/>
    <w:rsid w:val="00C744D9"/>
    <w:rsid w:val="00C84F3F"/>
    <w:rsid w:val="00C855DE"/>
    <w:rsid w:val="00CB7331"/>
    <w:rsid w:val="00CD4E81"/>
    <w:rsid w:val="00CE33D0"/>
    <w:rsid w:val="00CE7840"/>
    <w:rsid w:val="00CF4C1F"/>
    <w:rsid w:val="00D0217E"/>
    <w:rsid w:val="00D1007C"/>
    <w:rsid w:val="00D127F2"/>
    <w:rsid w:val="00D221BF"/>
    <w:rsid w:val="00D235D6"/>
    <w:rsid w:val="00D33D9A"/>
    <w:rsid w:val="00D41652"/>
    <w:rsid w:val="00D41D7F"/>
    <w:rsid w:val="00D6331B"/>
    <w:rsid w:val="00D70291"/>
    <w:rsid w:val="00D748D9"/>
    <w:rsid w:val="00D84278"/>
    <w:rsid w:val="00D91533"/>
    <w:rsid w:val="00D96D6A"/>
    <w:rsid w:val="00DA188C"/>
    <w:rsid w:val="00DB2507"/>
    <w:rsid w:val="00DB2E29"/>
    <w:rsid w:val="00DD0A9A"/>
    <w:rsid w:val="00DE08E2"/>
    <w:rsid w:val="00E00062"/>
    <w:rsid w:val="00E03879"/>
    <w:rsid w:val="00E049A1"/>
    <w:rsid w:val="00E06A62"/>
    <w:rsid w:val="00E10317"/>
    <w:rsid w:val="00E35A5A"/>
    <w:rsid w:val="00E3626E"/>
    <w:rsid w:val="00E4055B"/>
    <w:rsid w:val="00E44070"/>
    <w:rsid w:val="00E51419"/>
    <w:rsid w:val="00E5514E"/>
    <w:rsid w:val="00E57336"/>
    <w:rsid w:val="00E650EE"/>
    <w:rsid w:val="00E651B1"/>
    <w:rsid w:val="00E6602C"/>
    <w:rsid w:val="00E66782"/>
    <w:rsid w:val="00E71529"/>
    <w:rsid w:val="00E755E5"/>
    <w:rsid w:val="00E77769"/>
    <w:rsid w:val="00E82BDE"/>
    <w:rsid w:val="00EA06CC"/>
    <w:rsid w:val="00EA1167"/>
    <w:rsid w:val="00EA1456"/>
    <w:rsid w:val="00EA42EA"/>
    <w:rsid w:val="00EB0115"/>
    <w:rsid w:val="00EB167A"/>
    <w:rsid w:val="00EE04B7"/>
    <w:rsid w:val="00F0571A"/>
    <w:rsid w:val="00F23AC2"/>
    <w:rsid w:val="00F35317"/>
    <w:rsid w:val="00F42AD7"/>
    <w:rsid w:val="00F47E94"/>
    <w:rsid w:val="00F6668F"/>
    <w:rsid w:val="00F70C3B"/>
    <w:rsid w:val="00F92B6F"/>
    <w:rsid w:val="00FA524C"/>
    <w:rsid w:val="00FA74C6"/>
    <w:rsid w:val="00FB2890"/>
    <w:rsid w:val="00FB5F8C"/>
    <w:rsid w:val="00FB7848"/>
    <w:rsid w:val="00FC130E"/>
    <w:rsid w:val="00FC584F"/>
    <w:rsid w:val="00FE19CF"/>
    <w:rsid w:val="00FF0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1F210F5-4191-41BD-92A5-3CD4A098C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1C87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90A4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basedOn w:val="a0"/>
    <w:uiPriority w:val="99"/>
    <w:rsid w:val="00B90A41"/>
    <w:rPr>
      <w:rFonts w:cs="Times New Roman"/>
    </w:rPr>
  </w:style>
  <w:style w:type="paragraph" w:customStyle="1" w:styleId="rvps2">
    <w:name w:val="rvps2"/>
    <w:basedOn w:val="a"/>
    <w:link w:val="rvps20"/>
    <w:uiPriority w:val="99"/>
    <w:rsid w:val="00B90A41"/>
    <w:pPr>
      <w:spacing w:before="100" w:beforeAutospacing="1" w:after="100" w:afterAutospacing="1"/>
    </w:pPr>
    <w:rPr>
      <w:lang w:val="ru-RU"/>
    </w:rPr>
  </w:style>
  <w:style w:type="character" w:customStyle="1" w:styleId="rvts9">
    <w:name w:val="rvts9"/>
    <w:basedOn w:val="a0"/>
    <w:uiPriority w:val="99"/>
    <w:rsid w:val="00B90A41"/>
    <w:rPr>
      <w:rFonts w:cs="Times New Roman"/>
    </w:rPr>
  </w:style>
  <w:style w:type="character" w:styleId="a4">
    <w:name w:val="Hyperlink"/>
    <w:basedOn w:val="a0"/>
    <w:uiPriority w:val="99"/>
    <w:rsid w:val="00E35A5A"/>
    <w:rPr>
      <w:rFonts w:cs="Times New Roman"/>
      <w:color w:val="0000FF"/>
      <w:u w:val="single"/>
    </w:rPr>
  </w:style>
  <w:style w:type="paragraph" w:styleId="a5">
    <w:name w:val="Title"/>
    <w:basedOn w:val="a"/>
    <w:link w:val="a6"/>
    <w:uiPriority w:val="99"/>
    <w:qFormat/>
    <w:rsid w:val="00A127B8"/>
    <w:pPr>
      <w:jc w:val="center"/>
    </w:pPr>
    <w:rPr>
      <w:b/>
      <w:bCs/>
      <w:color w:val="000000"/>
      <w:sz w:val="28"/>
      <w:szCs w:val="28"/>
    </w:rPr>
  </w:style>
  <w:style w:type="character" w:customStyle="1" w:styleId="a6">
    <w:name w:val="Назва Знак"/>
    <w:basedOn w:val="a0"/>
    <w:link w:val="a5"/>
    <w:uiPriority w:val="99"/>
    <w:locked/>
    <w:rsid w:val="009D1C87"/>
    <w:rPr>
      <w:rFonts w:ascii="Cambria" w:hAnsi="Cambria" w:cs="Cambria"/>
      <w:b/>
      <w:bCs/>
      <w:kern w:val="28"/>
      <w:sz w:val="32"/>
      <w:szCs w:val="32"/>
      <w:lang w:val="ru-RU" w:eastAsia="ru-RU"/>
    </w:rPr>
  </w:style>
  <w:style w:type="paragraph" w:customStyle="1" w:styleId="rvps12">
    <w:name w:val="rvps12"/>
    <w:basedOn w:val="a"/>
    <w:uiPriority w:val="99"/>
    <w:rsid w:val="00917FDE"/>
    <w:pPr>
      <w:spacing w:before="100" w:beforeAutospacing="1" w:after="100" w:afterAutospacing="1"/>
    </w:pPr>
    <w:rPr>
      <w:lang w:eastAsia="uk-UA"/>
    </w:rPr>
  </w:style>
  <w:style w:type="paragraph" w:styleId="a7">
    <w:name w:val="Balloon Text"/>
    <w:basedOn w:val="a"/>
    <w:link w:val="a8"/>
    <w:uiPriority w:val="99"/>
    <w:semiHidden/>
    <w:rsid w:val="009521DF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9D1C87"/>
    <w:rPr>
      <w:rFonts w:ascii="Segoe UI" w:hAnsi="Segoe UI" w:cs="Segoe UI"/>
      <w:sz w:val="18"/>
      <w:szCs w:val="18"/>
      <w:lang w:val="ru-RU" w:eastAsia="ru-RU"/>
    </w:rPr>
  </w:style>
  <w:style w:type="character" w:customStyle="1" w:styleId="rvts11">
    <w:name w:val="rvts11"/>
    <w:uiPriority w:val="99"/>
    <w:rsid w:val="00917FDE"/>
  </w:style>
  <w:style w:type="character" w:customStyle="1" w:styleId="rvts23">
    <w:name w:val="rvts23"/>
    <w:uiPriority w:val="99"/>
    <w:rsid w:val="00DB2E29"/>
  </w:style>
  <w:style w:type="character" w:customStyle="1" w:styleId="rvts46">
    <w:name w:val="rvts46"/>
    <w:uiPriority w:val="99"/>
    <w:rsid w:val="00DB2E29"/>
  </w:style>
  <w:style w:type="character" w:customStyle="1" w:styleId="rvts15">
    <w:name w:val="rvts15"/>
    <w:uiPriority w:val="99"/>
    <w:rsid w:val="00FC584F"/>
  </w:style>
  <w:style w:type="character" w:styleId="a9">
    <w:name w:val="FollowedHyperlink"/>
    <w:basedOn w:val="a0"/>
    <w:uiPriority w:val="99"/>
    <w:rsid w:val="00FC584F"/>
    <w:rPr>
      <w:rFonts w:cs="Times New Roman"/>
      <w:color w:val="800080"/>
      <w:u w:val="single"/>
    </w:rPr>
  </w:style>
  <w:style w:type="paragraph" w:styleId="HTML">
    <w:name w:val="HTML Preformatted"/>
    <w:basedOn w:val="a"/>
    <w:link w:val="HTML0"/>
    <w:uiPriority w:val="99"/>
    <w:rsid w:val="007019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locked/>
    <w:rsid w:val="00701946"/>
    <w:rPr>
      <w:rFonts w:ascii="Courier New" w:hAnsi="Courier New" w:cs="Courier New"/>
    </w:rPr>
  </w:style>
  <w:style w:type="character" w:customStyle="1" w:styleId="rvts40">
    <w:name w:val="rvts40"/>
    <w:basedOn w:val="a0"/>
    <w:uiPriority w:val="99"/>
    <w:rsid w:val="008D1388"/>
    <w:rPr>
      <w:rFonts w:cs="Times New Roman"/>
    </w:rPr>
  </w:style>
  <w:style w:type="character" w:customStyle="1" w:styleId="rvps20">
    <w:name w:val="rvps2 Знак"/>
    <w:link w:val="rvps2"/>
    <w:uiPriority w:val="99"/>
    <w:locked/>
    <w:rsid w:val="00700B3C"/>
    <w:rPr>
      <w:sz w:val="24"/>
      <w:lang w:val="ru-RU" w:eastAsia="ru-RU"/>
    </w:rPr>
  </w:style>
  <w:style w:type="paragraph" w:styleId="aa">
    <w:name w:val="header"/>
    <w:basedOn w:val="a"/>
    <w:link w:val="ab"/>
    <w:uiPriority w:val="99"/>
    <w:rsid w:val="000E5876"/>
    <w:pPr>
      <w:tabs>
        <w:tab w:val="center" w:pos="4677"/>
        <w:tab w:val="right" w:pos="9355"/>
      </w:tabs>
    </w:pPr>
  </w:style>
  <w:style w:type="character" w:customStyle="1" w:styleId="ab">
    <w:name w:val="Верхній колонтитул Знак"/>
    <w:basedOn w:val="a0"/>
    <w:link w:val="aa"/>
    <w:uiPriority w:val="99"/>
    <w:locked/>
    <w:rsid w:val="000E5876"/>
    <w:rPr>
      <w:rFonts w:cs="Times New Roman"/>
      <w:sz w:val="24"/>
      <w:szCs w:val="24"/>
      <w:lang w:val="uk-UA"/>
    </w:rPr>
  </w:style>
  <w:style w:type="paragraph" w:styleId="ac">
    <w:name w:val="footer"/>
    <w:basedOn w:val="a"/>
    <w:link w:val="ad"/>
    <w:uiPriority w:val="99"/>
    <w:rsid w:val="000E5876"/>
    <w:pPr>
      <w:tabs>
        <w:tab w:val="center" w:pos="4677"/>
        <w:tab w:val="right" w:pos="9355"/>
      </w:tabs>
    </w:pPr>
  </w:style>
  <w:style w:type="character" w:customStyle="1" w:styleId="ad">
    <w:name w:val="Нижній колонтитул Знак"/>
    <w:basedOn w:val="a0"/>
    <w:link w:val="ac"/>
    <w:uiPriority w:val="99"/>
    <w:locked/>
    <w:rsid w:val="000E5876"/>
    <w:rPr>
      <w:rFonts w:cs="Times New Roman"/>
      <w:sz w:val="24"/>
      <w:szCs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8982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2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2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2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2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2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2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2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2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2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2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2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2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2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2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2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2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2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2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2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2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2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2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2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2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2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2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2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2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F757EB3-FFC2-45A6-B576-94E5FE39C1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C3E4AC-7E75-4B96-9B2E-DCB1297630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6A4D45-EF21-4989-8FEE-681B5BA37ED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1446</Words>
  <Characters>825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2020-09-01T14:16:00Z</dcterms:created>
  <dcterms:modified xsi:type="dcterms:W3CDTF">2020-09-01T14:16:00Z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